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3"/>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 体育新媒体实训设备              </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3"/>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体育学院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月</w:t>
      </w:r>
    </w:p>
    <w:p>
      <w:pPr>
        <w:pStyle w:val="21"/>
        <w:rPr>
          <w:rFonts w:hint="eastAsia"/>
          <w:color w:val="auto"/>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18223"/>
      <w:bookmarkStart w:id="1" w:name="_Toc26208"/>
      <w:bookmarkStart w:id="2" w:name="_Toc10914"/>
      <w:bookmarkStart w:id="3" w:name="_Toc134733479"/>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941127"/>
      <w:bookmarkStart w:id="6" w:name="_Toc108257397"/>
      <w:bookmarkStart w:id="7" w:name="_Toc35742634"/>
      <w:bookmarkStart w:id="8" w:name="_Toc36146204"/>
      <w:bookmarkStart w:id="9" w:name="_Toc34745149"/>
      <w:bookmarkStart w:id="10" w:name="_Toc3785513"/>
      <w:bookmarkStart w:id="11" w:name="_Toc34789935"/>
      <w:bookmarkStart w:id="12" w:name="_Toc33775520"/>
      <w:bookmarkStart w:id="13" w:name="_Toc35071897"/>
      <w:bookmarkStart w:id="14" w:name="_Toc53570175"/>
      <w:bookmarkStart w:id="15" w:name="_Toc3785675"/>
      <w:bookmarkStart w:id="16" w:name="_Toc54513051"/>
      <w:bookmarkStart w:id="17" w:name="_Toc34664278"/>
      <w:bookmarkStart w:id="18" w:name="_Toc425276503"/>
      <w:bookmarkStart w:id="19" w:name="_Toc98672988"/>
      <w:bookmarkStart w:id="20" w:name="_Toc35599967"/>
      <w:bookmarkStart w:id="21" w:name="_Toc35068743"/>
      <w:bookmarkStart w:id="22" w:name="_Toc93397582"/>
      <w:bookmarkStart w:id="23" w:name="_Toc35222536"/>
      <w:bookmarkStart w:id="24" w:name="_Toc108257590"/>
      <w:bookmarkStart w:id="25" w:name="_Toc108257116"/>
      <w:bookmarkStart w:id="26" w:name="_Toc105389203"/>
      <w:bookmarkStart w:id="27" w:name="_Toc108257466"/>
      <w:bookmarkStart w:id="28" w:name="_Toc35107772"/>
      <w:bookmarkStart w:id="29" w:name="_Toc34703823"/>
      <w:bookmarkStart w:id="30" w:name="_Toc35622007"/>
      <w:bookmarkStart w:id="31" w:name="_Toc93397984"/>
      <w:bookmarkStart w:id="32" w:name="_Toc33953164"/>
      <w:bookmarkStart w:id="33" w:name="_Toc40761347"/>
      <w:bookmarkStart w:id="34" w:name="_Toc98731630"/>
      <w:bookmarkStart w:id="35" w:name="_Toc60130052"/>
      <w:bookmarkStart w:id="36" w:name="_Toc36123671"/>
      <w:bookmarkStart w:id="37" w:name="_Toc108260365"/>
      <w:bookmarkStart w:id="38" w:name="_Toc3785461"/>
      <w:bookmarkStart w:id="39" w:name="_Toc53335577"/>
      <w:bookmarkStart w:id="40" w:name="_Toc87857945"/>
      <w:bookmarkStart w:id="41" w:name="_Toc3785637"/>
      <w:r>
        <w:rPr>
          <w:rFonts w:hint="eastAsia" w:ascii="宋体" w:hAnsi="宋体"/>
          <w:i w:val="0"/>
          <w:iCs w:val="0"/>
          <w:color w:val="auto"/>
          <w:sz w:val="24"/>
          <w:szCs w:val="24"/>
          <w:highlight w:val="none"/>
          <w:u w:val="single"/>
          <w:lang w:val="en-US" w:eastAsia="zh-CN"/>
        </w:rPr>
        <w:t xml:space="preserve"> 泉州师范学院体育学院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auto"/>
          <w:sz w:val="24"/>
          <w:szCs w:val="24"/>
          <w:highlight w:val="none"/>
          <w:u w:val="single"/>
          <w:lang w:val="en-US" w:eastAsia="zh-CN"/>
        </w:rPr>
      </w:pPr>
      <w:bookmarkStart w:id="42" w:name="_Toc26626"/>
      <w:bookmarkStart w:id="43" w:name="_Toc491700004"/>
      <w:bookmarkStart w:id="44" w:name="_Toc13469"/>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体育新媒体实训设备                   </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45820元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612"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采集稳定系统</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3960</w:t>
            </w:r>
          </w:p>
        </w:tc>
        <w:tc>
          <w:tcPr>
            <w:tcW w:w="2047" w:type="dxa"/>
            <w:vMerge w:val="restart"/>
            <w:tcBorders>
              <w:top w:val="nil"/>
              <w:left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r>
        <w:tblPrEx>
          <w:tblCellMar>
            <w:top w:w="15" w:type="dxa"/>
            <w:left w:w="15" w:type="dxa"/>
            <w:bottom w:w="15" w:type="dxa"/>
            <w:right w:w="15" w:type="dxa"/>
          </w:tblCellMar>
        </w:tblPrEx>
        <w:trPr>
          <w:cantSplit/>
          <w:trHeight w:val="612"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lang w:val="en-US" w:eastAsia="zh-CN"/>
              </w:rPr>
              <w:t>二</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移动拍摄稳定系统</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5799</w:t>
            </w:r>
          </w:p>
        </w:tc>
        <w:tc>
          <w:tcPr>
            <w:tcW w:w="2047" w:type="dxa"/>
            <w:vMerge w:val="continue"/>
            <w:tcBorders>
              <w:left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r>
        <w:tblPrEx>
          <w:tblCellMar>
            <w:top w:w="15" w:type="dxa"/>
            <w:left w:w="15" w:type="dxa"/>
            <w:bottom w:w="15" w:type="dxa"/>
            <w:right w:w="15" w:type="dxa"/>
          </w:tblCellMar>
        </w:tblPrEx>
        <w:trPr>
          <w:cantSplit/>
          <w:trHeight w:val="612"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lang w:val="en-US" w:eastAsia="zh-CN"/>
              </w:rPr>
              <w:t>三</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运动专用音频采集系统</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2</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3088</w:t>
            </w:r>
          </w:p>
        </w:tc>
        <w:tc>
          <w:tcPr>
            <w:tcW w:w="2047" w:type="dxa"/>
            <w:vMerge w:val="continue"/>
            <w:tcBorders>
              <w:left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r>
        <w:tblPrEx>
          <w:tblCellMar>
            <w:top w:w="15" w:type="dxa"/>
            <w:left w:w="15" w:type="dxa"/>
            <w:bottom w:w="15" w:type="dxa"/>
            <w:right w:w="15" w:type="dxa"/>
          </w:tblCellMar>
        </w:tblPrEx>
        <w:trPr>
          <w:cantSplit/>
          <w:trHeight w:val="612"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四</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val="0"/>
                <w:bCs/>
                <w:color w:val="auto"/>
                <w:sz w:val="24"/>
                <w:szCs w:val="24"/>
                <w:highlight w:val="none"/>
                <w:u w:val="single"/>
                <w:lang w:val="en-US" w:eastAsia="zh-CN"/>
              </w:rPr>
            </w:pPr>
            <w:r>
              <w:rPr>
                <w:rFonts w:hint="eastAsia" w:ascii="宋体" w:hAnsi="宋体"/>
                <w:b w:val="0"/>
                <w:bCs/>
                <w:color w:val="auto"/>
                <w:sz w:val="24"/>
                <w:szCs w:val="24"/>
                <w:highlight w:val="none"/>
                <w:u w:val="none"/>
                <w:lang w:val="en-US" w:eastAsia="zh-CN"/>
              </w:rPr>
              <w:t>运动直播间可移动灯光组</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5</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2720</w:t>
            </w:r>
          </w:p>
        </w:tc>
        <w:tc>
          <w:tcPr>
            <w:tcW w:w="2047" w:type="dxa"/>
            <w:vMerge w:val="continue"/>
            <w:tcBorders>
              <w:left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r>
        <w:tblPrEx>
          <w:tblCellMar>
            <w:top w:w="15" w:type="dxa"/>
            <w:left w:w="15" w:type="dxa"/>
            <w:bottom w:w="15" w:type="dxa"/>
            <w:right w:w="15" w:type="dxa"/>
          </w:tblCellMar>
        </w:tblPrEx>
        <w:trPr>
          <w:cantSplit/>
          <w:trHeight w:val="612"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五</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val="0"/>
                <w:bCs/>
                <w:color w:val="auto"/>
                <w:sz w:val="24"/>
                <w:szCs w:val="24"/>
                <w:highlight w:val="none"/>
                <w:u w:val="single"/>
                <w:lang w:val="en-US" w:eastAsia="zh-CN"/>
              </w:rPr>
            </w:pPr>
            <w:r>
              <w:rPr>
                <w:rFonts w:hint="eastAsia" w:ascii="宋体" w:hAnsi="宋体"/>
                <w:b w:val="0"/>
                <w:bCs/>
                <w:color w:val="auto"/>
                <w:sz w:val="24"/>
                <w:szCs w:val="24"/>
                <w:highlight w:val="none"/>
                <w:u w:val="none"/>
                <w:lang w:val="en-US" w:eastAsia="zh-CN"/>
              </w:rPr>
              <w:t>专业虚拟直播场景搭建</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11363</w:t>
            </w:r>
          </w:p>
        </w:tc>
        <w:tc>
          <w:tcPr>
            <w:tcW w:w="2047"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5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18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年 11 月 30 日 18 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 xml:space="preserve"> 陈伟利体育馆205办公室。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黄华南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13808521989 </w:t>
      </w:r>
      <w:r>
        <w:rPr>
          <w:rFonts w:hint="eastAsia" w:ascii="宋体" w:hAnsi="宋体" w:cs="宋体"/>
          <w:color w:val="auto"/>
          <w:kern w:val="2"/>
          <w:sz w:val="24"/>
          <w:szCs w:val="24"/>
          <w:highlight w:val="none"/>
          <w:lang w:val="zh-CN" w:eastAsia="zh-CN" w:bidi="ar-SA"/>
        </w:rPr>
        <w:t>。</w:t>
      </w:r>
    </w:p>
    <w:p>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泉州师范学院体育学院</w:t>
            </w:r>
          </w:p>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pPr>
        <w:rPr>
          <w:rFonts w:hint="eastAsia"/>
          <w:color w:val="auto"/>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rPr>
          <w:rFonts w:hint="eastAsia"/>
          <w:color w:val="auto"/>
          <w:lang w:eastAsia="zh-CN"/>
        </w:rPr>
      </w:pPr>
    </w:p>
    <w:p>
      <w:pPr>
        <w:pStyle w:val="21"/>
        <w:rPr>
          <w:rFonts w:hint="eastAsia"/>
          <w:color w:val="auto"/>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6"/>
        <w:tblpPr w:leftFromText="180" w:rightFromText="180" w:vertAnchor="text" w:horzAnchor="page" w:tblpX="285" w:tblpY="411"/>
        <w:tblOverlap w:val="never"/>
        <w:tblW w:w="114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8"/>
        <w:gridCol w:w="3280"/>
        <w:gridCol w:w="7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Arial" w:hAnsi="Arial" w:cs="Arial"/>
                <w:i w:val="0"/>
                <w:iCs w:val="0"/>
                <w:color w:val="000000"/>
                <w:sz w:val="28"/>
                <w:szCs w:val="28"/>
                <w:u w:val="none"/>
              </w:rPr>
            </w:pPr>
            <w:r>
              <w:rPr>
                <w:rFonts w:hint="eastAsia" w:ascii="Arial" w:hAnsi="Arial" w:cs="Arial"/>
                <w:i w:val="0"/>
                <w:iCs w:val="0"/>
                <w:color w:val="000000"/>
                <w:kern w:val="0"/>
                <w:sz w:val="28"/>
                <w:szCs w:val="28"/>
                <w:u w:val="none"/>
                <w:lang w:val="en-US" w:eastAsia="zh-CN" w:bidi="ar"/>
              </w:rPr>
              <w:t>设备</w:t>
            </w:r>
            <w:r>
              <w:rPr>
                <w:rFonts w:hint="default" w:ascii="Arial" w:hAnsi="Arial" w:eastAsia="宋体" w:cs="Arial"/>
                <w:i w:val="0"/>
                <w:iCs w:val="0"/>
                <w:color w:val="000000"/>
                <w:kern w:val="0"/>
                <w:sz w:val="28"/>
                <w:szCs w:val="28"/>
                <w:u w:val="none"/>
                <w:lang w:val="en-US" w:eastAsia="zh-CN" w:bidi="ar"/>
              </w:rPr>
              <w:t>名称</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型号规格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eastAsia" w:ascii="Arial" w:hAnsi="Arial" w:cs="Arial"/>
                <w:i w:val="0"/>
                <w:iCs w:val="0"/>
                <w:color w:val="000000"/>
                <w:kern w:val="0"/>
                <w:sz w:val="21"/>
                <w:szCs w:val="21"/>
                <w:u w:val="none"/>
                <w:lang w:val="en-US" w:eastAsia="zh-CN" w:bidi="ar"/>
              </w:rPr>
              <w:t>1</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采集稳定系统</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imes New Roman" w:hAnsi="Times New Roman" w:eastAsia="宋体" w:cs="Times New Roman"/>
                <w:kern w:val="2"/>
                <w:sz w:val="13"/>
                <w:szCs w:val="13"/>
                <w:lang w:val="en-US" w:eastAsia="zh-CN" w:bidi="ar-SA"/>
              </w:rPr>
            </w:pPr>
            <w:r>
              <w:rPr>
                <w:rFonts w:hint="default" w:ascii="Helvetica Neue" w:hAnsi="Helvetica Neue" w:eastAsia="Helvetica Neue" w:cs="Helvetica Neue"/>
                <w:i w:val="0"/>
                <w:iCs w:val="0"/>
                <w:color w:val="000000"/>
                <w:kern w:val="0"/>
                <w:sz w:val="13"/>
                <w:szCs w:val="13"/>
                <w:u w:val="none"/>
                <w:lang w:val="en-US" w:eastAsia="zh-CN" w:bidi="ar"/>
              </w:rPr>
              <w:t>1、最大承重7kg2、水平阻尼1-43、碳纤维材质4、可调节高度1760mm-665mm5、俯仰角度+90/-66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lang w:val="en-US"/>
              </w:rPr>
            </w:pPr>
            <w:r>
              <w:rPr>
                <w:rFonts w:hint="eastAsia" w:ascii="Arial" w:hAnsi="Arial" w:cs="Arial"/>
                <w:i w:val="0"/>
                <w:iCs w:val="0"/>
                <w:color w:val="000000"/>
                <w:kern w:val="0"/>
                <w:sz w:val="21"/>
                <w:szCs w:val="21"/>
                <w:u w:val="none"/>
                <w:lang w:val="en-US" w:eastAsia="zh-CN" w:bidi="ar"/>
              </w:rPr>
              <w:t>2</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移动拍摄稳定系统</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Arial" w:hAnsi="Arial" w:cs="Arial"/>
                <w:i w:val="0"/>
                <w:iCs w:val="0"/>
                <w:color w:val="000000"/>
                <w:sz w:val="13"/>
                <w:szCs w:val="13"/>
                <w:u w:val="none"/>
              </w:rPr>
            </w:pPr>
            <w:r>
              <w:rPr>
                <w:rFonts w:hint="default" w:ascii="Helvetica Neue" w:hAnsi="Helvetica Neue" w:eastAsia="Helvetica Neue" w:cs="Helvetica Neue"/>
                <w:i w:val="0"/>
                <w:iCs w:val="0"/>
                <w:color w:val="000000"/>
                <w:kern w:val="0"/>
                <w:sz w:val="13"/>
                <w:szCs w:val="13"/>
                <w:u w:val="none"/>
                <w:lang w:val="en-US" w:eastAsia="zh-CN" w:bidi="ar"/>
              </w:rPr>
              <w:t>1、支持接口类型：NATO接口；1/4"-20安装孔；冷靴接口；图传/跟焦电机接口(USB-C)；RSS相机快门]控制接口(USB-C)；跟焦电机接口(USB- -C)2、负载重量：3千克</w:t>
            </w:r>
            <w:r>
              <w:rPr>
                <w:rFonts w:hint="default" w:ascii="Helvetica Neue" w:hAnsi="Helvetica Neue" w:eastAsia="Helvetica Neue" w:cs="Helvetica Neue"/>
                <w:i w:val="0"/>
                <w:iCs w:val="0"/>
                <w:color w:val="000000"/>
                <w:kern w:val="0"/>
                <w:sz w:val="13"/>
                <w:szCs w:val="13"/>
                <w:u w:val="none"/>
                <w:lang w:val="en-US" w:eastAsia="zh-CN" w:bidi="ar"/>
              </w:rPr>
              <w:br w:type="textWrapping"/>
            </w:r>
            <w:r>
              <w:rPr>
                <w:rFonts w:hint="default" w:ascii="Helvetica Neue" w:hAnsi="Helvetica Neue" w:eastAsia="Helvetica Neue" w:cs="Helvetica Neue"/>
                <w:i w:val="0"/>
                <w:iCs w:val="0"/>
                <w:color w:val="000000"/>
                <w:kern w:val="0"/>
                <w:sz w:val="13"/>
                <w:szCs w:val="13"/>
                <w:u w:val="none"/>
                <w:lang w:val="en-US" w:eastAsia="zh-CN" w:bidi="ar"/>
              </w:rPr>
              <w:t>3、最大可控转速：平移方向: 360%/s俯仰方向: 360%/s</w:t>
            </w:r>
            <w:r>
              <w:rPr>
                <w:rFonts w:hint="default" w:ascii="Helvetica Neue" w:hAnsi="Helvetica Neue" w:eastAsia="Helvetica Neue" w:cs="Helvetica Neue"/>
                <w:i w:val="0"/>
                <w:iCs w:val="0"/>
                <w:color w:val="000000"/>
                <w:kern w:val="0"/>
                <w:sz w:val="13"/>
                <w:szCs w:val="13"/>
                <w:u w:val="none"/>
                <w:lang w:val="en-US" w:eastAsia="zh-CN" w:bidi="ar"/>
              </w:rPr>
              <w:br w:type="textWrapping"/>
            </w:r>
            <w:r>
              <w:rPr>
                <w:rFonts w:hint="default" w:ascii="Helvetica Neue" w:hAnsi="Helvetica Neue" w:eastAsia="Helvetica Neue" w:cs="Helvetica Neue"/>
                <w:i w:val="0"/>
                <w:iCs w:val="0"/>
                <w:color w:val="000000"/>
                <w:kern w:val="0"/>
                <w:sz w:val="13"/>
                <w:szCs w:val="13"/>
                <w:u w:val="none"/>
                <w:lang w:val="en-US" w:eastAsia="zh-CN" w:bidi="ar"/>
              </w:rPr>
              <w:t>横滚方向: 360%/s4、机械限位范围：平移轴无限位横滚轴-95°至240°俯仰轴-112°至214°5、工作频率：2.4000GHz-2.4835GHz6、蓝牙发射功率：&lt;8dBm7、随心换2年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3</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Fonts w:hint="default" w:ascii="Helvetica Neue" w:hAnsi="Helvetica Neue" w:eastAsia="Helvetica Neue" w:cs="Helvetica Neue"/>
                <w:i w:val="0"/>
                <w:iCs w:val="0"/>
                <w:color w:val="000000"/>
                <w:kern w:val="0"/>
                <w:sz w:val="20"/>
                <w:szCs w:val="20"/>
                <w:u w:val="none"/>
                <w:lang w:val="en-US" w:eastAsia="zh-CN" w:bidi="ar"/>
              </w:rPr>
              <w:t>运动专用音频采集系统</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Arial" w:hAnsi="Arial" w:eastAsia="宋体" w:cs="Arial"/>
                <w:i w:val="0"/>
                <w:iCs w:val="0"/>
                <w:color w:val="000000"/>
                <w:sz w:val="13"/>
                <w:szCs w:val="13"/>
                <w:u w:val="none"/>
                <w:lang w:val="en-US" w:eastAsia="zh-CN"/>
              </w:rPr>
            </w:pPr>
            <w:r>
              <w:rPr>
                <w:rFonts w:hint="default" w:ascii="Helvetica Neue" w:hAnsi="Helvetica Neue" w:eastAsia="Helvetica Neue" w:cs="Helvetica Neue"/>
                <w:i w:val="0"/>
                <w:iCs w:val="0"/>
                <w:color w:val="000000"/>
                <w:kern w:val="0"/>
                <w:sz w:val="13"/>
                <w:szCs w:val="13"/>
                <w:u w:val="none"/>
                <w:lang w:val="en-US" w:eastAsia="zh-CN" w:bidi="ar"/>
              </w:rPr>
              <w:t>1、一拖二无线麦克风，包含了2个发射器和1个接收器；2、声学原理：Pre-polarised压力传感器；3、音频接口：3.5mm；4、频率范围：50HZ-20KHZ；5、指向性：全向；6、较大SPL(麦克风)：100分贝SPL(1千赫兹@1米)分贝；7、较大输出电平(3.5毫米)：-20dbv；8、麦克风前置放大器增益：20db；9、等效噪声水平(α加权)：22dbA</w:t>
            </w:r>
            <w:bookmarkStart w:id="102" w:name="_GoBack"/>
            <w:bookmarkEnd w:id="102"/>
            <w:r>
              <w:rPr>
                <w:rFonts w:hint="default" w:ascii="Helvetica Neue" w:hAnsi="Helvetica Neue" w:eastAsia="Helvetica Neue" w:cs="Helvetica Neue"/>
                <w:i w:val="0"/>
                <w:iCs w:val="0"/>
                <w:color w:val="000000"/>
                <w:kern w:val="0"/>
                <w:sz w:val="13"/>
                <w:szCs w:val="13"/>
                <w:u w:val="none"/>
                <w:lang w:val="en-US" w:eastAsia="zh-CN" w:bidi="ar"/>
              </w:rPr>
              <w:t>；10、功率要求：内置可充电锂电池，通过USB5V、03A充电；11、续航：长达7小时；12、模拟输入：3.5毫米TRS(领夹式话筒输入)；13、模拟输出：3.5毫米TRS；14、传输范围：200米（视线）；15、安全通道：三级增益控制(0dB、-12dB、-24dB，可扩展到10级)。16、信噪比≥56dB；17、输出阻抗：680Ω；18、灵敏度：-39+3dB（0dB=1V/Pa）；19、频率范围：50HZ-16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4</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sz w:val="21"/>
                <w:szCs w:val="21"/>
                <w:lang w:eastAsia="zh-CN"/>
              </w:rPr>
            </w:pPr>
            <w:r>
              <w:rPr>
                <w:rFonts w:hint="default" w:ascii="Helvetica Neue" w:hAnsi="Helvetica Neue" w:eastAsia="Helvetica Neue" w:cs="Helvetica Neue"/>
                <w:i w:val="0"/>
                <w:iCs w:val="0"/>
                <w:color w:val="000000"/>
                <w:kern w:val="0"/>
                <w:sz w:val="20"/>
                <w:szCs w:val="20"/>
                <w:u w:val="none"/>
                <w:lang w:val="en-US" w:eastAsia="zh-CN" w:bidi="ar"/>
              </w:rPr>
              <w:t>运动直播间可移动灯光组</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eastAsia="宋体"/>
                <w:sz w:val="13"/>
                <w:szCs w:val="13"/>
                <w:lang w:val="en-US" w:eastAsia="zh-CN"/>
              </w:rPr>
            </w:pPr>
            <w:r>
              <w:rPr>
                <w:rFonts w:hint="default" w:ascii="Helvetica Neue" w:hAnsi="Helvetica Neue" w:eastAsia="Helvetica Neue" w:cs="Helvetica Neue"/>
                <w:i w:val="0"/>
                <w:iCs w:val="0"/>
                <w:color w:val="000000"/>
                <w:kern w:val="0"/>
                <w:sz w:val="13"/>
                <w:szCs w:val="13"/>
                <w:u w:val="none"/>
                <w:lang w:val="en-US" w:eastAsia="zh-CN" w:bidi="ar"/>
              </w:rPr>
              <w:t>1、电压：AC100V-240V  50-60Hz 2、额定功率：230W 3、灯珠规格：200W COB灯珠4、光源寿命：6-10万小时 5、色温：3200K6、显色指数：＞90Ra7、控制模式：2个DMX512控制通道。 8、链接方式：三芯信号线in/out卡龙座，扭克崔电源插座in/out 9、控制模式：DMX512/声控/主从/自走 ，声音控制，内置程序，主从控制 10、频闪效果，程序选色，手动调光，颜色变换。 11、调光：256级高辉度级别，0-线性调光。  摄像视频真实无闪烁。 12、防护等级：IP20 13、发光角度：60°14、通道：2/6CH通道15、尺寸：275*225*325MM(L*W*H) 16、重量：5.5KG17、毛重：6.3KG（含挡光）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5</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sz w:val="21"/>
                <w:szCs w:val="21"/>
                <w:lang w:eastAsia="zh-CN"/>
              </w:rPr>
            </w:pPr>
            <w:r>
              <w:rPr>
                <w:rFonts w:hint="default" w:ascii="Helvetica Neue" w:hAnsi="Helvetica Neue" w:eastAsia="Helvetica Neue" w:cs="Helvetica Neue"/>
                <w:i w:val="0"/>
                <w:iCs w:val="0"/>
                <w:color w:val="000000"/>
                <w:kern w:val="0"/>
                <w:sz w:val="20"/>
                <w:szCs w:val="20"/>
                <w:u w:val="none"/>
                <w:lang w:val="en-US" w:eastAsia="zh-CN" w:bidi="ar"/>
              </w:rPr>
              <w:t>专业虚拟直播场景搭建</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eastAsia="宋体"/>
                <w:sz w:val="13"/>
                <w:szCs w:val="13"/>
                <w:lang w:eastAsia="zh-CN"/>
              </w:rPr>
            </w:pPr>
            <w:r>
              <w:rPr>
                <w:rFonts w:hint="default" w:ascii="Helvetica Neue" w:hAnsi="Helvetica Neue" w:eastAsia="Helvetica Neue" w:cs="Helvetica Neue"/>
                <w:i w:val="0"/>
                <w:iCs w:val="0"/>
                <w:color w:val="000000"/>
                <w:kern w:val="0"/>
                <w:sz w:val="13"/>
                <w:szCs w:val="13"/>
                <w:u w:val="none"/>
                <w:lang w:val="en-US" w:eastAsia="zh-CN" w:bidi="ar"/>
              </w:rPr>
              <w:t>定制绿幕抠像场景面积&gt;20平米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6</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sz w:val="21"/>
                <w:szCs w:val="21"/>
                <w:lang w:eastAsia="zh-CN"/>
              </w:rPr>
            </w:pPr>
            <w:r>
              <w:rPr>
                <w:rFonts w:hint="default" w:ascii="Helvetica Neue" w:hAnsi="Helvetica Neue" w:eastAsia="Helvetica Neue" w:cs="Helvetica Neue"/>
                <w:i w:val="0"/>
                <w:iCs w:val="0"/>
                <w:color w:val="000000"/>
                <w:kern w:val="0"/>
                <w:sz w:val="20"/>
                <w:szCs w:val="20"/>
                <w:u w:val="none"/>
                <w:lang w:val="en-US" w:eastAsia="zh-CN" w:bidi="ar"/>
              </w:rPr>
              <w:t>主播监控展示终端</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eastAsia="宋体"/>
                <w:sz w:val="13"/>
                <w:szCs w:val="13"/>
                <w:lang w:eastAsia="zh-CN"/>
              </w:rPr>
            </w:pPr>
            <w:r>
              <w:rPr>
                <w:rFonts w:hint="default" w:ascii="Helvetica Neue" w:hAnsi="Helvetica Neue" w:eastAsia="Helvetica Neue" w:cs="Helvetica Neue"/>
                <w:i w:val="0"/>
                <w:iCs w:val="0"/>
                <w:color w:val="000000"/>
                <w:kern w:val="0"/>
                <w:sz w:val="13"/>
                <w:szCs w:val="13"/>
                <w:u w:val="none"/>
                <w:lang w:val="en-US" w:eastAsia="zh-CN" w:bidi="ar"/>
              </w:rPr>
              <w:t>1、65寸高清显示2、横竖旋转3、支持手机usb直投4、内置安卓系统 5、色温：3200K6、显色指数：＞90Ra7、控制模式：2个DMX512控制通道。 10000</w:t>
            </w:r>
          </w:p>
        </w:tc>
      </w:tr>
    </w:tbl>
    <w:p>
      <w:pPr>
        <w:numPr>
          <w:ilvl w:val="0"/>
          <w:numId w:val="0"/>
        </w:numPr>
        <w:spacing w:line="440" w:lineRule="exact"/>
        <w:rPr>
          <w:rFonts w:hint="eastAsia"/>
          <w:color w:val="auto"/>
          <w:sz w:val="24"/>
          <w:lang w:val="en-US" w:eastAsia="zh-CN"/>
        </w:rPr>
      </w:pPr>
      <w:r>
        <w:rPr>
          <w:rFonts w:hint="eastAsia"/>
          <w:color w:val="auto"/>
          <w:sz w:val="24"/>
          <w:lang w:val="en-US" w:eastAsia="zh-CN"/>
        </w:rPr>
        <w:t xml:space="preserve">   </w:t>
      </w:r>
    </w:p>
    <w:p>
      <w:pPr>
        <w:numPr>
          <w:ilvl w:val="0"/>
          <w:numId w:val="0"/>
        </w:numPr>
        <w:spacing w:line="440" w:lineRule="exact"/>
        <w:rPr>
          <w:rFonts w:hint="eastAsia"/>
          <w:color w:val="auto"/>
          <w:sz w:val="24"/>
          <w:lang w:val="en-US" w:eastAsia="zh-CN"/>
        </w:rPr>
      </w:pPr>
    </w:p>
    <w:p>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25276504"/>
      <w:bookmarkStart w:id="55" w:name="_Toc416379639"/>
      <w:bookmarkStart w:id="56" w:name="_Toc57451666"/>
      <w:bookmarkStart w:id="57" w:name="_Toc478753855"/>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pPr>
        <w:spacing w:line="440" w:lineRule="exact"/>
        <w:ind w:firstLine="480" w:firstLineChars="200"/>
        <w:rPr>
          <w:rFonts w:hint="eastAsia" w:hAnsi="宋体" w:eastAsia="宋体"/>
          <w:color w:val="auto"/>
          <w:sz w:val="24"/>
          <w:lang w:val="en-US" w:eastAsia="zh-CN"/>
        </w:rPr>
      </w:pPr>
      <w:bookmarkStart w:id="58" w:name="_Toc285393068"/>
      <w:bookmarkStart w:id="59" w:name="_Toc430269118"/>
      <w:bookmarkStart w:id="60" w:name="_Toc394319918"/>
      <w:bookmarkStart w:id="61" w:name="_Toc491700052"/>
      <w:bookmarkStart w:id="62" w:name="_Toc430269287"/>
      <w:bookmarkStart w:id="63" w:name="_Toc358109807"/>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四、交货地点及时间</w:t>
      </w:r>
    </w:p>
    <w:p>
      <w:pPr>
        <w:pStyle w:val="21"/>
        <w:rPr>
          <w:rFonts w:hint="default"/>
          <w:color w:val="auto"/>
          <w:lang w:val="en-US" w:eastAsia="zh-CN"/>
        </w:rPr>
      </w:pPr>
    </w:p>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5"/>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439" w:firstLineChars="448"/>
        <w:outlineLvl w:val="9"/>
        <w:rPr>
          <w:rFonts w:hint="eastAsia" w:ascii="宋体" w:hAnsi="宋体"/>
          <w:b/>
          <w:color w:val="auto"/>
          <w:sz w:val="32"/>
          <w:szCs w:val="22"/>
          <w:highlight w:val="none"/>
          <w:u w:val="single"/>
        </w:rPr>
      </w:pPr>
      <w:r>
        <w:rPr>
          <w:rFonts w:hint="eastAsia" w:ascii="宋体" w:hAnsi="宋体"/>
          <w:b/>
          <w:color w:val="auto"/>
          <w:sz w:val="32"/>
          <w:szCs w:val="22"/>
          <w:highlight w:val="none"/>
        </w:rPr>
        <w:t>采 购 编 号：</w:t>
      </w:r>
      <w:r>
        <w:rPr>
          <w:rFonts w:hint="eastAsia" w:ascii="宋体" w:hAnsi="宋体"/>
          <w:b/>
          <w:color w:val="auto"/>
          <w:sz w:val="32"/>
          <w:szCs w:val="22"/>
          <w:highlight w:val="none"/>
          <w:u w:val="single"/>
        </w:rPr>
        <w:t xml:space="preserve">               </w:t>
      </w:r>
      <w:r>
        <w:rPr>
          <w:rFonts w:hint="eastAsia" w:ascii="宋体" w:hAnsi="宋体"/>
          <w:b/>
          <w:color w:val="auto"/>
          <w:sz w:val="32"/>
          <w:szCs w:val="22"/>
          <w:highlight w:val="none"/>
          <w:u w:val="single"/>
          <w:lang w:val="en-US" w:eastAsia="zh-CN"/>
        </w:rPr>
        <w:t xml:space="preserve">                 </w:t>
      </w:r>
      <w:r>
        <w:rPr>
          <w:rFonts w:hint="eastAsia" w:ascii="宋体" w:hAnsi="宋体"/>
          <w:b/>
          <w:color w:val="auto"/>
          <w:sz w:val="32"/>
          <w:szCs w:val="22"/>
          <w:highlight w:val="none"/>
          <w:u w:val="single"/>
        </w:rPr>
        <w:t xml:space="preserve">     </w:t>
      </w:r>
    </w:p>
    <w:p>
      <w:pPr>
        <w:spacing w:line="360" w:lineRule="auto"/>
        <w:ind w:firstLine="1439" w:firstLineChars="448"/>
        <w:outlineLvl w:val="9"/>
        <w:rPr>
          <w:rFonts w:hint="eastAsia" w:ascii="宋体" w:hAnsi="宋体"/>
          <w:b/>
          <w:bCs/>
          <w:color w:val="auto"/>
          <w:sz w:val="32"/>
          <w:highlight w:val="none"/>
          <w:u w:val="single"/>
        </w:rPr>
      </w:pPr>
      <w:r>
        <w:rPr>
          <w:rFonts w:hint="eastAsia" w:ascii="宋体" w:hAnsi="宋体"/>
          <w:b/>
          <w:color w:val="auto"/>
          <w:sz w:val="32"/>
          <w:szCs w:val="22"/>
          <w:highlight w:val="none"/>
        </w:rPr>
        <w:t>项 目 名 称：</w:t>
      </w:r>
      <w:r>
        <w:rPr>
          <w:rFonts w:hint="eastAsia" w:ascii="宋体" w:hAnsi="宋体"/>
          <w:b w:val="0"/>
          <w:bCs/>
          <w:color w:val="auto"/>
          <w:sz w:val="24"/>
          <w:szCs w:val="24"/>
          <w:highlight w:val="none"/>
          <w:u w:val="single"/>
          <w:lang w:val="en-US" w:eastAsia="zh-CN"/>
        </w:rPr>
        <w:t xml:space="preserve"> 坐位体前屈测试仪、仰卧起坐测试仪、引体向上测试仪 </w:t>
      </w:r>
    </w:p>
    <w:p>
      <w:pPr>
        <w:spacing w:line="360" w:lineRule="auto"/>
        <w:outlineLvl w:val="9"/>
        <w:rPr>
          <w:rFonts w:hint="eastAsia" w:ascii="宋体" w:hAnsi="宋体"/>
          <w:color w:val="auto"/>
          <w:sz w:val="28"/>
          <w:szCs w:val="28"/>
          <w:highlight w:val="none"/>
        </w:rPr>
      </w:pPr>
    </w:p>
    <w:p>
      <w:pPr>
        <w:pStyle w:val="13"/>
        <w:rPr>
          <w:rFonts w:hint="eastAsia"/>
          <w:color w:val="auto"/>
          <w:highlight w:val="none"/>
        </w:rPr>
      </w:pPr>
    </w:p>
    <w:p>
      <w:pPr>
        <w:spacing w:line="360" w:lineRule="auto"/>
        <w:rPr>
          <w:rFonts w:hint="eastAsia" w:ascii="宋体" w:hAnsi="宋体"/>
          <w:b/>
          <w:color w:val="auto"/>
          <w:sz w:val="36"/>
          <w:highlight w:val="none"/>
        </w:rPr>
      </w:pPr>
    </w:p>
    <w:p>
      <w:pPr>
        <w:pStyle w:val="13"/>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3"/>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29646"/>
      <w:bookmarkStart w:id="72" w:name="_Toc12112"/>
      <w:bookmarkStart w:id="73" w:name="_Toc1376"/>
      <w:bookmarkStart w:id="74" w:name="_Toc432513145"/>
      <w:bookmarkStart w:id="75" w:name="_Toc1606"/>
      <w:bookmarkStart w:id="76" w:name="_Toc393727156"/>
      <w:bookmarkStart w:id="77" w:name="_Toc373141305"/>
      <w:bookmarkStart w:id="78" w:name="_Toc502907889"/>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5"/>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1"/>
        <w:rPr>
          <w:rFonts w:hint="eastAsia"/>
          <w:color w:val="auto"/>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0566"/>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29026"/>
      <w:bookmarkStart w:id="89" w:name="_Toc24037"/>
      <w:bookmarkStart w:id="90" w:name="_Toc102"/>
      <w:bookmarkStart w:id="91" w:name="_Toc502907895"/>
      <w:bookmarkStart w:id="92" w:name="_Toc373141312"/>
      <w:bookmarkStart w:id="93" w:name="_Toc432513149"/>
      <w:bookmarkStart w:id="94" w:name="_Toc23010"/>
      <w:bookmarkStart w:id="95" w:name="_Toc145132116"/>
      <w:bookmarkStart w:id="96" w:name="_Toc393727163"/>
      <w:bookmarkStart w:id="97" w:name="_Toc372013046"/>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3"/>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30609"/>
      <w:bookmarkStart w:id="100" w:name="_Toc15327"/>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9"/>
      </w:rPr>
    </w:pPr>
    <w:r>
      <w:fldChar w:fldCharType="begin"/>
    </w:r>
    <w:r>
      <w:rPr>
        <w:rStyle w:val="19"/>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p>
      </w:tc>
    </w:tr>
  </w:tbl>
  <w:p>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ZDQyY2JhYTcyYjk3NWVhMWM1MTczZjBjYzRjMjEifQ=="/>
  </w:docVars>
  <w:rsids>
    <w:rsidRoot w:val="59835B2E"/>
    <w:rsid w:val="034E4A21"/>
    <w:rsid w:val="0E8D13D6"/>
    <w:rsid w:val="0F44355D"/>
    <w:rsid w:val="115376E2"/>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DCD303F"/>
    <w:rsid w:val="3E002010"/>
    <w:rsid w:val="3F2E1764"/>
    <w:rsid w:val="451F1798"/>
    <w:rsid w:val="4A9B3868"/>
    <w:rsid w:val="4BC67531"/>
    <w:rsid w:val="4C1307C4"/>
    <w:rsid w:val="4C65575F"/>
    <w:rsid w:val="4C9808FB"/>
    <w:rsid w:val="4E487C6D"/>
    <w:rsid w:val="4F123E7A"/>
    <w:rsid w:val="55794C66"/>
    <w:rsid w:val="55CD64D1"/>
    <w:rsid w:val="55D751F9"/>
    <w:rsid w:val="57902FA8"/>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jc w:val="center"/>
    </w:pPr>
    <w:rPr>
      <w:rFonts w:ascii="Arial Black" w:hAnsi="Arial Black" w:cs="Arial Black"/>
      <w:i/>
      <w:iCs/>
      <w:kern w:val="2"/>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4619</Words>
  <Characters>4683</Characters>
  <Lines>0</Lines>
  <Paragraphs>0</Paragraphs>
  <TotalTime>0</TotalTime>
  <ScaleCrop>false</ScaleCrop>
  <LinksUpToDate>false</LinksUpToDate>
  <CharactersWithSpaces>6306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黄华南</cp:lastModifiedBy>
  <cp:lastPrinted>2021-11-24T07:21:00Z</cp:lastPrinted>
  <dcterms:modified xsi:type="dcterms:W3CDTF">2023-12-01T07:26:07Z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53FE89D398044AAA859ED14B6005B19C_13</vt:lpwstr>
  </property>
</Properties>
</file>