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eastAsia="宋体" w:cs="宋体"/>
          <w:b/>
          <w:bCs/>
          <w:color w:val="auto"/>
          <w:kern w:val="0"/>
          <w:sz w:val="13"/>
          <w:szCs w:val="13"/>
        </w:rPr>
      </w:pPr>
    </w:p>
    <w:p>
      <w:pPr>
        <w:widowControl/>
        <w:spacing w:before="75" w:after="75"/>
        <w:jc w:val="center"/>
        <w:rPr>
          <w:rFonts w:ascii="宋体" w:hAnsi="宋体" w:eastAsia="宋体" w:cs="宋体"/>
          <w:b/>
          <w:bCs/>
          <w:color w:val="auto"/>
          <w:kern w:val="0"/>
          <w:sz w:val="72"/>
        </w:rPr>
      </w:pPr>
      <w:r>
        <w:rPr>
          <w:rFonts w:hint="eastAsia" w:ascii="宋体" w:hAnsi="宋体" w:eastAsia="宋体" w:cs="宋体"/>
          <w:b/>
          <w:bCs/>
          <w:color w:val="auto"/>
          <w:kern w:val="0"/>
          <w:sz w:val="72"/>
        </w:rPr>
        <w:t>泉州师范学校</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72"/>
        </w:rPr>
        <w:t>竞争性谈判文件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b/>
          <w:bCs/>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b/>
          <w:bCs/>
          <w:color w:val="auto"/>
          <w:kern w:val="0"/>
          <w:sz w:val="24"/>
          <w:szCs w:val="24"/>
        </w:rPr>
      </w:pP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spacing w:line="360" w:lineRule="auto"/>
        <w:jc w:val="center"/>
        <w:rPr>
          <w:rFonts w:ascii="宋体" w:hAnsi="宋体" w:eastAsia="宋体" w:cs="宋体"/>
          <w:b/>
          <w:bCs/>
          <w:color w:val="auto"/>
          <w:kern w:val="0"/>
          <w:sz w:val="30"/>
        </w:rPr>
      </w:pPr>
      <w:r>
        <w:rPr>
          <w:rFonts w:ascii="宋体" w:hAnsi="宋体" w:eastAsia="宋体" w:cs="宋体"/>
          <w:b/>
          <w:bCs/>
          <w:color w:val="auto"/>
          <w:kern w:val="0"/>
          <w:sz w:val="30"/>
        </w:rPr>
        <w:t> 项目名称：</w:t>
      </w:r>
      <w:r>
        <w:rPr>
          <w:rFonts w:hint="eastAsia" w:ascii="宋体" w:hAnsi="宋体" w:eastAsia="宋体" w:cs="宋体"/>
          <w:b/>
          <w:bCs/>
          <w:color w:val="auto"/>
          <w:kern w:val="0"/>
          <w:sz w:val="30"/>
        </w:rPr>
        <w:t>泉州师范学院图书馆百链云图书馆采购项目</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30"/>
        </w:rPr>
        <w:t>项目编号：</w:t>
      </w:r>
      <w:r>
        <w:rPr>
          <w:rFonts w:hint="eastAsia" w:ascii="宋体" w:hAnsi="宋体" w:eastAsia="宋体" w:cs="宋体"/>
          <w:b/>
          <w:bCs/>
          <w:color w:val="auto"/>
          <w:kern w:val="0"/>
          <w:sz w:val="30"/>
        </w:rPr>
        <w:t>FJFS2019015</w:t>
      </w:r>
    </w:p>
    <w:p>
      <w:pPr>
        <w:widowControl/>
        <w:spacing w:before="75" w:after="75"/>
        <w:ind w:firstLine="105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center"/>
        <w:rPr>
          <w:rFonts w:ascii="宋体" w:hAnsi="宋体" w:eastAsia="宋体" w:cs="宋体"/>
          <w:b/>
          <w:bCs/>
          <w:color w:val="auto"/>
          <w:kern w:val="0"/>
          <w:sz w:val="30"/>
        </w:rPr>
      </w:pPr>
      <w:r>
        <w:rPr>
          <w:rFonts w:ascii="宋体" w:hAnsi="宋体" w:eastAsia="宋体" w:cs="宋体"/>
          <w:b/>
          <w:bCs/>
          <w:color w:val="auto"/>
          <w:kern w:val="0"/>
          <w:sz w:val="30"/>
        </w:rPr>
        <w:t> </w:t>
      </w:r>
    </w:p>
    <w:p>
      <w:pPr>
        <w:widowControl/>
        <w:spacing w:before="75" w:after="75"/>
        <w:jc w:val="center"/>
        <w:rPr>
          <w:rFonts w:ascii="宋体" w:hAnsi="宋体" w:eastAsia="宋体" w:cs="宋体"/>
          <w:b/>
          <w:bCs/>
          <w:color w:val="auto"/>
          <w:kern w:val="0"/>
          <w:sz w:val="30"/>
        </w:rPr>
      </w:pPr>
    </w:p>
    <w:p>
      <w:pPr>
        <w:widowControl/>
        <w:spacing w:before="75" w:after="75"/>
        <w:jc w:val="center"/>
        <w:rPr>
          <w:rFonts w:ascii="宋体" w:hAnsi="宋体" w:eastAsia="宋体" w:cs="宋体"/>
          <w:b/>
          <w:bCs/>
          <w:color w:val="auto"/>
          <w:kern w:val="0"/>
          <w:sz w:val="30"/>
        </w:rPr>
      </w:pPr>
    </w:p>
    <w:p>
      <w:pPr>
        <w:widowControl/>
        <w:spacing w:before="75" w:after="75"/>
        <w:jc w:val="center"/>
        <w:rPr>
          <w:rFonts w:ascii="宋体" w:hAnsi="宋体" w:eastAsia="宋体" w:cs="宋体"/>
          <w:b/>
          <w:bCs/>
          <w:color w:val="auto"/>
          <w:kern w:val="0"/>
          <w:sz w:val="30"/>
        </w:rPr>
      </w:pPr>
    </w:p>
    <w:p>
      <w:pPr>
        <w:widowControl/>
        <w:spacing w:before="75" w:after="75"/>
        <w:jc w:val="center"/>
        <w:rPr>
          <w:rFonts w:ascii="宋体" w:hAnsi="宋体" w:eastAsia="宋体" w:cs="宋体"/>
          <w:b/>
          <w:bCs/>
          <w:color w:val="auto"/>
          <w:kern w:val="0"/>
          <w:sz w:val="30"/>
        </w:rPr>
      </w:pPr>
      <w:r>
        <w:rPr>
          <w:rFonts w:hint="eastAsia" w:ascii="宋体" w:hAnsi="宋体" w:eastAsia="宋体" w:cs="宋体"/>
          <w:b/>
          <w:bCs/>
          <w:color w:val="auto"/>
          <w:kern w:val="0"/>
          <w:sz w:val="30"/>
        </w:rPr>
        <w:t>采购人：</w:t>
      </w:r>
      <w:r>
        <w:rPr>
          <w:rFonts w:hint="eastAsia" w:eastAsia="宋体"/>
          <w:b/>
          <w:bCs/>
          <w:color w:val="auto"/>
          <w:sz w:val="32"/>
          <w:szCs w:val="32"/>
        </w:rPr>
        <w:t>泉州师范学院</w:t>
      </w:r>
    </w:p>
    <w:p>
      <w:pPr>
        <w:widowControl/>
        <w:spacing w:before="75" w:after="75"/>
        <w:jc w:val="center"/>
        <w:rPr>
          <w:rFonts w:ascii="宋体" w:hAnsi="宋体" w:eastAsia="宋体" w:cs="宋体"/>
          <w:color w:val="auto"/>
          <w:kern w:val="0"/>
          <w:sz w:val="24"/>
          <w:szCs w:val="24"/>
        </w:rPr>
      </w:pPr>
      <w:r>
        <w:rPr>
          <w:rFonts w:hint="eastAsia" w:ascii="宋体" w:hAnsi="宋体" w:eastAsia="宋体" w:cs="宋体"/>
          <w:b/>
          <w:bCs/>
          <w:color w:val="auto"/>
          <w:kern w:val="0"/>
          <w:sz w:val="30"/>
        </w:rPr>
        <w:t>代理机构：</w:t>
      </w:r>
      <w:r>
        <w:rPr>
          <w:rFonts w:ascii="宋体" w:hAnsi="宋体" w:eastAsia="宋体" w:cs="宋体"/>
          <w:b/>
          <w:bCs/>
          <w:color w:val="auto"/>
          <w:kern w:val="0"/>
          <w:sz w:val="30"/>
        </w:rPr>
        <w:t>福建</w:t>
      </w:r>
      <w:r>
        <w:rPr>
          <w:rFonts w:hint="eastAsia" w:ascii="宋体" w:hAnsi="宋体" w:eastAsia="宋体" w:cs="宋体"/>
          <w:b/>
          <w:bCs/>
          <w:color w:val="auto"/>
          <w:kern w:val="0"/>
          <w:sz w:val="30"/>
        </w:rPr>
        <w:t>丰盛项目管理</w:t>
      </w:r>
      <w:r>
        <w:rPr>
          <w:rFonts w:ascii="宋体" w:hAnsi="宋体" w:eastAsia="宋体" w:cs="宋体"/>
          <w:b/>
          <w:bCs/>
          <w:color w:val="auto"/>
          <w:kern w:val="0"/>
          <w:sz w:val="30"/>
        </w:rPr>
        <w:t>有限公司</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30"/>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30"/>
        </w:rPr>
        <w:t>2019年</w:t>
      </w:r>
      <w:r>
        <w:rPr>
          <w:rFonts w:hint="eastAsia" w:ascii="宋体" w:hAnsi="宋体" w:eastAsia="宋体" w:cs="宋体"/>
          <w:b/>
          <w:bCs/>
          <w:color w:val="auto"/>
          <w:kern w:val="0"/>
          <w:sz w:val="30"/>
        </w:rPr>
        <w:t>11</w:t>
      </w:r>
      <w:r>
        <w:rPr>
          <w:rFonts w:ascii="宋体" w:hAnsi="宋体" w:eastAsia="宋体" w:cs="宋体"/>
          <w:b/>
          <w:bCs/>
          <w:color w:val="auto"/>
          <w:kern w:val="0"/>
          <w:sz w:val="30"/>
        </w:rPr>
        <w:t>月</w:t>
      </w:r>
    </w:p>
    <w:p>
      <w:pPr>
        <w:widowControl/>
        <w:spacing w:before="75" w:after="75"/>
        <w:jc w:val="center"/>
        <w:rPr>
          <w:rFonts w:ascii="宋体" w:hAnsi="宋体" w:eastAsia="宋体" w:cs="宋体"/>
          <w:color w:val="auto"/>
          <w:kern w:val="0"/>
          <w:sz w:val="24"/>
          <w:szCs w:val="24"/>
        </w:rPr>
      </w:pPr>
    </w:p>
    <w:p>
      <w:pPr>
        <w:widowControl/>
        <w:spacing w:before="75" w:after="75"/>
        <w:jc w:val="left"/>
        <w:rPr>
          <w:rFonts w:ascii="宋体" w:hAnsi="宋体" w:eastAsia="宋体" w:cs="宋体"/>
          <w:color w:val="auto"/>
          <w:kern w:val="0"/>
          <w:sz w:val="24"/>
          <w:szCs w:val="24"/>
        </w:rPr>
        <w:sectPr>
          <w:headerReference r:id="rId3" w:type="default"/>
          <w:pgSz w:w="11906" w:h="16838"/>
          <w:pgMar w:top="1440" w:right="1474" w:bottom="1440" w:left="1474" w:header="851" w:footer="992" w:gutter="0"/>
          <w:cols w:space="0" w:num="1"/>
          <w:docGrid w:type="lines" w:linePitch="312" w:charSpace="0"/>
        </w:sectPr>
      </w:pPr>
    </w:p>
    <w:p>
      <w:pPr>
        <w:widowControl/>
        <w:spacing w:before="75" w:after="75"/>
        <w:jc w:val="left"/>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44"/>
        </w:rPr>
        <w:t>第一章  采购公告/采购邀请书</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4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44"/>
        </w:rPr>
        <w:t>竞争性谈判采购公告</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ind w:firstLine="7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泉州师范学院</w:t>
      </w:r>
      <w:r>
        <w:rPr>
          <w:rFonts w:ascii="宋体" w:hAnsi="宋体" w:eastAsia="宋体" w:cs="宋体"/>
          <w:color w:val="auto"/>
          <w:kern w:val="0"/>
          <w:sz w:val="24"/>
          <w:szCs w:val="24"/>
        </w:rPr>
        <w:t>已根据政府采购相关法律法规，经相应程序确定采用 </w:t>
      </w:r>
      <w:r>
        <w:rPr>
          <w:rFonts w:ascii="宋体" w:hAnsi="宋体" w:eastAsia="宋体" w:cs="宋体"/>
          <w:b/>
          <w:bCs/>
          <w:color w:val="auto"/>
          <w:kern w:val="0"/>
          <w:sz w:val="24"/>
          <w:szCs w:val="24"/>
        </w:rPr>
        <w:t>竞争性谈判</w:t>
      </w:r>
      <w:r>
        <w:rPr>
          <w:rFonts w:ascii="宋体" w:hAnsi="宋体" w:eastAsia="宋体" w:cs="宋体"/>
          <w:color w:val="auto"/>
          <w:kern w:val="0"/>
          <w:sz w:val="24"/>
          <w:szCs w:val="24"/>
        </w:rPr>
        <w:t>方式组织</w:t>
      </w:r>
      <w:r>
        <w:rPr>
          <w:rFonts w:hint="eastAsia" w:ascii="宋体" w:hAnsi="宋体" w:eastAsia="宋体" w:cs="宋体"/>
          <w:color w:val="auto"/>
          <w:kern w:val="0"/>
          <w:sz w:val="24"/>
          <w:szCs w:val="24"/>
        </w:rPr>
        <w:t>泉州师范学院图书馆百链云图书馆采购项目</w:t>
      </w:r>
      <w:r>
        <w:rPr>
          <w:rFonts w:ascii="宋体" w:hAnsi="宋体" w:eastAsia="宋体" w:cs="宋体"/>
          <w:color w:val="auto"/>
          <w:kern w:val="0"/>
          <w:sz w:val="24"/>
          <w:szCs w:val="24"/>
        </w:rPr>
        <w:t>（以下简称：“本项目”）的采购活动，现欢迎国内合格的供应商前来参加。本项目由采购人委托福建</w:t>
      </w:r>
      <w:r>
        <w:rPr>
          <w:rFonts w:hint="eastAsia" w:ascii="宋体" w:hAnsi="宋体" w:eastAsia="宋体" w:cs="宋体"/>
          <w:color w:val="auto"/>
          <w:kern w:val="0"/>
          <w:sz w:val="24"/>
          <w:szCs w:val="24"/>
        </w:rPr>
        <w:t>丰盛项目管理</w:t>
      </w:r>
      <w:r>
        <w:rPr>
          <w:rFonts w:ascii="宋体" w:hAnsi="宋体" w:eastAsia="宋体" w:cs="宋体"/>
          <w:color w:val="auto"/>
          <w:kern w:val="0"/>
          <w:sz w:val="24"/>
          <w:szCs w:val="24"/>
        </w:rPr>
        <w:t>有限公司开展竞争性谈判活动。</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shd w:val="clear" w:color="auto" w:fill="FFFFFF"/>
        </w:rPr>
        <w:t> 1.项目名称：</w:t>
      </w:r>
      <w:r>
        <w:rPr>
          <w:rFonts w:hint="eastAsia" w:ascii="宋体" w:hAnsi="宋体" w:eastAsia="宋体" w:cs="宋体"/>
          <w:color w:val="auto"/>
          <w:kern w:val="0"/>
          <w:sz w:val="24"/>
          <w:szCs w:val="24"/>
          <w:shd w:val="clear" w:color="auto" w:fill="FFFFFF"/>
        </w:rPr>
        <w:t>泉州师范学院图书馆百链云图书馆采购项目</w:t>
      </w:r>
    </w:p>
    <w:p>
      <w:pPr>
        <w:widowControl/>
        <w:spacing w:before="75" w:after="75" w:line="435" w:lineRule="atLeast"/>
        <w:ind w:firstLine="240" w:firstLineChars="100"/>
        <w:jc w:val="left"/>
        <w:rPr>
          <w:rFonts w:ascii="宋体" w:hAnsi="宋体" w:eastAsia="宋体" w:cs="宋体"/>
          <w:color w:val="auto"/>
          <w:kern w:val="0"/>
          <w:sz w:val="24"/>
          <w:szCs w:val="24"/>
        </w:rPr>
      </w:pPr>
      <w:r>
        <w:rPr>
          <w:rFonts w:hint="eastAsia" w:ascii="宋体" w:hAnsi="宋体" w:eastAsia="宋体" w:cs="宋体"/>
          <w:color w:val="auto"/>
          <w:kern w:val="0"/>
          <w:sz w:val="24"/>
          <w:szCs w:val="24"/>
          <w:shd w:val="clear" w:color="auto" w:fill="FFFFFF"/>
        </w:rPr>
        <w:t>2</w:t>
      </w:r>
      <w:r>
        <w:rPr>
          <w:rFonts w:ascii="宋体" w:hAnsi="宋体" w:eastAsia="宋体" w:cs="宋体"/>
          <w:color w:val="auto"/>
          <w:kern w:val="0"/>
          <w:sz w:val="24"/>
          <w:szCs w:val="24"/>
          <w:shd w:val="clear" w:color="auto" w:fill="FFFFFF"/>
        </w:rPr>
        <w:t>.项目编号：</w:t>
      </w:r>
      <w:r>
        <w:rPr>
          <w:rFonts w:hint="eastAsia" w:ascii="宋体" w:hAnsi="宋体" w:eastAsia="宋体" w:cs="宋体"/>
          <w:color w:val="auto"/>
          <w:kern w:val="0"/>
          <w:sz w:val="24"/>
          <w:szCs w:val="24"/>
          <w:shd w:val="clear" w:color="auto" w:fill="FFFFFF"/>
        </w:rPr>
        <w:t>FJFS</w:t>
      </w:r>
      <w:r>
        <w:rPr>
          <w:rFonts w:ascii="宋体" w:hAnsi="宋体" w:eastAsia="宋体" w:cs="宋体"/>
          <w:color w:val="auto"/>
          <w:kern w:val="0"/>
          <w:sz w:val="24"/>
          <w:szCs w:val="24"/>
          <w:shd w:val="clear" w:color="auto" w:fill="FFFFFF"/>
        </w:rPr>
        <w:t>20190</w:t>
      </w:r>
      <w:r>
        <w:rPr>
          <w:rFonts w:hint="eastAsia" w:ascii="宋体" w:hAnsi="宋体" w:eastAsia="宋体" w:cs="宋体"/>
          <w:color w:val="auto"/>
          <w:kern w:val="0"/>
          <w:sz w:val="24"/>
          <w:szCs w:val="24"/>
          <w:shd w:val="clear" w:color="auto" w:fill="FFFFFF"/>
        </w:rPr>
        <w:t>15</w:t>
      </w:r>
      <w:r>
        <w:rPr>
          <w:rFonts w:ascii="宋体" w:hAnsi="宋体" w:eastAsia="宋体" w:cs="宋体"/>
          <w:color w:val="auto"/>
          <w:kern w:val="0"/>
          <w:sz w:val="24"/>
          <w:szCs w:val="24"/>
        </w:rPr>
        <w:t xml:space="preserve">  </w:t>
      </w:r>
    </w:p>
    <w:p>
      <w:pPr>
        <w:widowControl/>
        <w:spacing w:before="75" w:after="75" w:line="435" w:lineRule="atLeast"/>
        <w:ind w:firstLine="240" w:firstLineChars="1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.采购内容及要求：</w:t>
      </w:r>
    </w:p>
    <w:p>
      <w:pPr>
        <w:widowControl/>
        <w:spacing w:before="100" w:beforeAutospacing="1" w:after="100" w:afterAutospacing="1"/>
        <w:jc w:val="right"/>
        <w:rPr>
          <w:rFonts w:ascii="宋体" w:hAnsi="宋体" w:eastAsia="宋体" w:cs="宋体"/>
          <w:color w:val="auto"/>
          <w:kern w:val="0"/>
          <w:sz w:val="24"/>
          <w:szCs w:val="24"/>
        </w:rPr>
      </w:pPr>
      <w:r>
        <w:rPr>
          <w:rFonts w:ascii="宋体" w:hAnsi="宋体" w:eastAsia="宋体" w:cs="宋体"/>
          <w:color w:val="auto"/>
          <w:kern w:val="0"/>
          <w:sz w:val="24"/>
          <w:szCs w:val="24"/>
        </w:rPr>
        <w:t>金额单位：人民币元</w:t>
      </w:r>
    </w:p>
    <w:tbl>
      <w:tblPr>
        <w:tblStyle w:val="9"/>
        <w:tblW w:w="883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6"/>
        <w:gridCol w:w="832"/>
        <w:gridCol w:w="2145"/>
        <w:gridCol w:w="1050"/>
        <w:gridCol w:w="1320"/>
        <w:gridCol w:w="1245"/>
        <w:gridCol w:w="13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7" w:hRule="atLeast"/>
          <w:tblHeader/>
        </w:trPr>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合同包</w:t>
            </w: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品目号</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采购标的</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数量</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品目号预算</w:t>
            </w:r>
          </w:p>
        </w:tc>
        <w:tc>
          <w:tcPr>
            <w:tcW w:w="12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合同包预算</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谈判保证金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1-1</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hint="eastAsia" w:ascii="宋体" w:hAnsi="宋体" w:eastAsia="宋体" w:cs="宋体"/>
                <w:color w:val="auto"/>
                <w:kern w:val="0"/>
                <w:sz w:val="24"/>
                <w:szCs w:val="24"/>
              </w:rPr>
              <w:t>百链云图书馆</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1（项）</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bCs/>
                <w:color w:val="auto"/>
                <w:sz w:val="24"/>
                <w:szCs w:val="24"/>
              </w:rPr>
            </w:pPr>
            <w:r>
              <w:rPr>
                <w:rFonts w:hint="eastAsia" w:ascii="宋体" w:hAnsi="宋体"/>
                <w:bCs/>
                <w:color w:val="auto"/>
                <w:sz w:val="24"/>
                <w:szCs w:val="24"/>
              </w:rPr>
              <w:t>98000</w:t>
            </w:r>
          </w:p>
        </w:tc>
        <w:tc>
          <w:tcPr>
            <w:tcW w:w="1245"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eastAsia" w:ascii="宋体" w:hAnsi="宋体" w:eastAsia="宋体"/>
                <w:bCs/>
                <w:color w:val="auto"/>
                <w:sz w:val="24"/>
                <w:szCs w:val="24"/>
              </w:rPr>
              <w:t>98000</w:t>
            </w:r>
          </w:p>
        </w:tc>
        <w:tc>
          <w:tcPr>
            <w:tcW w:w="1320"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1960</w:t>
            </w:r>
          </w:p>
        </w:tc>
      </w:tr>
    </w:tbl>
    <w:p>
      <w:pPr>
        <w:pStyle w:val="7"/>
        <w:widowControl/>
        <w:numPr>
          <w:ilvl w:val="0"/>
          <w:numId w:val="1"/>
        </w:numPr>
        <w:spacing w:before="75" w:beforeAutospacing="0" w:after="75" w:afterAutospacing="0" w:line="435" w:lineRule="atLeast"/>
        <w:rPr>
          <w:rFonts w:ascii="宋体" w:cs="宋体"/>
          <w:color w:val="auto"/>
        </w:rPr>
      </w:pPr>
      <w:r>
        <w:rPr>
          <w:rFonts w:hint="eastAsia" w:ascii="宋体" w:hAnsi="宋体" w:cs="宋体"/>
          <w:color w:val="auto"/>
          <w:shd w:val="clear" w:color="auto" w:fill="FFFFFF"/>
        </w:rPr>
        <w:t>采购项目需要落实的政府采购政策：</w:t>
      </w:r>
      <w:r>
        <w:rPr>
          <w:rFonts w:hint="eastAsia" w:ascii="宋体" w:hAnsi="宋体" w:cs="宋体"/>
          <w:color w:val="auto"/>
        </w:rPr>
        <w:t>信用记录，适用于（合同包</w:t>
      </w:r>
      <w:r>
        <w:rPr>
          <w:rFonts w:ascii="宋体" w:hAnsi="宋体" w:cs="宋体"/>
          <w:color w:val="auto"/>
        </w:rPr>
        <w:t>1</w:t>
      </w:r>
      <w:r>
        <w:rPr>
          <w:rFonts w:hint="eastAsia" w:ascii="宋体" w:hAnsi="宋体" w:cs="宋体"/>
          <w:color w:val="auto"/>
        </w:rPr>
        <w:t>），按照下列规定执行：（</w:t>
      </w:r>
      <w:r>
        <w:rPr>
          <w:rFonts w:ascii="宋体" w:hAnsi="宋体" w:cs="宋体"/>
          <w:color w:val="auto"/>
        </w:rPr>
        <w:t>1</w:t>
      </w:r>
      <w:r>
        <w:rPr>
          <w:rFonts w:hint="eastAsia" w:ascii="宋体" w:hAnsi="宋体" w:cs="宋体"/>
          <w:color w:val="auto"/>
        </w:rPr>
        <w:t>）投标人应在（填写招标文件要求的截止时点）前分别通过“信用中国”网站（</w:t>
      </w:r>
      <w:r>
        <w:rPr>
          <w:rFonts w:ascii="宋体" w:hAnsi="宋体" w:cs="宋体"/>
          <w:color w:val="auto"/>
        </w:rPr>
        <w:t>www.creditchina.gov.cn</w:t>
      </w:r>
      <w:r>
        <w:rPr>
          <w:rFonts w:hint="eastAsia" w:ascii="宋体" w:hAnsi="宋体" w:cs="宋体"/>
          <w:color w:val="auto"/>
        </w:rPr>
        <w:t>）、中国政府采购网（</w:t>
      </w:r>
      <w:r>
        <w:rPr>
          <w:rFonts w:ascii="宋体" w:hAnsi="宋体" w:cs="宋体"/>
          <w:color w:val="auto"/>
        </w:rPr>
        <w:t>www.ccgp.gov.cn</w:t>
      </w:r>
      <w:r>
        <w:rPr>
          <w:rFonts w:hint="eastAsia" w:ascii="宋体" w:hAnsi="宋体" w:cs="宋体"/>
          <w:color w:val="auto"/>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rPr>
        <w:t>2</w:t>
      </w:r>
      <w:r>
        <w:rPr>
          <w:rFonts w:hint="eastAsia" w:ascii="宋体" w:hAnsi="宋体" w:cs="宋体"/>
          <w:color w:val="auto"/>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7"/>
        <w:widowControl/>
        <w:spacing w:before="75" w:beforeAutospacing="0" w:after="75" w:afterAutospacing="0" w:line="435" w:lineRule="atLeast"/>
        <w:rPr>
          <w:color w:val="auto"/>
        </w:rPr>
      </w:pPr>
      <w:r>
        <w:rPr>
          <w:rFonts w:ascii="宋体" w:hAnsi="宋体" w:cs="宋体"/>
          <w:color w:val="auto"/>
        </w:rPr>
        <w:t>5.</w:t>
      </w:r>
      <w:r>
        <w:rPr>
          <w:rFonts w:hint="eastAsia" w:ascii="宋体" w:hAnsi="宋体" w:cs="宋体"/>
          <w:color w:val="auto"/>
        </w:rPr>
        <w:t>供应商的资格要求</w:t>
      </w:r>
    </w:p>
    <w:p>
      <w:pPr>
        <w:pStyle w:val="7"/>
        <w:widowControl/>
        <w:spacing w:before="75" w:beforeAutospacing="0" w:after="75" w:afterAutospacing="0" w:line="435" w:lineRule="atLeast"/>
        <w:rPr>
          <w:color w:val="auto"/>
        </w:rPr>
      </w:pPr>
      <w:r>
        <w:rPr>
          <w:rFonts w:ascii="宋体" w:hAnsi="宋体" w:cs="宋体"/>
          <w:color w:val="auto"/>
          <w:shd w:val="clear" w:color="auto" w:fill="FFFFFF"/>
        </w:rPr>
        <w:t>5.1</w:t>
      </w:r>
      <w:r>
        <w:rPr>
          <w:rFonts w:hint="eastAsia" w:ascii="宋体" w:hAnsi="宋体" w:cs="宋体"/>
          <w:color w:val="auto"/>
          <w:shd w:val="clear" w:color="auto" w:fill="FFFFFF"/>
        </w:rPr>
        <w:t>符合《中华人民共和国政府采购法》第二十二条第一款规定的条件。</w:t>
      </w:r>
    </w:p>
    <w:p>
      <w:pPr>
        <w:pStyle w:val="7"/>
        <w:widowControl/>
        <w:spacing w:before="75" w:beforeAutospacing="0" w:after="75" w:afterAutospacing="0" w:line="435" w:lineRule="atLeast"/>
        <w:rPr>
          <w:rFonts w:eastAsia="宋体"/>
          <w:color w:val="auto"/>
        </w:rPr>
      </w:pPr>
      <w:r>
        <w:rPr>
          <w:rFonts w:ascii="宋体" w:hAnsi="宋体" w:cs="宋体"/>
          <w:color w:val="auto"/>
          <w:shd w:val="clear" w:color="auto" w:fill="FFFFFF"/>
        </w:rPr>
        <w:t>5.2</w:t>
      </w:r>
      <w:r>
        <w:rPr>
          <w:rFonts w:hint="eastAsia" w:ascii="宋体" w:hAnsi="宋体" w:cs="宋体"/>
          <w:color w:val="auto"/>
          <w:shd w:val="clear" w:color="auto" w:fill="FFFFFF"/>
        </w:rPr>
        <w:t>特定条件：</w:t>
      </w:r>
      <w:r>
        <w:rPr>
          <w:rStyle w:val="12"/>
          <w:rFonts w:hint="eastAsia" w:ascii="宋体" w:hAnsi="宋体" w:cs="宋体"/>
          <w:color w:val="auto"/>
          <w:shd w:val="clear" w:color="auto" w:fill="FFFFFF"/>
        </w:rPr>
        <w:t>包</w:t>
      </w:r>
      <w:r>
        <w:rPr>
          <w:rStyle w:val="12"/>
          <w:rFonts w:ascii="宋体" w:hAnsi="宋体" w:cs="宋体"/>
          <w:color w:val="auto"/>
          <w:shd w:val="clear" w:color="auto" w:fill="FFFFFF"/>
        </w:rPr>
        <w:t>1</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rPr>
            </w:pPr>
            <w:r>
              <w:rPr>
                <w:rFonts w:hint="eastAsia" w:ascii="宋体" w:hAnsi="宋体" w:cs="宋体"/>
                <w:b/>
                <w:color w:val="auto"/>
                <w:kern w:val="0"/>
                <w:sz w:val="24"/>
              </w:rPr>
              <w:t>明细</w:t>
            </w:r>
          </w:p>
        </w:tc>
        <w:tc>
          <w:tcPr>
            <w:tcW w:w="4585" w:type="dxa"/>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rPr>
            </w:pPr>
            <w:r>
              <w:rPr>
                <w:rFonts w:ascii="宋体" w:hAnsi="宋体" w:eastAsia="宋体" w:cs="宋体"/>
                <w:color w:val="auto"/>
                <w:kern w:val="0"/>
                <w:sz w:val="24"/>
                <w:szCs w:val="24"/>
              </w:rPr>
              <w:t>招标文件规定的其他资格证明文件（若有）</w:t>
            </w:r>
          </w:p>
        </w:tc>
        <w:tc>
          <w:tcPr>
            <w:tcW w:w="4585" w:type="dxa"/>
            <w:vAlign w:val="center"/>
          </w:tcPr>
          <w:p>
            <w:pPr>
              <w:widowControl/>
              <w:jc w:val="left"/>
              <w:rPr>
                <w:color w:val="auto"/>
              </w:rPr>
            </w:pPr>
            <w:r>
              <w:rPr>
                <w:rFonts w:ascii="宋体" w:hAnsi="宋体" w:eastAsia="宋体" w:cs="宋体"/>
                <w:color w:val="auto"/>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rPr>
            </w:pPr>
            <w:r>
              <w:rPr>
                <w:rFonts w:ascii="宋体" w:hAnsi="宋体" w:eastAsia="宋体" w:cs="宋体"/>
                <w:color w:val="auto"/>
                <w:kern w:val="0"/>
                <w:sz w:val="24"/>
                <w:szCs w:val="24"/>
              </w:rPr>
              <w:t>具备履行合同所必需设备和专业技术能力专项证明材料（若有）</w:t>
            </w:r>
          </w:p>
        </w:tc>
        <w:tc>
          <w:tcPr>
            <w:tcW w:w="4585" w:type="dxa"/>
            <w:vAlign w:val="center"/>
          </w:tcPr>
          <w:p>
            <w:pPr>
              <w:widowControl/>
              <w:jc w:val="left"/>
              <w:rPr>
                <w:color w:val="auto"/>
              </w:rPr>
            </w:pPr>
            <w:r>
              <w:rPr>
                <w:rFonts w:ascii="宋体" w:hAnsi="宋体" w:eastAsia="宋体" w:cs="宋体"/>
                <w:color w:val="auto"/>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7"/>
        <w:widowControl/>
        <w:spacing w:before="75" w:beforeAutospacing="0" w:after="75" w:afterAutospacing="0" w:line="360" w:lineRule="atLeast"/>
        <w:rPr>
          <w:rFonts w:ascii="宋体" w:hAnsi="宋体" w:cs="宋体"/>
          <w:color w:val="auto"/>
          <w:shd w:val="clear" w:color="auto" w:fill="FFFFFF"/>
        </w:rPr>
      </w:pPr>
      <w:r>
        <w:rPr>
          <w:rFonts w:ascii="宋体" w:hAnsi="宋体" w:cs="宋体"/>
          <w:color w:val="auto"/>
          <w:shd w:val="clear" w:color="auto" w:fill="FFFFFF"/>
        </w:rPr>
        <w:t>5.3</w:t>
      </w:r>
      <w:r>
        <w:rPr>
          <w:rFonts w:hint="eastAsia" w:ascii="宋体" w:hAnsi="宋体" w:cs="宋体"/>
          <w:color w:val="auto"/>
          <w:shd w:val="clear" w:color="auto" w:fill="FFFFFF"/>
        </w:rPr>
        <w:t>是否接受联合体形式的响应谈判：不接受</w:t>
      </w:r>
    </w:p>
    <w:p>
      <w:pPr>
        <w:pStyle w:val="7"/>
        <w:widowControl/>
        <w:spacing w:before="75" w:beforeAutospacing="0" w:after="75" w:afterAutospacing="0" w:line="435" w:lineRule="atLeast"/>
        <w:ind w:firstLine="480"/>
        <w:rPr>
          <w:color w:val="auto"/>
        </w:rPr>
      </w:pPr>
      <w:r>
        <w:rPr>
          <w:rStyle w:val="12"/>
          <w:rFonts w:hint="eastAsia" w:ascii="宋体" w:hAnsi="宋体" w:cs="宋体"/>
          <w:color w:val="auto"/>
        </w:rPr>
        <w:t>※</w:t>
      </w:r>
      <w:r>
        <w:rPr>
          <w:rStyle w:val="12"/>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pStyle w:val="7"/>
        <w:widowControl/>
        <w:spacing w:before="75" w:beforeAutospacing="0" w:after="75" w:afterAutospacing="0" w:line="435" w:lineRule="atLeast"/>
        <w:rPr>
          <w:color w:val="auto"/>
        </w:rPr>
      </w:pPr>
      <w:r>
        <w:rPr>
          <w:rFonts w:ascii="宋体" w:hAnsi="宋体" w:cs="宋体"/>
          <w:color w:val="auto"/>
          <w:shd w:val="clear" w:color="auto" w:fill="FFFFFF"/>
        </w:rPr>
        <w:t>6.</w:t>
      </w:r>
      <w:r>
        <w:rPr>
          <w:rFonts w:ascii="宋体" w:hAnsi="宋体" w:eastAsia="宋体" w:cs="宋体"/>
          <w:color w:val="auto"/>
          <w:szCs w:val="24"/>
        </w:rPr>
        <w:t>供应商报名期限：详见谈判公告或更正公告（若有），</w:t>
      </w:r>
      <w:r>
        <w:rPr>
          <w:rFonts w:hint="eastAsia" w:ascii="宋体" w:hAnsi="宋体" w:eastAsia="宋体" w:cs="宋体"/>
          <w:color w:val="auto"/>
          <w:szCs w:val="24"/>
        </w:rPr>
        <w:t>若不一致，以更正公告（若有）为准</w:t>
      </w:r>
      <w:r>
        <w:rPr>
          <w:rFonts w:hint="eastAsia" w:ascii="宋体" w:hAnsi="宋体" w:eastAsia="宋体" w:cs="宋体"/>
          <w:color w:val="auto"/>
          <w:szCs w:val="24"/>
          <w:shd w:val="clear" w:color="auto" w:fill="FFFFFF"/>
        </w:rPr>
        <w:t>。</w:t>
      </w:r>
    </w:p>
    <w:p>
      <w:pPr>
        <w:pStyle w:val="7"/>
        <w:widowControl/>
        <w:spacing w:before="75" w:beforeAutospacing="0" w:after="75" w:afterAutospacing="0" w:line="435" w:lineRule="atLeast"/>
        <w:rPr>
          <w:color w:val="auto"/>
        </w:rPr>
      </w:pPr>
      <w:r>
        <w:rPr>
          <w:rFonts w:hint="eastAsia" w:ascii="宋体" w:hAnsi="宋体" w:eastAsia="宋体" w:cs="宋体"/>
          <w:color w:val="auto"/>
          <w:szCs w:val="24"/>
          <w:shd w:val="clear" w:color="auto" w:fill="FFFFFF"/>
        </w:rPr>
        <w:t> 6.1如果采购过程中有发出更正公告，采购人将根据实际情况确定是否延长报名期限，则报名截止时间以更正公告中的约定为准。</w:t>
      </w:r>
    </w:p>
    <w:p>
      <w:pPr>
        <w:pStyle w:val="7"/>
        <w:widowControl/>
        <w:spacing w:before="75" w:beforeAutospacing="0" w:after="75" w:afterAutospacing="0" w:line="435" w:lineRule="atLeast"/>
        <w:rPr>
          <w:rFonts w:ascii="宋体" w:hAnsi="宋体" w:eastAsia="宋体" w:cs="宋体"/>
          <w:color w:val="auto"/>
          <w:szCs w:val="24"/>
        </w:rPr>
      </w:pPr>
      <w:r>
        <w:rPr>
          <w:rFonts w:hint="eastAsia" w:ascii="宋体" w:hAnsi="宋体" w:eastAsia="宋体" w:cs="宋体"/>
          <w:color w:val="auto"/>
          <w:szCs w:val="24"/>
          <w:shd w:val="clear" w:color="auto" w:fill="FFFFFF"/>
        </w:rPr>
        <w:t> 6.2报名期限内，供应商应通过向福建丰盛项目管理有限公司对本项目进行报名(请致电联系，或至福建省泉州市丰泽区坪山路255号泉州理工职业学院思恩楼6楼601报名)。未报名将导致其响应文件被拒收。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7.</w:t>
      </w:r>
      <w:r>
        <w:rPr>
          <w:rFonts w:hint="eastAsia" w:ascii="宋体" w:hAnsi="宋体" w:eastAsia="宋体" w:cs="宋体"/>
          <w:color w:val="auto"/>
          <w:kern w:val="0"/>
          <w:sz w:val="24"/>
          <w:szCs w:val="24"/>
        </w:rPr>
        <w:t>获取采购文件时间、地点、方式：</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7.1</w:t>
      </w:r>
      <w:r>
        <w:rPr>
          <w:rFonts w:hint="eastAsia" w:ascii="宋体" w:hAnsi="宋体" w:eastAsia="宋体" w:cs="宋体"/>
          <w:color w:val="auto"/>
          <w:kern w:val="0"/>
          <w:sz w:val="24"/>
          <w:szCs w:val="24"/>
        </w:rPr>
        <w:t>采购文件的提供期限：详见谈判公告或更正公告（若有），若不一致，以更正公告（若有）为准。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7.2</w:t>
      </w:r>
      <w:r>
        <w:rPr>
          <w:rFonts w:hint="eastAsia" w:ascii="宋体" w:hAnsi="宋体" w:eastAsia="宋体" w:cs="宋体"/>
          <w:color w:val="auto"/>
          <w:kern w:val="0"/>
          <w:sz w:val="24"/>
          <w:szCs w:val="24"/>
        </w:rPr>
        <w:t>获取地点及方式：应凡有意参加的供应商可按下述地址到</w:t>
      </w:r>
      <w:r>
        <w:rPr>
          <w:rFonts w:ascii="宋体" w:hAnsi="宋体" w:eastAsia="宋体" w:cs="宋体"/>
          <w:color w:val="auto"/>
          <w:kern w:val="0"/>
          <w:sz w:val="24"/>
          <w:szCs w:val="24"/>
        </w:rPr>
        <w:t>福建</w:t>
      </w:r>
      <w:r>
        <w:rPr>
          <w:rFonts w:hint="eastAsia" w:ascii="宋体" w:hAnsi="宋体" w:eastAsia="宋体" w:cs="宋体"/>
          <w:color w:val="auto"/>
          <w:kern w:val="0"/>
          <w:sz w:val="24"/>
          <w:szCs w:val="24"/>
        </w:rPr>
        <w:t>丰盛项目管理有限公司（福建省泉州市丰泽区坪山路255号泉州理工职业学院思恩楼6楼601）购买竞争性谈判文件，未购买谈判文件的投标人，其投标将被拒绝。</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8.</w:t>
      </w:r>
      <w:r>
        <w:rPr>
          <w:rFonts w:hint="eastAsia" w:ascii="宋体" w:hAnsi="宋体" w:eastAsia="宋体" w:cs="宋体"/>
          <w:color w:val="auto"/>
          <w:kern w:val="0"/>
          <w:sz w:val="24"/>
          <w:szCs w:val="24"/>
        </w:rPr>
        <w:t>采购文件售价：200元。售后不退，若需邮寄，请加付邮寄费50元。对邮寄过程中可能发生的延误或丢失，招标代理机构概不负责。</w:t>
      </w: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首次响应文件递交截止时间及地点：详见谈判公告或更正公告（若有），若不一致，以更正公告（若有）为准。供应商应在此之前将密封的首次响应文件送达本章第</w:t>
      </w:r>
      <w:r>
        <w:rPr>
          <w:rFonts w:ascii="宋体" w:hAnsi="宋体" w:eastAsia="宋体" w:cs="宋体"/>
          <w:color w:val="auto"/>
          <w:kern w:val="0"/>
          <w:sz w:val="24"/>
          <w:szCs w:val="24"/>
        </w:rPr>
        <w:t>10</w:t>
      </w:r>
      <w:r>
        <w:rPr>
          <w:rFonts w:hint="eastAsia" w:ascii="宋体" w:hAnsi="宋体" w:eastAsia="宋体" w:cs="宋体"/>
          <w:color w:val="auto"/>
          <w:kern w:val="0"/>
          <w:sz w:val="24"/>
          <w:szCs w:val="24"/>
        </w:rPr>
        <w:t>条载明的地点，逾期送达的或不符合规定的响应文件将被拒绝接收。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谈判时间及地点：详见谈判公告或更正公告（若有），若不一致，以更正公告（若有）为准。</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11.竞争性谈判公告期限：自财政部指定的政府采购信息发布媒体最先发布公告之日起3个工作日。</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12.采购人：泉州师范学院</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地  址：福建省泉州市丰泽区东海大街398号</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联系人： 陈显银</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联系方法：0595-22919532</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代理机构：福建丰盛项目管理有限公司</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地  址：福建省泉州市丰泽区坪山路255号泉州理工职业学院思恩楼6楼601</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联系人：</w:t>
      </w:r>
      <w:r>
        <w:rPr>
          <w:rFonts w:hint="eastAsia" w:ascii="宋体" w:hAnsi="宋体" w:eastAsia="宋体" w:cs="宋体"/>
          <w:color w:val="auto"/>
          <w:kern w:val="0"/>
          <w:sz w:val="24"/>
          <w:szCs w:val="24"/>
        </w:rPr>
        <w:t>王玉凤</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联系方法：</w:t>
      </w:r>
      <w:r>
        <w:rPr>
          <w:rFonts w:hint="eastAsia" w:ascii="宋体" w:hAnsi="宋体" w:eastAsia="宋体" w:cs="宋体"/>
          <w:color w:val="auto"/>
          <w:kern w:val="0"/>
          <w:sz w:val="24"/>
          <w:szCs w:val="24"/>
        </w:rPr>
        <w:t>18159238005、13395062909</w:t>
      </w:r>
    </w:p>
    <w:p>
      <w:pPr>
        <w:widowControl/>
        <w:spacing w:before="75" w:after="75" w:line="435" w:lineRule="atLeast"/>
        <w:jc w:val="left"/>
        <w:rPr>
          <w:rFonts w:ascii="宋体" w:hAnsi="宋体" w:eastAsia="宋体" w:cs="宋体"/>
          <w:color w:val="auto"/>
          <w:kern w:val="0"/>
          <w:sz w:val="24"/>
          <w:szCs w:val="24"/>
        </w:rPr>
      </w:pPr>
    </w:p>
    <w:p>
      <w:pPr>
        <w:widowControl/>
        <w:spacing w:before="75" w:after="75" w:line="435" w:lineRule="atLeast"/>
        <w:jc w:val="left"/>
        <w:rPr>
          <w:rFonts w:ascii="宋体" w:hAnsi="宋体" w:eastAsia="宋体" w:cs="宋体"/>
          <w:color w:val="auto"/>
          <w:kern w:val="0"/>
          <w:sz w:val="24"/>
          <w:szCs w:val="24"/>
        </w:rPr>
      </w:pPr>
    </w:p>
    <w:p>
      <w:pPr>
        <w:widowControl/>
        <w:spacing w:before="75" w:after="75" w:line="435" w:lineRule="atLeast"/>
        <w:jc w:val="left"/>
        <w:rPr>
          <w:rFonts w:ascii="宋体" w:hAnsi="宋体" w:eastAsia="宋体" w:cs="宋体"/>
          <w:color w:val="auto"/>
          <w:kern w:val="0"/>
          <w:sz w:val="24"/>
          <w:szCs w:val="24"/>
        </w:rPr>
      </w:pPr>
    </w:p>
    <w:p>
      <w:pPr>
        <w:widowControl/>
        <w:spacing w:before="75" w:after="75" w:line="435" w:lineRule="atLeast"/>
        <w:jc w:val="left"/>
        <w:rPr>
          <w:rFonts w:ascii="宋体" w:hAnsi="宋体" w:eastAsia="宋体" w:cs="宋体"/>
          <w:color w:val="auto"/>
          <w:kern w:val="0"/>
          <w:sz w:val="24"/>
          <w:szCs w:val="24"/>
        </w:rPr>
      </w:pPr>
    </w:p>
    <w:p>
      <w:pPr>
        <w:widowControl/>
        <w:spacing w:before="75" w:after="75" w:line="435" w:lineRule="atLeast"/>
        <w:jc w:val="left"/>
        <w:rPr>
          <w:rFonts w:ascii="宋体" w:hAnsi="宋体" w:eastAsia="宋体" w:cs="宋体"/>
          <w:color w:val="auto"/>
          <w:kern w:val="0"/>
          <w:sz w:val="24"/>
          <w:szCs w:val="24"/>
        </w:rPr>
      </w:pPr>
    </w:p>
    <w:p>
      <w:pPr>
        <w:widowControl/>
        <w:spacing w:before="75" w:after="75" w:line="435" w:lineRule="atLeast"/>
        <w:jc w:val="left"/>
        <w:rPr>
          <w:rFonts w:ascii="宋体" w:hAnsi="宋体" w:eastAsia="宋体" w:cs="宋体"/>
          <w:color w:val="auto"/>
          <w:kern w:val="0"/>
          <w:sz w:val="24"/>
          <w:szCs w:val="24"/>
        </w:rPr>
      </w:pPr>
    </w:p>
    <w:p>
      <w:pPr>
        <w:widowControl/>
        <w:spacing w:before="75" w:after="75" w:line="435" w:lineRule="atLeast"/>
        <w:jc w:val="left"/>
        <w:rPr>
          <w:rFonts w:ascii="宋体" w:hAnsi="宋体" w:eastAsia="宋体" w:cs="宋体"/>
          <w:color w:val="auto"/>
          <w:kern w:val="0"/>
          <w:sz w:val="24"/>
          <w:szCs w:val="24"/>
        </w:rPr>
      </w:pPr>
    </w:p>
    <w:p>
      <w:pPr>
        <w:widowControl/>
        <w:spacing w:before="75" w:after="75" w:line="435" w:lineRule="atLeast"/>
        <w:jc w:val="left"/>
        <w:rPr>
          <w:rFonts w:ascii="宋体" w:hAnsi="宋体" w:eastAsia="宋体" w:cs="宋体"/>
          <w:color w:val="auto"/>
          <w:kern w:val="0"/>
          <w:sz w:val="24"/>
          <w:szCs w:val="24"/>
        </w:rPr>
      </w:pP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附1：提交谈判保证金的银行账户信息</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银行账户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开户名称：福建</w:t>
            </w:r>
            <w:r>
              <w:rPr>
                <w:rFonts w:hint="eastAsia" w:ascii="宋体" w:hAnsi="宋体" w:eastAsia="宋体" w:cs="宋体"/>
                <w:color w:val="auto"/>
                <w:kern w:val="0"/>
                <w:sz w:val="24"/>
                <w:szCs w:val="24"/>
              </w:rPr>
              <w:t>丰盛项目管理有限公司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开户银行：</w:t>
            </w:r>
            <w:r>
              <w:rPr>
                <w:rFonts w:hint="eastAsia" w:ascii="宋体" w:hAnsi="宋体" w:eastAsia="宋体" w:cs="宋体"/>
                <w:color w:val="auto"/>
                <w:kern w:val="0"/>
                <w:sz w:val="24"/>
                <w:szCs w:val="24"/>
              </w:rPr>
              <w:t>中国建设银行股份有限公司泉州丰泽支行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银行账号：</w:t>
            </w:r>
            <w:r>
              <w:rPr>
                <w:rFonts w:hint="eastAsia" w:ascii="宋体" w:hAnsi="宋体" w:eastAsia="宋体" w:cs="宋体"/>
                <w:color w:val="auto"/>
                <w:kern w:val="0"/>
                <w:sz w:val="24"/>
                <w:szCs w:val="24"/>
              </w:rPr>
              <w:t xml:space="preserve"> 35050165600700001403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谈判保证金须</w:t>
            </w:r>
            <w:r>
              <w:rPr>
                <w:rFonts w:hint="eastAsia" w:ascii="宋体" w:hAnsi="宋体" w:eastAsia="宋体" w:cs="宋体"/>
                <w:bCs/>
                <w:color w:val="auto"/>
                <w:kern w:val="0"/>
                <w:sz w:val="24"/>
                <w:szCs w:val="24"/>
              </w:rPr>
              <w:t>于首次提交响应文件截止时间前公对公转至以上账号。谈判保证金</w:t>
            </w:r>
            <w:r>
              <w:rPr>
                <w:rFonts w:ascii="宋体" w:hAnsi="宋体" w:eastAsia="宋体" w:cs="宋体"/>
                <w:color w:val="auto"/>
                <w:kern w:val="0"/>
                <w:sz w:val="24"/>
                <w:szCs w:val="24"/>
              </w:rPr>
              <w:t>是否到达以实际到账为准</w:t>
            </w:r>
            <w:r>
              <w:rPr>
                <w:rFonts w:hint="eastAsia" w:ascii="宋体" w:hAnsi="宋体" w:eastAsia="宋体" w:cs="宋体"/>
                <w:color w:val="auto"/>
                <w:kern w:val="0"/>
                <w:sz w:val="24"/>
                <w:szCs w:val="24"/>
              </w:rPr>
              <w:t>，</w:t>
            </w:r>
            <w:r>
              <w:rPr>
                <w:rFonts w:hint="eastAsia" w:ascii="宋体" w:hAnsi="宋体" w:eastAsia="宋体" w:cs="宋体"/>
                <w:bCs/>
                <w:color w:val="auto"/>
                <w:kern w:val="0"/>
                <w:sz w:val="24"/>
                <w:szCs w:val="24"/>
              </w:rPr>
              <w:t>未按规定时间到账的其投标将被拒绝。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1、请供应商务必认真核对账户信息，将谈判保证金款项汇入对应账户，并自行承担因款项汇错而产生的一切后果。</w:t>
            </w:r>
          </w:p>
          <w:p>
            <w:pPr>
              <w:widowControl/>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2、请供应商在转账或电汇的凭证上务必按照以下格式注明，以便核对：“（项目编号：***、合同包：***）的谈判保证金”。</w:t>
            </w:r>
          </w:p>
        </w:tc>
      </w:tr>
    </w:tbl>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p>
    <w:p>
      <w:pPr>
        <w:rPr>
          <w:rFonts w:ascii="宋体" w:hAnsi="宋体" w:eastAsia="宋体" w:cs="宋体"/>
          <w:b/>
          <w:bCs/>
          <w:color w:val="auto"/>
          <w:kern w:val="0"/>
          <w:sz w:val="44"/>
        </w:rPr>
      </w:pPr>
      <w:r>
        <w:rPr>
          <w:rFonts w:ascii="宋体" w:hAnsi="宋体" w:eastAsia="宋体" w:cs="宋体"/>
          <w:b/>
          <w:bCs/>
          <w:color w:val="auto"/>
          <w:kern w:val="0"/>
          <w:sz w:val="44"/>
        </w:rPr>
        <w:br w:type="page"/>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44"/>
        </w:rPr>
        <w:t>第二章  竞争性谈判须知</w:t>
      </w:r>
    </w:p>
    <w:p>
      <w:pPr>
        <w:widowControl/>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r>
        <w:rPr>
          <w:rFonts w:ascii="宋体" w:hAnsi="宋体" w:eastAsia="宋体" w:cs="宋体"/>
          <w:b/>
          <w:bCs/>
          <w:color w:val="auto"/>
          <w:kern w:val="0"/>
          <w:sz w:val="32"/>
        </w:rPr>
        <w:t>第1节  竞争性谈判须知前附表</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240"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71"/>
        <w:gridCol w:w="796"/>
        <w:gridCol w:w="7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项号</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供应商的资格要求</w:t>
            </w:r>
            <w:r>
              <w:rPr>
                <w:rFonts w:ascii="宋体" w:hAnsi="宋体" w:eastAsia="宋体" w:cs="宋体"/>
                <w:color w:val="auto"/>
                <w:kern w:val="0"/>
                <w:sz w:val="24"/>
                <w:szCs w:val="24"/>
              </w:rPr>
              <w:t>：见谈判文件第一章“采购公告/采购邀请书”</w:t>
            </w:r>
          </w:p>
          <w:p>
            <w:pPr>
              <w:widowControl/>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资格证明文件资料要求：</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a1投标函</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a2单位负责人授权书</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a3法人或者其他组织的营业执照等证明文件，自然人的身份证明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a4财务状况报告</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a5依法缴纳税收的相关材料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a6依法缴纳社会保障资金的相关材料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a7具备履行合同所必需的设备和专业技术能力的材料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a8参加政府采购活动前3年内在经营活动中没有重大违法记录的书面声明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a9信用信息查询结果</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a10投标保证金</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p>
              </w:tc>
            </w:tr>
          </w:tbl>
          <w:p>
            <w:pPr>
              <w:widowControl/>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widowControl/>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特定资格条件：</w:t>
            </w:r>
          </w:p>
          <w:p>
            <w:pPr>
              <w:widowControl/>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包：1</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招标文件规定的其他资格证明文件（若有）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具备履行合同所必需设备和专业技术能力专项证明材料（若有）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line="75" w:lineRule="atLeast"/>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2</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是否接受联合体形式的响应谈判：</w:t>
            </w:r>
            <w:r>
              <w:rPr>
                <w:rFonts w:ascii="宋体" w:hAnsi="宋体" w:eastAsia="宋体" w:cs="宋体"/>
                <w:color w:val="auto"/>
                <w:kern w:val="0"/>
                <w:sz w:val="24"/>
                <w:szCs w:val="24"/>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3</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jc w:val="left"/>
              <w:rPr>
                <w:rFonts w:ascii="宋体" w:hAnsi="宋体" w:eastAsia="宋体" w:cs="宋体"/>
                <w:color w:val="auto"/>
                <w:kern w:val="0"/>
                <w:sz w:val="24"/>
                <w:szCs w:val="24"/>
              </w:rPr>
            </w:pPr>
            <w:r>
              <w:rPr>
                <w:rFonts w:ascii="宋体" w:hAnsi="宋体" w:eastAsia="宋体" w:cs="宋体"/>
                <w:b/>
                <w:bCs/>
                <w:color w:val="auto"/>
                <w:kern w:val="0"/>
                <w:sz w:val="24"/>
                <w:szCs w:val="24"/>
              </w:rPr>
              <w:t>响应文件有效期：</w:t>
            </w:r>
            <w:r>
              <w:rPr>
                <w:rFonts w:ascii="宋体" w:hAnsi="宋体" w:eastAsia="宋体" w:cs="宋体"/>
                <w:color w:val="auto"/>
                <w:kern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4</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提交谈判保证金：</w:t>
            </w:r>
          </w:p>
          <w:p>
            <w:pPr>
              <w:widowControl/>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本项目的谈判保证金详见《采购标的一览表》，数额不得超过采购项目预算金额的2%，提交方式为公对公转账，须于提交响应文件</w:t>
            </w:r>
            <w:r>
              <w:rPr>
                <w:rFonts w:hint="eastAsia" w:ascii="宋体" w:hAnsi="宋体" w:eastAsia="宋体" w:cs="宋体"/>
                <w:color w:val="auto"/>
                <w:kern w:val="0"/>
                <w:sz w:val="24"/>
                <w:szCs w:val="24"/>
              </w:rPr>
              <w:t>投标保证金递交规定时间</w:t>
            </w:r>
            <w:r>
              <w:rPr>
                <w:rFonts w:ascii="宋体" w:hAnsi="宋体" w:eastAsia="宋体" w:cs="宋体"/>
                <w:color w:val="auto"/>
                <w:kern w:val="0"/>
                <w:sz w:val="24"/>
                <w:szCs w:val="24"/>
              </w:rPr>
              <w:t>前到达指定账户为准</w:t>
            </w:r>
            <w:r>
              <w:rPr>
                <w:rFonts w:hint="eastAsia" w:ascii="宋体" w:hAnsi="宋体" w:eastAsia="宋体" w:cs="宋体"/>
                <w:color w:val="auto"/>
                <w:kern w:val="0"/>
                <w:sz w:val="24"/>
                <w:szCs w:val="24"/>
              </w:rPr>
              <w:t>。</w:t>
            </w:r>
          </w:p>
          <w:p>
            <w:pPr>
              <w:widowControl/>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其他约定：无。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5</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谈判保证金退还的其它要求：</w:t>
            </w:r>
            <w:r>
              <w:rPr>
                <w:rFonts w:ascii="宋体" w:hAnsi="宋体" w:eastAsia="宋体" w:cs="宋体"/>
                <w:color w:val="auto"/>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6</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响应文件的份数</w:t>
            </w:r>
          </w:p>
          <w:p>
            <w:pPr>
              <w:widowControl/>
              <w:wordWrap w:val="0"/>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（1）纸质响应文件 </w:t>
            </w:r>
          </w:p>
          <w:p>
            <w:pPr>
              <w:widowControl/>
              <w:wordWrap w:val="0"/>
              <w:spacing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①响应文件正本1 份、副本</w:t>
            </w:r>
            <w:r>
              <w:rPr>
                <w:rFonts w:hint="eastAsia" w:ascii="宋体" w:hAnsi="宋体" w:eastAsia="宋体" w:cs="宋体"/>
                <w:color w:val="auto"/>
                <w:kern w:val="0"/>
                <w:sz w:val="24"/>
                <w:szCs w:val="24"/>
              </w:rPr>
              <w:t>2</w:t>
            </w:r>
            <w:r>
              <w:rPr>
                <w:rFonts w:ascii="宋体" w:hAnsi="宋体" w:eastAsia="宋体" w:cs="宋体"/>
                <w:color w:val="auto"/>
                <w:kern w:val="0"/>
                <w:sz w:val="24"/>
                <w:szCs w:val="24"/>
              </w:rPr>
              <w:t> 份。</w:t>
            </w:r>
          </w:p>
          <w:p>
            <w:pPr>
              <w:widowControl/>
              <w:wordWrap w:val="0"/>
              <w:spacing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②可读介质（光盘或U盘）</w:t>
            </w:r>
            <w:r>
              <w:rPr>
                <w:rFonts w:ascii="宋体" w:hAnsi="宋体" w:eastAsia="宋体" w:cs="宋体"/>
                <w:color w:val="auto"/>
                <w:kern w:val="0"/>
                <w:sz w:val="24"/>
                <w:szCs w:val="24"/>
                <w:u w:val="single"/>
              </w:rPr>
              <w:t>1</w:t>
            </w:r>
            <w:r>
              <w:rPr>
                <w:rFonts w:ascii="宋体" w:hAnsi="宋体" w:eastAsia="宋体" w:cs="宋体"/>
                <w:color w:val="auto"/>
                <w:kern w:val="0"/>
                <w:sz w:val="24"/>
                <w:szCs w:val="24"/>
              </w:rPr>
              <w:t>份</w:t>
            </w:r>
            <w:r>
              <w:rPr>
                <w:rFonts w:hint="eastAsia" w:ascii="宋体" w:hAnsi="宋体" w:eastAsia="宋体" w:cs="宋体"/>
                <w:color w:val="auto"/>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7</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谈判过程中可能发生实质性变动的内容：</w:t>
            </w:r>
          </w:p>
          <w:p>
            <w:pPr>
              <w:widowControl/>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8</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wordWrap w:val="0"/>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信息公告指定媒体（以下简称：“指定媒体”）：</w:t>
            </w:r>
          </w:p>
          <w:p>
            <w:pPr>
              <w:widowControl/>
              <w:wordWrap w:val="0"/>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中国政府采购网，网址www.ccgp.gov.cn。</w:t>
            </w:r>
          </w:p>
          <w:p>
            <w:pPr>
              <w:widowControl/>
              <w:wordWrap w:val="0"/>
              <w:spacing w:line="75" w:lineRule="atLeast"/>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9</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r>
              <w:rPr>
                <w:rFonts w:ascii="宋体" w:hAnsi="宋体" w:eastAsia="宋体" w:cs="宋体"/>
                <w:b/>
                <w:bCs/>
                <w:color w:val="auto"/>
                <w:kern w:val="0"/>
                <w:sz w:val="24"/>
                <w:szCs w:val="24"/>
              </w:rPr>
              <w:t>本项目监督管理部门：</w:t>
            </w:r>
          </w:p>
          <w:p>
            <w:pPr>
              <w:widowControl/>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泉州市财政局。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10</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履约保证金：</w:t>
            </w:r>
          </w:p>
          <w:tbl>
            <w:tblPr>
              <w:tblStyle w:val="9"/>
              <w:tblW w:w="6954"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91"/>
              <w:gridCol w:w="1391"/>
              <w:gridCol w:w="4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391" w:type="dxa"/>
                  <w:vAlign w:val="center"/>
                </w:tcPr>
                <w:p>
                  <w:pPr>
                    <w:widowControl/>
                    <w:jc w:val="center"/>
                    <w:rPr>
                      <w:b/>
                      <w:color w:val="auto"/>
                    </w:rPr>
                  </w:pPr>
                  <w:r>
                    <w:rPr>
                      <w:rFonts w:ascii="宋体" w:hAnsi="宋体" w:eastAsia="宋体" w:cs="宋体"/>
                      <w:b/>
                      <w:color w:val="auto"/>
                      <w:kern w:val="0"/>
                      <w:sz w:val="24"/>
                      <w:szCs w:val="24"/>
                    </w:rPr>
                    <w:t>包号</w:t>
                  </w:r>
                </w:p>
              </w:tc>
              <w:tc>
                <w:tcPr>
                  <w:tcW w:w="1391" w:type="dxa"/>
                  <w:vAlign w:val="center"/>
                </w:tcPr>
                <w:p>
                  <w:pPr>
                    <w:widowControl/>
                    <w:jc w:val="center"/>
                    <w:rPr>
                      <w:b/>
                      <w:color w:val="auto"/>
                    </w:rPr>
                  </w:pPr>
                  <w:r>
                    <w:rPr>
                      <w:rFonts w:ascii="宋体" w:hAnsi="宋体" w:eastAsia="宋体" w:cs="宋体"/>
                      <w:b/>
                      <w:color w:val="auto"/>
                      <w:kern w:val="0"/>
                      <w:sz w:val="24"/>
                      <w:szCs w:val="24"/>
                    </w:rPr>
                    <w:t>履约保证金比例</w:t>
                  </w:r>
                </w:p>
              </w:tc>
              <w:tc>
                <w:tcPr>
                  <w:tcW w:w="4172" w:type="dxa"/>
                  <w:vAlign w:val="center"/>
                </w:tcPr>
                <w:p>
                  <w:pPr>
                    <w:widowControl/>
                    <w:jc w:val="center"/>
                    <w:rPr>
                      <w:b/>
                      <w:color w:val="auto"/>
                    </w:rPr>
                  </w:pPr>
                  <w:r>
                    <w:rPr>
                      <w:rFonts w:ascii="宋体" w:hAnsi="宋体" w:eastAsia="宋体" w:cs="宋体"/>
                      <w:b/>
                      <w:color w:val="auto"/>
                      <w:kern w:val="0"/>
                      <w:sz w:val="24"/>
                      <w:szCs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1" w:type="dxa"/>
                  <w:vAlign w:val="center"/>
                </w:tcPr>
                <w:p>
                  <w:pPr>
                    <w:widowControl/>
                    <w:jc w:val="center"/>
                    <w:rPr>
                      <w:color w:val="auto"/>
                    </w:rPr>
                  </w:pPr>
                  <w:r>
                    <w:rPr>
                      <w:rFonts w:ascii="宋体" w:hAnsi="宋体" w:eastAsia="宋体" w:cs="宋体"/>
                      <w:color w:val="auto"/>
                      <w:kern w:val="0"/>
                      <w:sz w:val="24"/>
                      <w:szCs w:val="24"/>
                    </w:rPr>
                    <w:t>1</w:t>
                  </w:r>
                </w:p>
              </w:tc>
              <w:tc>
                <w:tcPr>
                  <w:tcW w:w="1391" w:type="dxa"/>
                  <w:vAlign w:val="center"/>
                </w:tcPr>
                <w:p>
                  <w:pPr>
                    <w:widowControl/>
                    <w:jc w:val="center"/>
                    <w:rPr>
                      <w:color w:val="auto"/>
                    </w:rPr>
                  </w:pPr>
                  <w:r>
                    <w:rPr>
                      <w:rFonts w:hint="eastAsia" w:ascii="宋体" w:hAnsi="宋体" w:cs="宋体"/>
                      <w:color w:val="auto"/>
                      <w:kern w:val="0"/>
                      <w:sz w:val="24"/>
                      <w:szCs w:val="24"/>
                    </w:rPr>
                    <w:t>5</w:t>
                  </w:r>
                </w:p>
              </w:tc>
              <w:tc>
                <w:tcPr>
                  <w:tcW w:w="4172" w:type="dxa"/>
                  <w:vAlign w:val="center"/>
                </w:tcPr>
                <w:p>
                  <w:pPr>
                    <w:widowControl/>
                    <w:jc w:val="left"/>
                    <w:rPr>
                      <w:color w:val="auto"/>
                    </w:rPr>
                  </w:pPr>
                  <w:r>
                    <w:rPr>
                      <w:rFonts w:hint="eastAsia" w:ascii="宋体" w:hAnsi="宋体" w:eastAsia="宋体" w:cs="宋体"/>
                      <w:color w:val="auto"/>
                      <w:kern w:val="0"/>
                      <w:sz w:val="24"/>
                      <w:szCs w:val="24"/>
                    </w:rPr>
                    <w:t>成交供应商在签订合同前应向采购人缴纳合同金额约5%的履约及质量保证金。该保证金在成交供应商供应的货物全部验收合格后质保期期满且无质量及售后服务问题时无息退还。</w:t>
                  </w:r>
                </w:p>
              </w:tc>
            </w:tr>
          </w:tbl>
          <w:p>
            <w:pPr>
              <w:widowControl/>
              <w:spacing w:line="75" w:lineRule="atLeast"/>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11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根据采购项目特点或政策需要补充的其他新增内容：</w:t>
            </w:r>
          </w:p>
          <w:p>
            <w:pPr>
              <w:widowControl/>
              <w:wordWrap w:val="0"/>
              <w:spacing w:line="1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(1)本项目代理服务费由成交供应商支付。</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(2)其他：收费标准参照国家计委“计价格【2002】1980号”文件规定的标准收费</w:t>
            </w:r>
            <w:r>
              <w:rPr>
                <w:rFonts w:hint="eastAsia" w:ascii="宋体" w:hAnsi="宋体" w:eastAsia="宋体" w:cs="宋体"/>
                <w:color w:val="auto"/>
                <w:kern w:val="0"/>
                <w:sz w:val="24"/>
                <w:szCs w:val="24"/>
              </w:rPr>
              <w:t>，不足3000元按3000元收取。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12</w:t>
            </w:r>
          </w:p>
        </w:tc>
        <w:tc>
          <w:tcPr>
            <w:tcW w:w="76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b/>
                <w:bCs/>
                <w:color w:val="auto"/>
                <w:kern w:val="0"/>
                <w:sz w:val="24"/>
                <w:szCs w:val="24"/>
              </w:rPr>
              <w:t>是否组织现场考察或召开开标前答疑会：否</w:t>
            </w:r>
            <w:r>
              <w:rPr>
                <w:rFonts w:ascii="宋体" w:hAnsi="宋体" w:eastAsia="宋体" w:cs="宋体"/>
                <w:color w:val="auto"/>
                <w:kern w:val="0"/>
                <w:sz w:val="24"/>
                <w:szCs w:val="24"/>
              </w:rPr>
              <w:t>。</w:t>
            </w:r>
          </w:p>
        </w:tc>
      </w:tr>
    </w:tbl>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p>
    <w:p>
      <w:pPr>
        <w:widowControl/>
        <w:spacing w:before="75" w:after="75" w:line="435" w:lineRule="atLeast"/>
        <w:jc w:val="left"/>
        <w:rPr>
          <w:rFonts w:ascii="宋体" w:hAnsi="宋体" w:eastAsia="宋体" w:cs="宋体"/>
          <w:b/>
          <w:bCs/>
          <w:color w:val="auto"/>
          <w:kern w:val="0"/>
          <w:sz w:val="24"/>
          <w:szCs w:val="24"/>
        </w:rPr>
      </w:pP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专项附件：       评定成交的标准和方法</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一、谈判小组</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1.1采购人根据项目的特点依法组建谈判小组。</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1.2谈判小组由采购人代表和评审专家两部分（以下简称“评委”）共</w:t>
      </w:r>
      <w:r>
        <w:rPr>
          <w:rFonts w:ascii="宋体" w:hAnsi="宋体" w:eastAsia="宋体" w:cs="宋体"/>
          <w:color w:val="auto"/>
          <w:kern w:val="0"/>
          <w:sz w:val="24"/>
          <w:szCs w:val="24"/>
          <w:u w:val="single"/>
        </w:rPr>
        <w:t>3</w:t>
      </w:r>
      <w:r>
        <w:rPr>
          <w:rFonts w:ascii="宋体" w:hAnsi="宋体" w:eastAsia="宋体" w:cs="宋体"/>
          <w:color w:val="auto"/>
          <w:kern w:val="0"/>
          <w:sz w:val="24"/>
          <w:szCs w:val="24"/>
        </w:rPr>
        <w:t>人组成，其中：采购人代表</w:t>
      </w:r>
      <w:r>
        <w:rPr>
          <w:rFonts w:ascii="宋体" w:hAnsi="宋体" w:eastAsia="宋体" w:cs="宋体"/>
          <w:color w:val="auto"/>
          <w:kern w:val="0"/>
          <w:sz w:val="24"/>
          <w:szCs w:val="24"/>
          <w:u w:val="single"/>
        </w:rPr>
        <w:t>1</w:t>
      </w:r>
      <w:r>
        <w:rPr>
          <w:rFonts w:ascii="宋体" w:hAnsi="宋体" w:eastAsia="宋体" w:cs="宋体"/>
          <w:color w:val="auto"/>
          <w:kern w:val="0"/>
          <w:sz w:val="24"/>
          <w:szCs w:val="24"/>
        </w:rPr>
        <w:t>人由采购人派出，评审专家</w:t>
      </w:r>
      <w:r>
        <w:rPr>
          <w:rFonts w:ascii="宋体" w:hAnsi="宋体" w:eastAsia="宋体" w:cs="宋体"/>
          <w:color w:val="auto"/>
          <w:kern w:val="0"/>
          <w:sz w:val="24"/>
          <w:szCs w:val="24"/>
          <w:u w:val="single"/>
        </w:rPr>
        <w:t>2</w:t>
      </w:r>
      <w:r>
        <w:rPr>
          <w:rFonts w:ascii="宋体" w:hAnsi="宋体" w:eastAsia="宋体" w:cs="宋体"/>
          <w:color w:val="auto"/>
          <w:kern w:val="0"/>
          <w:sz w:val="24"/>
          <w:szCs w:val="24"/>
        </w:rPr>
        <w:t>人由采购评审专家库产生。达到公开招标数额标准的货物或者服务采购项目，或者达到招标规模标准的政府采购工程，竞争性谈判小组应当由5人或以上单数组成。</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1.3谈判小组负责具体谈判和评审事务，并按照下列原则依法独立履行有关职责：</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1.3.1评审应保护国家利益、社会公共利益和各方当事人合法权益，提高采购效益，保证项目质量。</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1.3.2评审应遵循公平、公正、科学、严谨和择优原则。</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1.3.3评审的依据是谈判文件和响应文件，谈判文件中没有规定的评审标准不得作为评审依据。</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1.3.4谈判小组应按照谈判文件规定推荐成交候选供应商或根据采购人的授权确定成交供应商。</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1.3.5评审应遵守下列评审纪律：</w:t>
      </w:r>
    </w:p>
    <w:p>
      <w:pPr>
        <w:widowControl/>
        <w:spacing w:before="75" w:after="75" w:line="40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①</w:t>
      </w:r>
      <w:r>
        <w:rPr>
          <w:rFonts w:ascii="宋体" w:hAnsi="宋体" w:eastAsia="宋体" w:cs="宋体"/>
          <w:color w:val="auto"/>
          <w:kern w:val="0"/>
          <w:sz w:val="24"/>
          <w:szCs w:val="24"/>
        </w:rPr>
        <w:t>评审情况不得私自外泄，有关信息由采购人或其委托的代理机构统一对外发布。</w:t>
      </w:r>
    </w:p>
    <w:p>
      <w:pPr>
        <w:widowControl/>
        <w:spacing w:before="75" w:after="75" w:line="40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②</w:t>
      </w:r>
      <w:r>
        <w:rPr>
          <w:rFonts w:ascii="宋体" w:hAnsi="宋体" w:eastAsia="宋体" w:cs="宋体"/>
          <w:color w:val="auto"/>
          <w:kern w:val="0"/>
          <w:sz w:val="24"/>
          <w:szCs w:val="24"/>
        </w:rPr>
        <w:t>对采购人或供应商提供的要求保密的资料，不得摘记翻印和外传。</w:t>
      </w:r>
    </w:p>
    <w:p>
      <w:pPr>
        <w:widowControl/>
        <w:spacing w:before="75" w:after="75" w:line="40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③</w:t>
      </w:r>
      <w:r>
        <w:rPr>
          <w:rFonts w:ascii="宋体" w:hAnsi="宋体" w:eastAsia="宋体" w:cs="宋体"/>
          <w:color w:val="auto"/>
          <w:kern w:val="0"/>
          <w:sz w:val="24"/>
          <w:szCs w:val="24"/>
        </w:rPr>
        <w:t>不得收受供应商或有关人员的任何礼物，不得串联鼓动其他人袒护某供应商。若与供应商存在利害关系，则应主动声明并回避。</w:t>
      </w:r>
    </w:p>
    <w:p>
      <w:pPr>
        <w:widowControl/>
        <w:spacing w:before="75" w:after="75" w:line="40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④</w:t>
      </w:r>
      <w:r>
        <w:rPr>
          <w:rFonts w:ascii="宋体" w:hAnsi="宋体" w:eastAsia="宋体" w:cs="宋体"/>
          <w:color w:val="auto"/>
          <w:kern w:val="0"/>
          <w:sz w:val="24"/>
          <w:szCs w:val="24"/>
        </w:rPr>
        <w:t>全体谈判小组成员应按照谈判文件规定进行评审，一切认定事项应查有实据且不得弄虚作假。</w:t>
      </w:r>
    </w:p>
    <w:p>
      <w:pPr>
        <w:widowControl/>
        <w:spacing w:before="75" w:after="75" w:line="40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⑤</w:t>
      </w:r>
      <w:r>
        <w:rPr>
          <w:rFonts w:ascii="宋体" w:hAnsi="宋体" w:eastAsia="宋体" w:cs="宋体"/>
          <w:color w:val="auto"/>
          <w:kern w:val="0"/>
          <w:sz w:val="24"/>
          <w:szCs w:val="24"/>
        </w:rPr>
        <w:t>评审中应充分发扬民主，推荐成交供应商候选人或根据采购人授权确定成交供应商后要服从评审报告。</w:t>
      </w:r>
    </w:p>
    <w:p>
      <w:pPr>
        <w:widowControl/>
        <w:spacing w:before="75" w:after="75" w:line="405" w:lineRule="atLeast"/>
        <w:ind w:firstLine="480"/>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w:t>
      </w:r>
      <w:r>
        <w:rPr>
          <w:rFonts w:ascii="宋体" w:hAnsi="宋体" w:eastAsia="宋体" w:cs="宋体"/>
          <w:b/>
          <w:bCs/>
          <w:color w:val="auto"/>
          <w:kern w:val="0"/>
          <w:sz w:val="24"/>
          <w:szCs w:val="24"/>
        </w:rPr>
        <w:t>对违反评审纪律的评委，将取消其评委资格，对评审工作造成严重损失者将予以通报批评乃至追究法律责任。</w:t>
      </w:r>
    </w:p>
    <w:p>
      <w:pPr>
        <w:widowControl/>
        <w:spacing w:before="75" w:after="75" w:line="405" w:lineRule="atLeast"/>
        <w:ind w:firstLine="480"/>
        <w:jc w:val="left"/>
        <w:rPr>
          <w:rFonts w:ascii="宋体" w:hAnsi="宋体" w:eastAsia="宋体" w:cs="宋体"/>
          <w:b/>
          <w:bCs/>
          <w:color w:val="auto"/>
          <w:kern w:val="0"/>
          <w:sz w:val="24"/>
          <w:szCs w:val="24"/>
        </w:rPr>
      </w:pPr>
    </w:p>
    <w:p>
      <w:pPr>
        <w:widowControl/>
        <w:spacing w:before="75" w:after="75" w:line="40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二、</w:t>
      </w:r>
      <w:r>
        <w:rPr>
          <w:rFonts w:ascii="宋体" w:hAnsi="宋体" w:eastAsia="宋体" w:cs="宋体"/>
          <w:b/>
          <w:bCs/>
          <w:color w:val="auto"/>
          <w:kern w:val="0"/>
          <w:sz w:val="24"/>
          <w:szCs w:val="24"/>
        </w:rPr>
        <w:t>谈判程序</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2.1谈判程序按照谈判文件第二章第2节“竞争性谈判须知”第14条“谈判程序以及评定成交的标准”的相关条款规定执行。</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2.3只有资格审查和实质性响应审查均合格且按规定提交最后报价的合格供应商才能参加评定成交的最后价格排序和成交候选人推荐。</w:t>
      </w:r>
    </w:p>
    <w:p>
      <w:pPr>
        <w:widowControl/>
        <w:spacing w:before="75" w:after="75"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三、最低评审价法和成交候选人推荐</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pacing w:line="405" w:lineRule="atLeast"/>
        <w:ind w:firstLine="465"/>
        <w:jc w:val="left"/>
        <w:rPr>
          <w:rFonts w:ascii="宋体" w:hAnsi="宋体" w:eastAsia="宋体" w:cs="宋体"/>
          <w:color w:val="auto"/>
          <w:kern w:val="0"/>
          <w:sz w:val="24"/>
          <w:szCs w:val="24"/>
        </w:rPr>
      </w:pPr>
      <w:r>
        <w:rPr>
          <w:rFonts w:ascii="宋体" w:hAnsi="宋体" w:eastAsia="宋体" w:cs="宋体"/>
          <w:color w:val="auto"/>
          <w:kern w:val="0"/>
          <w:sz w:val="24"/>
          <w:szCs w:val="24"/>
        </w:rPr>
        <w:t>3.1.1根据财政部及福建省财政厅等有关政府采购文件规定执行价格评审优惠政策，价格扣除规则如下：</w:t>
      </w:r>
    </w:p>
    <w:p>
      <w:pPr>
        <w:widowControl/>
        <w:spacing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包1: 无。</w:t>
      </w:r>
    </w:p>
    <w:p>
      <w:pPr>
        <w:widowControl/>
        <w:spacing w:before="75" w:after="75" w:line="405" w:lineRule="atLeast"/>
        <w:ind w:firstLine="465"/>
        <w:jc w:val="left"/>
        <w:rPr>
          <w:rFonts w:ascii="宋体" w:hAnsi="宋体" w:eastAsia="宋体" w:cs="宋体"/>
          <w:color w:val="auto"/>
          <w:kern w:val="0"/>
          <w:sz w:val="24"/>
          <w:szCs w:val="24"/>
        </w:rPr>
      </w:pPr>
      <w:r>
        <w:rPr>
          <w:rFonts w:ascii="宋体" w:hAnsi="宋体" w:eastAsia="宋体" w:cs="宋体"/>
          <w:color w:val="auto"/>
          <w:kern w:val="0"/>
          <w:sz w:val="24"/>
          <w:szCs w:val="24"/>
        </w:rPr>
        <w:t>3.1.2合格供应商提交的最后报价按照上文3.1.1款规定的价格扣除规则计算后，得出的价格称为最后报价评审价。</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（1）谈判文件可以约定出现并列最低评审价情形时的优先顺序规则，具体规则为：无。</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（2）谈判文件未约定优先顺序规则时，则由谈判小组中的采购人代表从并列最低评审价名单中自行选择确定优先顺序</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（3）采购人代表放弃自行选择确定权利的，则通过随机抽取方式确定优先顺序。</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四、评审报告</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4.1谈判小组完成评审后，应当编写评审报告并提交给采购人。</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4.2评审报告应当包括以下主要内容：</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（一）邀请供应商参加采购活动的具体方式和相关情况，以及参加采购活动的供应商名单；</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（二）评审日期和地点，谈判小组成员名单；</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（三）评审情况记录和说明，包括对供应商的资格审查情况、供应商响应文件评审情况、谈判情况、报价情况等；</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（四）提出的成交候选人的名单及理由。</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五、其他规定</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5.1其他规定</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5.1.1评审应全程保密且不得透露给任一供应商或与评审工作无关的人员。</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5.1.</w:t>
      </w:r>
      <w:r>
        <w:rPr>
          <w:rFonts w:hint="eastAsia" w:ascii="宋体" w:hAnsi="宋体" w:eastAsia="宋体" w:cs="宋体"/>
          <w:color w:val="auto"/>
          <w:kern w:val="0"/>
          <w:sz w:val="24"/>
          <w:szCs w:val="24"/>
        </w:rPr>
        <w:t>2</w:t>
      </w:r>
      <w:r>
        <w:rPr>
          <w:rFonts w:ascii="宋体" w:hAnsi="宋体" w:eastAsia="宋体" w:cs="宋体"/>
          <w:color w:val="auto"/>
          <w:kern w:val="0"/>
          <w:sz w:val="24"/>
          <w:szCs w:val="24"/>
        </w:rPr>
        <w:t>若供应商有任何试图干扰具体评审事务，影响谈判小组独立履行职责的行为，其响应无效且不予退还谈判保证金。情节严重的，由财政部门列入不良行为记录。</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5.1.4根据采购项目的特点和需要，需要加以详细说明的其他谈判程序规定、要求等内容：</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无。</w:t>
      </w:r>
    </w:p>
    <w:p>
      <w:pPr>
        <w:widowControl/>
        <w:spacing w:before="75" w:after="75" w:line="435" w:lineRule="atLeast"/>
        <w:jc w:val="left"/>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32"/>
          <w:szCs w:val="32"/>
        </w:rPr>
      </w:pPr>
      <w:r>
        <w:rPr>
          <w:rFonts w:ascii="宋体" w:hAnsi="宋体" w:eastAsia="宋体" w:cs="宋体"/>
          <w:b/>
          <w:bCs/>
          <w:color w:val="auto"/>
          <w:kern w:val="0"/>
          <w:sz w:val="32"/>
          <w:szCs w:val="32"/>
        </w:rPr>
        <w:t>第2节  竞争性谈判须知</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一、总则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1.适用范围：</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1.1适用于谈判文件载明项目的采购活动（以下简称：“本次采购活动”）。</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2.定义及要求：</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2.1“采购标的”指谈判文件载明的需要采购的货物、服务、工程。</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2.2“采购人”指本次采购项目的买方、或业主方、或采购人，具体见谈判文件第一章；“采购代理机构”系指接受采购人委托，组织开展竞争性谈判采购活动的代理机构，具体见谈判文件第一章。</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2.3“潜在供应商”按照谈判文件第一章规定进行报名，且有意向参加本项目响应谈判的供应商。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2.4“供应商”指按照谈判文件第一章规定进行报名，且已经提交响应文件的法人或其他组织或自然人。只有适合自然人参与和承接的政府采购项目，供应商才可以是自然人。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3.合格的供应商：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3.1一般规定</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color w:val="auto"/>
          <w:kern w:val="0"/>
          <w:sz w:val="24"/>
          <w:szCs w:val="24"/>
        </w:rPr>
        <w:t>。</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eastAsia="宋体" w:cs="宋体"/>
          <w:b/>
          <w:bCs/>
          <w:color w:val="auto"/>
          <w:kern w:val="0"/>
          <w:sz w:val="24"/>
          <w:szCs w:val="24"/>
        </w:rPr>
        <w:t>。</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b/>
          <w:bCs/>
          <w:color w:val="auto"/>
          <w:kern w:val="0"/>
          <w:sz w:val="24"/>
          <w:szCs w:val="24"/>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3.2特别规定</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3.2.1供应商的资格要求：详见竞争性谈判须知前附表第1项。</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3.2.2是否接受联合体形式的响应谈判：详见竞争性谈判须知前附表第2项。若接受联合体形式且供应商为联合体，则联合体各方除了应遵守本章第3.1条规定外，还应遵守下列规定：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（1）联合体各方应提交联合体协议，联合体协议应符合谈判文件规定。</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（2）联合体各方不得再单独参加或与其他供应商另外组成联合体参加同一合同项下的响应谈判。</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4.参与竞争性谈判费用：</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4.1除法律法规或采购文件另有规定之外，供应商应自行承担其准备与参加竞争性谈判所涉及的一切费用。</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二、竞争性谈判文件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5.竞争性谈判文件的组成：</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5.1竞争性谈判文件由下述部分组成：</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第一章 采购公告（或采购邀请书）</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第二章 竞争性谈判须知</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第三章 采购内容及要求</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第四章 合同主要条款及格式</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第五章 首次响应文件格式</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5.2除上述内容以外，采购人、采购代理机构或者谈判小组在采购过程期间对谈判文件所作的澄清、修改或补充，均构成谈判文件的组成部分，对采购人和供应商具有约束力。</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6.竞争性谈判文件的澄清、补充或修改：</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三、响应文件编制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7.应标要求</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color w:val="auto"/>
          <w:kern w:val="0"/>
          <w:sz w:val="24"/>
          <w:szCs w:val="24"/>
        </w:rPr>
        <w:t>否则其相应合同包的响应文件将被否决。</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7.2供应商代表在同一个合同项下只能接受一个供应商的委托参加响应谈判，</w:t>
      </w:r>
      <w:r>
        <w:rPr>
          <w:rFonts w:ascii="宋体" w:hAnsi="宋体" w:eastAsia="宋体" w:cs="宋体"/>
          <w:b/>
          <w:bCs/>
          <w:color w:val="auto"/>
          <w:kern w:val="0"/>
          <w:sz w:val="24"/>
          <w:szCs w:val="24"/>
        </w:rPr>
        <w:t>否则其响应文件将被否决。</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7.3供应商应仔细阅读谈判文件的所有内容和要求，按谈判文件的规定提供响应文件，并对其所提供的全部资料、承诺和声明的真实性、合法性和准确性负责。</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7.4除非竞争性谈判须知前附表另有规定外，供应商提供的响应文件应使用中文文本，若有不同文字文本，以中文文本为准。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7.6除非竞争性谈判须知前附表另有规定外，供应商承诺的报价应以人民币进行报价，合同实施结算时亦以人民币支付；所有计量均采用中华人民共和国法定计量单位。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8.首次响应文件的组成：</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8.1首次响应文件包括但不限于下列部分：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（1）谈判响应声明</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（2）报价一览表（含详细报价书）</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（3）资格证明文件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（4）谈判保证金凭证</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（5）技术和商务偏离表</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（6）相关技术、商务、服务响应承诺及资料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（8）要求作为响应文件组成部分的其他内容（若有）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9.响应文件有效期：</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9.1响应文件有效期见竞争性谈判须知前附表第3项，响应文件承诺的有效期不得少于谈判文件载明的有效期，</w:t>
      </w:r>
      <w:r>
        <w:rPr>
          <w:rFonts w:ascii="宋体" w:hAnsi="宋体" w:eastAsia="宋体" w:cs="宋体"/>
          <w:b/>
          <w:bCs/>
          <w:color w:val="auto"/>
          <w:kern w:val="0"/>
          <w:sz w:val="24"/>
          <w:szCs w:val="24"/>
        </w:rPr>
        <w:t>否则其响应文件将被否决。</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10.谈判保证金：</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color w:val="auto"/>
          <w:kern w:val="0"/>
          <w:sz w:val="24"/>
          <w:szCs w:val="24"/>
        </w:rPr>
        <w:t>其响应文件将被否决。</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10.3谈判保证金退还：</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10.4如果供应商发生以下任何一种情况时，其谈判保证金将被不予退还：</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(1)供应商在提交响应文件截止时间后撤回响应文件的；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(2)供应商在响应文件中提供虚假材料的；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(3)除因不可抗力或谈判文件认可的情形以外，成交供应商不与采购人签订合同的；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(4)供应商与采购人、其他供应商或者采购代理机构恶意串通的；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(5)供应商在提交最后报价后要求退出谈判的；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(6)供应商假借以他人名义参加谈判或者以其他方式弄虚作假，骗取成交；</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(7)国家法律法规以及谈判文件中规定的其他谈判保证金不予退还的情形。</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上述不予退还谈判保证金的情况不能抵偿给采购人或采购代理机构造成损失的，供应商还要承担赔偿责任。</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11.纸质响应文件基本编制要求：</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11.2响应文件应由供应商代表签字并加盖公章。供应商代表如果不是竞争性谈判须知中定义的“单位负责人”，则其响应文件中还必须提供“单位负责人授权书”。</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11.3响应文件应尽量避免涂改、行间插字或删除。如果出现上述情况，改动之处应加盖供应商单位公章或由供应商代表签字确认。</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12.纸质响应文件的密封、标识、签署和提交</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四、竞争性谈判</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13.评审和谈判基本准则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13.1对所有供应商的评审和谈判，都采用相同的程序和标准。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13.2谈判及评审过程将严格按照谈判文件的要求和条件进行，谈判小组将根据供应商的响应文件，按谈判文件规定的谈判程序和评定成交标准进行评审和谈判，并推荐成交候选人。</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14.谈判程序以及评定成交标准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14.1采购人将根据项目的特点依法组建谈判小组。谈判小组将根据谈判文件规定的程序、评定成交标准等内容对供应商进行评审、谈判。</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14.2.1供应商有下列情况之一者，其提交的响应文件将被视为未实质性响应谈判文件要求，谈判小组将否决其响应文件，按无效处理：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(1)响应文件中提供的资格证明文件不全的；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(2)响应文件未按谈判文件规定由供应商代表签字，或未按谈判文件规定加盖供应商单位公章的；或供应商代表未获得有效授权的；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(3)供应商未按谈判文件规定提交谈判保证金的；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(4)响应文件有效期不满足谈判文件要求的；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(6)响应文件中附有采购人无法接受的条件的；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(7)不符合谈判文件中规定的其它实质性条款（比如：报价超过了谈判文件规定的最高限价）。</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  14.2.2其他情形</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 xml:space="preserve">   </w:t>
      </w:r>
      <w:r>
        <w:rPr>
          <w:rFonts w:ascii="宋体" w:hAnsi="宋体" w:eastAsia="宋体" w:cs="宋体"/>
          <w:b/>
          <w:bCs/>
          <w:color w:val="auto"/>
          <w:kern w:val="0"/>
          <w:sz w:val="24"/>
          <w:szCs w:val="24"/>
        </w:rPr>
        <w:t>包：1</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1）实质性影响合同的范围、质量和履行；（2）实质性违背谈判文件，限制了采购人的权利和成交人合同项下的义务；（3）不公正地影响了其它作出实质性响应的响应人的竞争地位。对没有实质性响应的投标文件将不进行评估，其投标将被拒绝。下列情况之一者，投标文件无效，作为废标处理： (1) 响应文件未按照谈判文件第二章投标人须知前附表“密封及其标记的具体形式”的规定进行密封、标记的；(2)纸质响应文件未按规定由投标人的法定代表人或其授权代表签字，或未加盖投标人公章的；或签字人未经法定代表人有效授权委托的；(3)未按规定提交投标保证金的；(4)响应有效期不满足采购文件要求的；(5)响应内容与招标内容及要求有重大偏离或保留的；(6)投标人提交的是可选择的报价；(7)投标人未按规定对报价进行分项报价；(8)一个投标人不止投一个标；(9)响应文件组成不符合采购文件要求的；(10)响应文件中提供虚假或失实资料的；(11)不满足采购文件资格标准的；(12)每份纸质响应文件</w:t>
            </w:r>
            <w:r>
              <w:rPr>
                <w:rFonts w:hint="eastAsia" w:ascii="宋体" w:hAnsi="宋体" w:eastAsia="宋体" w:cs="宋体"/>
                <w:color w:val="auto"/>
                <w:kern w:val="0"/>
                <w:sz w:val="24"/>
                <w:szCs w:val="24"/>
              </w:rPr>
              <w:t>应按规定标注正本或副本并胶装成册，</w:t>
            </w:r>
            <w:r>
              <w:rPr>
                <w:rFonts w:ascii="宋体" w:hAnsi="宋体" w:eastAsia="宋体" w:cs="宋体"/>
                <w:color w:val="auto"/>
                <w:kern w:val="0"/>
                <w:sz w:val="24"/>
                <w:szCs w:val="24"/>
              </w:rPr>
              <w:t>未按要求</w:t>
            </w:r>
            <w:r>
              <w:rPr>
                <w:rFonts w:hint="eastAsia" w:ascii="宋体" w:hAnsi="宋体" w:eastAsia="宋体" w:cs="宋体"/>
                <w:color w:val="auto"/>
                <w:kern w:val="0"/>
                <w:sz w:val="24"/>
                <w:szCs w:val="24"/>
              </w:rPr>
              <w:t>标注并</w:t>
            </w:r>
            <w:r>
              <w:rPr>
                <w:rFonts w:ascii="宋体" w:hAnsi="宋体" w:eastAsia="宋体" w:cs="宋体"/>
                <w:color w:val="auto"/>
                <w:kern w:val="0"/>
                <w:sz w:val="24"/>
                <w:szCs w:val="24"/>
              </w:rPr>
              <w:t>胶装成册（不可拆卸）的；（13）没有如实填报技术规格和商务偏离表或有弄虚作假行为；（14）投标人的投标报价超过预算价的；（15）不符合响应文件中规定的其它实质性条款。</w:t>
            </w:r>
          </w:p>
        </w:tc>
      </w:tr>
    </w:tbl>
    <w:p>
      <w:pPr>
        <w:widowControl/>
        <w:jc w:val="left"/>
        <w:rPr>
          <w:rFonts w:ascii="宋体" w:hAnsi="宋体" w:eastAsia="宋体" w:cs="宋体"/>
          <w:color w:val="auto"/>
          <w:kern w:val="0"/>
          <w:sz w:val="24"/>
          <w:szCs w:val="24"/>
        </w:rPr>
      </w:pP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谈判小组决定供应商的响应性只根据响应文件本身的内容，而不寻求其他的外部证据。</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w:t>
      </w:r>
      <w:bookmarkStart w:id="1" w:name="_GoBack"/>
      <w:bookmarkEnd w:id="1"/>
      <w:r>
        <w:rPr>
          <w:rFonts w:ascii="宋体" w:hAnsi="宋体" w:eastAsia="宋体" w:cs="宋体"/>
          <w:color w:val="auto"/>
          <w:kern w:val="0"/>
          <w:sz w:val="24"/>
          <w:szCs w:val="24"/>
        </w:rPr>
        <w:t>质性内容。谈判小组要求供应商澄清、说明或者更正响应文件应当以书面形式作出。</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14.10供应商提交的响应文件和资料将给予保密，但不退回（有关证件或证照的原件除外）。</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五、合同授予</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15.授予合同的准则：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15.1除不可抗力等因素外，合同将授予响应文件符合竞争性谈判文件要求，能够圆满地履行合同，且被谈判小组推</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荐为第一成交候选人的供应商。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15.3为维护国家利益和社会公共利益，最低报价不是被授予合同的绝对保证。</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16.确定成交供应在商：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16.1采购人委托代理机构组织竞争性谈判采购活动的，采购代理机构在评审结束后2个工作日内将评审报告送采购人确认。</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17.成交通知:</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18.签订合同：</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18.2竞争性谈判文件、成交供应商的响应文件及其有关澄清承诺文件等，均为签订政府采购合同的依据和组成部分。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六、询问、质疑与投诉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ascii="宋体" w:hAnsi="宋体" w:eastAsia="宋体" w:cs="宋体"/>
          <w:b/>
          <w:bCs/>
          <w:color w:val="auto"/>
          <w:kern w:val="0"/>
          <w:sz w:val="24"/>
          <w:szCs w:val="24"/>
        </w:rPr>
        <w:t>19.询问</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20.质疑</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20.1质疑应在政府采购法及实施条例规定的时效内提出，并符合下列条件：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20.1.2质疑人应提交质疑函原件。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20.1.3质疑函应包括下列主要内容：</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①</w:t>
      </w:r>
      <w:r>
        <w:rPr>
          <w:rFonts w:ascii="宋体" w:hAnsi="宋体" w:eastAsia="宋体" w:cs="宋体"/>
          <w:color w:val="auto"/>
          <w:kern w:val="0"/>
          <w:sz w:val="24"/>
          <w:szCs w:val="24"/>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②</w:t>
      </w:r>
      <w:r>
        <w:rPr>
          <w:rFonts w:ascii="宋体" w:hAnsi="宋体" w:eastAsia="宋体" w:cs="宋体"/>
          <w:color w:val="auto"/>
          <w:kern w:val="0"/>
          <w:sz w:val="24"/>
          <w:szCs w:val="24"/>
        </w:rPr>
        <w:t>所质疑项目的基本信息，至少包括：项目编号、项目名称等；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③</w:t>
      </w:r>
      <w:r>
        <w:rPr>
          <w:rFonts w:ascii="宋体" w:hAnsi="宋体" w:eastAsia="宋体" w:cs="宋体"/>
          <w:color w:val="auto"/>
          <w:kern w:val="0"/>
          <w:sz w:val="24"/>
          <w:szCs w:val="24"/>
        </w:rPr>
        <w:t>所质疑的具体事项（以下简称：“质疑事项”）；</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④</w:t>
      </w:r>
      <w:r>
        <w:rPr>
          <w:rFonts w:ascii="宋体" w:hAnsi="宋体" w:eastAsia="宋体" w:cs="宋体"/>
          <w:color w:val="auto"/>
          <w:kern w:val="0"/>
          <w:sz w:val="24"/>
          <w:szCs w:val="24"/>
        </w:rPr>
        <w:t>质疑人自身权益受到损害的事实依据和证明材料，至少包括：</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a1所质疑的具体事项事实存在的证明材料；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⑤</w:t>
      </w:r>
      <w:r>
        <w:rPr>
          <w:rFonts w:ascii="宋体" w:hAnsi="宋体" w:eastAsia="宋体" w:cs="宋体"/>
          <w:color w:val="auto"/>
          <w:kern w:val="0"/>
          <w:sz w:val="24"/>
          <w:szCs w:val="24"/>
        </w:rPr>
        <w:t>针对质疑事项提出的明确请求和法律依据，</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⑥</w:t>
      </w:r>
      <w:r>
        <w:rPr>
          <w:rFonts w:ascii="宋体" w:hAnsi="宋体" w:eastAsia="宋体" w:cs="宋体"/>
          <w:color w:val="auto"/>
          <w:kern w:val="0"/>
          <w:sz w:val="24"/>
          <w:szCs w:val="24"/>
        </w:rPr>
        <w:t>提出质疑的日期以及质疑人代表联系方式，至少包括：姓名、手机、电子信箱、邮寄地址等。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20.2对不符合前文第20.1条规定的质疑，采购人或采购代理机构将按照下列规定进行处理：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20.2.1超过质疑时效提交的或者质疑人不是直接参与所质疑项目采购活动的供应商，书面告知质疑人其质疑不成立的原因和理由。</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20.3对符合前文第20.1条规定的质疑，采购人或采购代理机构将按照政府采购法及实施条例的有关规定进行答复。</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21.投诉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21.1若对质疑答复不满意或质疑答复未在答复期限内作出，质疑人可在答复期限届满之日起15个工作日内向谈判文件中载明的监督管理部门投诉。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21.1投诉应有明确的请求和必要的证明材料，投诉的事项不得超出已质疑事项的范围。</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七、有关信息公告和监督部门</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22.政府采购信息公告媒体</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22.2信息公告指定媒体：详见竞争性谈判须知前附表第8项。</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23.监督管理部门</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23.1谈判采购活动的监督管理部门详见竞争性谈判须知前附表第9项。</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八、根据采购项目特点或政策需要补充的其他内容</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24.履约保证金</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25.其他新增内容：</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根据采购项目特点或政策需要补充的其他新增内容详见竞争性谈判须知前附表第11项。</w:t>
      </w:r>
    </w:p>
    <w:p>
      <w:pPr>
        <w:widowControl/>
        <w:spacing w:before="75" w:after="75"/>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rPr>
          <w:rFonts w:ascii="宋体" w:hAnsi="宋体" w:eastAsia="宋体" w:cs="宋体"/>
          <w:b/>
          <w:bCs/>
          <w:color w:val="auto"/>
          <w:kern w:val="0"/>
          <w:sz w:val="24"/>
          <w:szCs w:val="24"/>
        </w:rPr>
      </w:pPr>
    </w:p>
    <w:p>
      <w:pPr>
        <w:rPr>
          <w:rFonts w:ascii="宋体" w:hAnsi="宋体" w:eastAsia="宋体" w:cs="宋体"/>
          <w:b/>
          <w:bCs/>
          <w:color w:val="auto"/>
          <w:kern w:val="0"/>
          <w:sz w:val="24"/>
          <w:szCs w:val="24"/>
        </w:rPr>
      </w:pPr>
      <w:r>
        <w:rPr>
          <w:rFonts w:ascii="宋体" w:hAnsi="宋体" w:eastAsia="宋体" w:cs="宋体"/>
          <w:b/>
          <w:bCs/>
          <w:color w:val="auto"/>
          <w:kern w:val="0"/>
          <w:sz w:val="24"/>
          <w:szCs w:val="24"/>
        </w:rPr>
        <w:br w:type="page"/>
      </w:r>
    </w:p>
    <w:p>
      <w:pPr>
        <w:widowControl/>
        <w:spacing w:before="75" w:after="75"/>
        <w:jc w:val="center"/>
        <w:rPr>
          <w:rFonts w:ascii="宋体" w:hAnsi="宋体" w:eastAsia="宋体" w:cs="宋体"/>
          <w:b/>
          <w:bCs/>
          <w:color w:val="auto"/>
          <w:kern w:val="0"/>
          <w:sz w:val="32"/>
          <w:szCs w:val="32"/>
        </w:rPr>
      </w:pPr>
      <w:r>
        <w:rPr>
          <w:rFonts w:ascii="宋体" w:hAnsi="宋体" w:eastAsia="宋体" w:cs="宋体"/>
          <w:b/>
          <w:bCs/>
          <w:color w:val="auto"/>
          <w:kern w:val="0"/>
          <w:sz w:val="32"/>
          <w:szCs w:val="32"/>
        </w:rPr>
        <w:t>第三章  采购内容及要求</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6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一、（根据</w:t>
      </w:r>
      <w:r>
        <w:rPr>
          <w:rFonts w:ascii="宋体" w:hAnsi="宋体" w:eastAsia="宋体" w:cs="宋体"/>
          <w:b/>
          <w:color w:val="auto"/>
          <w:kern w:val="0"/>
          <w:sz w:val="24"/>
          <w:szCs w:val="24"/>
        </w:rPr>
        <w:t>本项目</w:t>
      </w:r>
      <w:r>
        <w:rPr>
          <w:rFonts w:ascii="宋体" w:hAnsi="宋体" w:eastAsia="宋体" w:cs="宋体"/>
          <w:color w:val="auto"/>
          <w:kern w:val="0"/>
          <w:sz w:val="24"/>
          <w:szCs w:val="24"/>
        </w:rPr>
        <w:t>实际情况，填写“采购标的”或“项目概况”）</w:t>
      </w:r>
    </w:p>
    <w:p>
      <w:pPr>
        <w:widowControl/>
        <w:spacing w:before="75" w:after="75"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本项目为泉州师范学院图书馆百链云图书馆采购项目，供应商应根据谈判文件所提出的产品技术规格、数量和服务要求，选择具有最佳性能价格比的产品及服务前来报价。</w:t>
      </w:r>
    </w:p>
    <w:p>
      <w:pPr>
        <w:numPr>
          <w:ilvl w:val="0"/>
          <w:numId w:val="2"/>
        </w:numPr>
        <w:adjustRightInd w:val="0"/>
        <w:snapToGrid w:val="0"/>
        <w:spacing w:line="360" w:lineRule="auto"/>
        <w:rPr>
          <w:rFonts w:ascii="宋体" w:hAnsi="宋体" w:eastAsia="宋体" w:cs="宋体"/>
          <w:b/>
          <w:color w:val="auto"/>
          <w:kern w:val="0"/>
          <w:sz w:val="24"/>
          <w:szCs w:val="24"/>
        </w:rPr>
      </w:pPr>
      <w:r>
        <w:rPr>
          <w:rFonts w:ascii="宋体" w:hAnsi="宋体" w:eastAsia="宋体" w:cs="宋体"/>
          <w:b/>
          <w:color w:val="auto"/>
          <w:kern w:val="0"/>
          <w:sz w:val="24"/>
          <w:szCs w:val="24"/>
        </w:rPr>
        <w:t>技术和服务要求</w:t>
      </w:r>
    </w:p>
    <w:p>
      <w:pPr>
        <w:spacing w:line="360" w:lineRule="auto"/>
        <w:rPr>
          <w:rFonts w:ascii="宋体" w:hAnsi="宋体"/>
          <w:b/>
          <w:color w:val="auto"/>
          <w:sz w:val="24"/>
          <w:szCs w:val="24"/>
        </w:rPr>
      </w:pPr>
      <w:r>
        <w:rPr>
          <w:rFonts w:hint="eastAsia" w:ascii="宋体" w:hAnsi="宋体"/>
          <w:b/>
          <w:color w:val="auto"/>
          <w:sz w:val="24"/>
          <w:szCs w:val="24"/>
        </w:rPr>
        <w:t>（一）、统一检索平台</w:t>
      </w:r>
    </w:p>
    <w:p>
      <w:pPr>
        <w:spacing w:line="360" w:lineRule="auto"/>
        <w:ind w:firstLine="120" w:firstLineChars="50"/>
        <w:rPr>
          <w:rFonts w:ascii="宋体" w:hAnsi="宋体"/>
          <w:color w:val="auto"/>
          <w:sz w:val="24"/>
          <w:szCs w:val="24"/>
        </w:rPr>
      </w:pPr>
      <w:r>
        <w:rPr>
          <w:rFonts w:hint="eastAsia" w:ascii="宋体" w:hAnsi="宋体"/>
          <w:color w:val="auto"/>
          <w:sz w:val="24"/>
          <w:szCs w:val="24"/>
        </w:rPr>
        <w:t>1. 需与福建省高校数字图书馆（FULink平台）无缝对接，支持统一检索,实现基于中外文资源元数据的检索，可以针对图书/期刊/学位论文/会议论文/报纸/视频等模块同时检索，并可以实现各模块独立检索。</w:t>
      </w:r>
    </w:p>
    <w:p>
      <w:pPr>
        <w:spacing w:line="360" w:lineRule="auto"/>
        <w:ind w:firstLine="120" w:firstLineChars="50"/>
        <w:rPr>
          <w:rFonts w:ascii="宋体" w:hAnsi="宋体"/>
          <w:color w:val="auto"/>
          <w:sz w:val="24"/>
          <w:szCs w:val="24"/>
        </w:rPr>
      </w:pPr>
      <w:r>
        <w:rPr>
          <w:rFonts w:hint="eastAsia" w:ascii="宋体" w:hAnsi="宋体"/>
          <w:color w:val="auto"/>
          <w:sz w:val="24"/>
          <w:szCs w:val="24"/>
        </w:rPr>
        <w:t>2.通过资源调度openURL规则允许定义获取中外文原文资源链接在网页的调用位置和方式。</w:t>
      </w:r>
    </w:p>
    <w:p>
      <w:pPr>
        <w:spacing w:line="360" w:lineRule="auto"/>
        <w:ind w:firstLine="120" w:firstLineChars="50"/>
        <w:rPr>
          <w:rFonts w:ascii="宋体" w:hAnsi="宋体"/>
          <w:color w:val="auto"/>
          <w:sz w:val="24"/>
          <w:szCs w:val="24"/>
        </w:rPr>
      </w:pPr>
      <w:r>
        <w:rPr>
          <w:rFonts w:hint="eastAsia" w:ascii="宋体" w:hAnsi="宋体"/>
          <w:color w:val="auto"/>
          <w:sz w:val="24"/>
          <w:szCs w:val="24"/>
        </w:rPr>
        <w:t>3.检索对图书/期刊/学位论文/会议论文/报纸/视频等模块中任何一种资源时，同时显示其他全部相关资源信息。</w:t>
      </w:r>
    </w:p>
    <w:p>
      <w:pPr>
        <w:spacing w:line="360" w:lineRule="auto"/>
        <w:ind w:firstLine="120" w:firstLineChars="50"/>
        <w:rPr>
          <w:rFonts w:ascii="宋体" w:hAnsi="宋体"/>
          <w:color w:val="auto"/>
          <w:sz w:val="24"/>
          <w:szCs w:val="24"/>
        </w:rPr>
      </w:pPr>
      <w:r>
        <w:rPr>
          <w:rFonts w:hint="eastAsia" w:ascii="宋体" w:hAnsi="宋体"/>
          <w:color w:val="auto"/>
          <w:sz w:val="24"/>
          <w:szCs w:val="24"/>
        </w:rPr>
        <w:t>4.元数据支持自动去除数据中重复内容，并自动提取题名、刊名目录等关键字段。</w:t>
      </w:r>
    </w:p>
    <w:p>
      <w:pPr>
        <w:spacing w:line="360" w:lineRule="auto"/>
        <w:rPr>
          <w:rFonts w:ascii="宋体" w:hAnsi="宋体"/>
          <w:b/>
          <w:color w:val="auto"/>
          <w:sz w:val="24"/>
          <w:szCs w:val="24"/>
        </w:rPr>
      </w:pPr>
      <w:r>
        <w:rPr>
          <w:rFonts w:hint="eastAsia" w:ascii="宋体" w:hAnsi="宋体"/>
          <w:b/>
          <w:color w:val="auto"/>
          <w:sz w:val="24"/>
          <w:szCs w:val="24"/>
        </w:rPr>
        <w:t>（二）、文献传递平台</w:t>
      </w:r>
    </w:p>
    <w:p>
      <w:pPr>
        <w:spacing w:line="360" w:lineRule="auto"/>
        <w:ind w:firstLine="120" w:firstLineChars="50"/>
        <w:rPr>
          <w:rFonts w:ascii="宋体" w:hAnsi="宋体"/>
          <w:color w:val="auto"/>
          <w:sz w:val="24"/>
          <w:szCs w:val="24"/>
        </w:rPr>
      </w:pPr>
      <w:r>
        <w:rPr>
          <w:rFonts w:hint="eastAsia" w:ascii="宋体" w:hAnsi="宋体"/>
          <w:color w:val="auto"/>
          <w:sz w:val="24"/>
          <w:szCs w:val="24"/>
        </w:rPr>
        <w:t>1.文献传递系统和元数据仓储的统一检索系统集成，检索系统将申请传递功能自动内嵌。</w:t>
      </w:r>
    </w:p>
    <w:p>
      <w:pPr>
        <w:spacing w:line="360" w:lineRule="auto"/>
        <w:ind w:firstLine="120" w:firstLineChars="50"/>
        <w:rPr>
          <w:rFonts w:ascii="宋体" w:hAnsi="宋体"/>
          <w:color w:val="auto"/>
          <w:sz w:val="24"/>
          <w:szCs w:val="24"/>
        </w:rPr>
      </w:pPr>
      <w:r>
        <w:rPr>
          <w:rFonts w:hint="eastAsia" w:ascii="宋体" w:hAnsi="宋体"/>
          <w:color w:val="auto"/>
          <w:sz w:val="24"/>
          <w:szCs w:val="24"/>
        </w:rPr>
        <w:t>2.对于本馆资源之外资源可以实现所有整合的图书馆相互文献传递。</w:t>
      </w:r>
    </w:p>
    <w:p>
      <w:pPr>
        <w:spacing w:line="360" w:lineRule="auto"/>
        <w:ind w:firstLine="120" w:firstLineChars="50"/>
        <w:rPr>
          <w:rFonts w:ascii="宋体" w:hAnsi="宋体"/>
          <w:color w:val="auto"/>
          <w:sz w:val="24"/>
          <w:szCs w:val="24"/>
        </w:rPr>
      </w:pPr>
      <w:r>
        <w:rPr>
          <w:rFonts w:hint="eastAsia" w:ascii="宋体" w:hAnsi="宋体"/>
          <w:color w:val="auto"/>
          <w:sz w:val="24"/>
          <w:szCs w:val="24"/>
        </w:rPr>
        <w:t>3.需与福建省高校数字图书馆（FULink平台）无缝对接，可以实现文献资源的共享，并提供文献传递功能及文献传递管理处理后台。</w:t>
      </w:r>
    </w:p>
    <w:p>
      <w:pPr>
        <w:spacing w:line="360" w:lineRule="auto"/>
        <w:ind w:firstLine="120" w:firstLineChars="50"/>
        <w:rPr>
          <w:rFonts w:ascii="宋体" w:hAnsi="宋体"/>
          <w:color w:val="auto"/>
          <w:sz w:val="24"/>
          <w:szCs w:val="24"/>
        </w:rPr>
      </w:pPr>
      <w:r>
        <w:rPr>
          <w:rFonts w:hint="eastAsia" w:ascii="宋体" w:hAnsi="宋体"/>
          <w:color w:val="auto"/>
          <w:sz w:val="24"/>
          <w:szCs w:val="24"/>
        </w:rPr>
        <w:t>4.文献传递系统应可嵌入在资源检索系统中，根据检索结果可直接发请求到文献传递系统。</w:t>
      </w:r>
    </w:p>
    <w:p>
      <w:pPr>
        <w:spacing w:line="360" w:lineRule="auto"/>
        <w:ind w:left="105" w:leftChars="50"/>
        <w:rPr>
          <w:rFonts w:ascii="宋体" w:hAnsi="宋体"/>
          <w:color w:val="auto"/>
          <w:sz w:val="24"/>
          <w:szCs w:val="24"/>
        </w:rPr>
      </w:pPr>
      <w:r>
        <w:rPr>
          <w:rFonts w:ascii="宋体" w:hAnsi="宋体"/>
          <w:color w:val="auto"/>
          <w:sz w:val="24"/>
          <w:szCs w:val="24"/>
        </w:rPr>
        <w:t>5</w:t>
      </w:r>
      <w:r>
        <w:rPr>
          <w:rFonts w:hint="eastAsia" w:ascii="宋体" w:hAnsi="宋体"/>
          <w:color w:val="auto"/>
          <w:sz w:val="24"/>
          <w:szCs w:val="24"/>
        </w:rPr>
        <w:t>.参考咨询员工作量统计；</w:t>
      </w:r>
    </w:p>
    <w:p>
      <w:pPr>
        <w:spacing w:line="360" w:lineRule="auto"/>
        <w:ind w:firstLine="120" w:firstLineChars="50"/>
        <w:rPr>
          <w:rFonts w:ascii="宋体" w:hAnsi="宋体"/>
          <w:color w:val="auto"/>
          <w:sz w:val="24"/>
          <w:szCs w:val="24"/>
        </w:rPr>
      </w:pPr>
      <w:r>
        <w:rPr>
          <w:rFonts w:hint="eastAsia" w:ascii="宋体" w:hAnsi="宋体"/>
          <w:color w:val="auto"/>
          <w:sz w:val="24"/>
          <w:szCs w:val="24"/>
        </w:rPr>
        <w:t>1）统计数据揭示字段：咨询标题、类型（图书、期刊或其他）、数据来源（数据库）、读者单位名称、提交时间等。</w:t>
      </w:r>
    </w:p>
    <w:p>
      <w:pPr>
        <w:spacing w:line="360" w:lineRule="auto"/>
        <w:ind w:firstLine="120" w:firstLineChars="50"/>
        <w:rPr>
          <w:rFonts w:ascii="宋体" w:hAnsi="宋体"/>
          <w:color w:val="auto"/>
          <w:sz w:val="24"/>
          <w:szCs w:val="24"/>
        </w:rPr>
      </w:pPr>
      <w:r>
        <w:rPr>
          <w:rFonts w:hint="eastAsia" w:ascii="宋体" w:hAnsi="宋体"/>
          <w:color w:val="auto"/>
          <w:sz w:val="24"/>
          <w:szCs w:val="24"/>
        </w:rPr>
        <w:t>2）统计界面提供按“读者单位”、“邮箱”、“咨询标题”等字段检索。</w:t>
      </w:r>
    </w:p>
    <w:p>
      <w:pPr>
        <w:spacing w:line="360" w:lineRule="auto"/>
        <w:rPr>
          <w:rFonts w:ascii="宋体" w:hAnsi="宋体"/>
          <w:b/>
          <w:color w:val="auto"/>
          <w:sz w:val="24"/>
          <w:szCs w:val="24"/>
        </w:rPr>
      </w:pPr>
      <w:r>
        <w:rPr>
          <w:rFonts w:hint="eastAsia" w:ascii="宋体" w:hAnsi="宋体"/>
          <w:b/>
          <w:color w:val="auto"/>
          <w:sz w:val="24"/>
          <w:szCs w:val="24"/>
        </w:rPr>
        <w:t>（三）、元数据</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必需收集近10年以上的有效元数据，元数据包含外文全文Springer，</w:t>
      </w:r>
      <w:r>
        <w:rPr>
          <w:rFonts w:ascii="宋体" w:hAnsi="宋体"/>
          <w:color w:val="auto"/>
          <w:sz w:val="24"/>
          <w:szCs w:val="24"/>
        </w:rPr>
        <w:t>El</w:t>
      </w:r>
      <w:r>
        <w:rPr>
          <w:rFonts w:hint="eastAsia" w:ascii="宋体" w:hAnsi="宋体"/>
          <w:color w:val="auto"/>
          <w:sz w:val="24"/>
          <w:szCs w:val="24"/>
        </w:rPr>
        <w:t>s</w:t>
      </w:r>
      <w:r>
        <w:rPr>
          <w:rFonts w:ascii="宋体" w:hAnsi="宋体"/>
          <w:color w:val="auto"/>
          <w:sz w:val="24"/>
          <w:szCs w:val="24"/>
        </w:rPr>
        <w:t>evier</w:t>
      </w:r>
      <w:r>
        <w:rPr>
          <w:rFonts w:hint="eastAsia" w:ascii="宋体" w:hAnsi="宋体"/>
          <w:color w:val="auto"/>
          <w:sz w:val="24"/>
          <w:szCs w:val="24"/>
        </w:rPr>
        <w:t>，OV</w:t>
      </w:r>
      <w:r>
        <w:rPr>
          <w:rFonts w:ascii="宋体" w:hAnsi="宋体"/>
          <w:color w:val="auto"/>
          <w:sz w:val="24"/>
          <w:szCs w:val="24"/>
        </w:rPr>
        <w:t>ID</w:t>
      </w:r>
      <w:r>
        <w:rPr>
          <w:rFonts w:hint="eastAsia" w:ascii="宋体" w:hAnsi="宋体"/>
          <w:color w:val="auto"/>
          <w:sz w:val="24"/>
          <w:szCs w:val="24"/>
        </w:rPr>
        <w:t>，wiley，EBSCO等主流数据库；元数据收集工作由中标方独立完成。</w:t>
      </w:r>
    </w:p>
    <w:p>
      <w:pPr>
        <w:spacing w:line="360" w:lineRule="auto"/>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.整合中文期刊不少于2万种，整合外文期刊不少于6万种。</w:t>
      </w:r>
    </w:p>
    <w:p>
      <w:pPr>
        <w:spacing w:line="360" w:lineRule="auto"/>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.整合的全国其它图书馆数不少于</w:t>
      </w:r>
      <w:r>
        <w:rPr>
          <w:rFonts w:ascii="宋体" w:hAnsi="宋体"/>
          <w:color w:val="auto"/>
          <w:sz w:val="24"/>
          <w:szCs w:val="24"/>
        </w:rPr>
        <w:t>10</w:t>
      </w:r>
      <w:r>
        <w:rPr>
          <w:rFonts w:hint="eastAsia" w:ascii="宋体" w:hAnsi="宋体"/>
          <w:color w:val="auto"/>
          <w:sz w:val="24"/>
          <w:szCs w:val="24"/>
        </w:rPr>
        <w:t>00家。</w:t>
      </w:r>
    </w:p>
    <w:p>
      <w:pPr>
        <w:spacing w:line="360" w:lineRule="auto"/>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rPr>
        <w:t>.涵盖不少于3</w:t>
      </w:r>
      <w:r>
        <w:rPr>
          <w:rFonts w:ascii="宋体" w:hAnsi="宋体"/>
          <w:color w:val="auto"/>
          <w:sz w:val="24"/>
          <w:szCs w:val="24"/>
        </w:rPr>
        <w:t>00</w:t>
      </w:r>
      <w:r>
        <w:rPr>
          <w:rFonts w:hint="eastAsia" w:ascii="宋体" w:hAnsi="宋体"/>
          <w:color w:val="auto"/>
          <w:sz w:val="24"/>
          <w:szCs w:val="24"/>
        </w:rPr>
        <w:t>余个中外文数据库资源，提交数据库清单。</w:t>
      </w:r>
    </w:p>
    <w:p>
      <w:pPr>
        <w:spacing w:line="360" w:lineRule="auto"/>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.检索时间反馈为秒级；查全率应为90%以上。</w:t>
      </w:r>
    </w:p>
    <w:p>
      <w:pPr>
        <w:spacing w:line="360" w:lineRule="auto"/>
        <w:rPr>
          <w:rFonts w:ascii="宋体" w:hAnsi="宋体"/>
          <w:color w:val="auto"/>
          <w:sz w:val="24"/>
          <w:szCs w:val="24"/>
        </w:rPr>
      </w:pPr>
      <w:r>
        <w:rPr>
          <w:rFonts w:ascii="宋体" w:hAnsi="宋体"/>
          <w:color w:val="auto"/>
          <w:sz w:val="24"/>
          <w:szCs w:val="24"/>
        </w:rPr>
        <w:t>5</w:t>
      </w:r>
      <w:r>
        <w:rPr>
          <w:rFonts w:hint="eastAsia" w:ascii="宋体" w:hAnsi="宋体"/>
          <w:color w:val="auto"/>
          <w:sz w:val="24"/>
          <w:szCs w:val="24"/>
        </w:rPr>
        <w:t>.期刊检索结果具有按照年代、学科、刊种等信息的聚类功能。</w:t>
      </w:r>
    </w:p>
    <w:p>
      <w:pPr>
        <w:spacing w:line="360" w:lineRule="auto"/>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rPr>
        <w:t>.检索结果支持按照相似度、时间、学术价值等维度排序。</w:t>
      </w:r>
    </w:p>
    <w:p>
      <w:pPr>
        <w:spacing w:line="360" w:lineRule="auto"/>
        <w:rPr>
          <w:rFonts w:ascii="宋体" w:hAnsi="宋体"/>
          <w:color w:val="auto"/>
          <w:sz w:val="24"/>
          <w:szCs w:val="24"/>
        </w:rPr>
      </w:pPr>
      <w:r>
        <w:rPr>
          <w:rFonts w:ascii="宋体" w:hAnsi="宋体"/>
          <w:color w:val="auto"/>
          <w:sz w:val="24"/>
          <w:szCs w:val="24"/>
        </w:rPr>
        <w:t>7</w:t>
      </w:r>
      <w:r>
        <w:rPr>
          <w:rFonts w:hint="eastAsia" w:ascii="宋体" w:hAnsi="宋体"/>
          <w:color w:val="auto"/>
          <w:sz w:val="24"/>
          <w:szCs w:val="24"/>
        </w:rPr>
        <w:t>.中文期刊和外文期刊分开检索，并且能够直接链接到来源库全文下载网页，对于同一篇文章同时多个数据商都有的情况，可以列出文章出自多个数据商来源。</w:t>
      </w:r>
    </w:p>
    <w:p>
      <w:pPr>
        <w:spacing w:line="360" w:lineRule="auto"/>
        <w:rPr>
          <w:rFonts w:ascii="宋体" w:hAnsi="宋体"/>
          <w:color w:val="auto"/>
          <w:sz w:val="24"/>
          <w:szCs w:val="24"/>
        </w:rPr>
      </w:pPr>
      <w:r>
        <w:rPr>
          <w:rFonts w:ascii="宋体" w:hAnsi="宋体"/>
          <w:color w:val="auto"/>
          <w:sz w:val="24"/>
          <w:szCs w:val="24"/>
        </w:rPr>
        <w:t>8</w:t>
      </w:r>
      <w:r>
        <w:rPr>
          <w:rFonts w:hint="eastAsia" w:ascii="宋体" w:hAnsi="宋体"/>
          <w:color w:val="auto"/>
          <w:sz w:val="24"/>
          <w:szCs w:val="24"/>
        </w:rPr>
        <w:t>.快速检索帮助读者像利用搜索引擎一样检索学术资源。</w:t>
      </w:r>
    </w:p>
    <w:p>
      <w:pPr>
        <w:spacing w:line="360" w:lineRule="auto"/>
        <w:rPr>
          <w:rFonts w:ascii="宋体" w:hAnsi="宋体"/>
          <w:color w:val="auto"/>
          <w:sz w:val="24"/>
          <w:szCs w:val="24"/>
        </w:rPr>
      </w:pPr>
      <w:r>
        <w:rPr>
          <w:rFonts w:ascii="宋体" w:hAnsi="宋体"/>
          <w:color w:val="auto"/>
          <w:sz w:val="24"/>
          <w:szCs w:val="24"/>
        </w:rPr>
        <w:t>9</w:t>
      </w:r>
      <w:r>
        <w:rPr>
          <w:rFonts w:hint="eastAsia" w:ascii="宋体" w:hAnsi="宋体"/>
          <w:color w:val="auto"/>
          <w:sz w:val="24"/>
          <w:szCs w:val="24"/>
        </w:rPr>
        <w:t xml:space="preserve">.多面搜索： 检索任何一种资源时，同时显示其他相关资源信息。 </w:t>
      </w:r>
    </w:p>
    <w:p>
      <w:pPr>
        <w:spacing w:line="360" w:lineRule="auto"/>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0</w:t>
      </w:r>
      <w:r>
        <w:rPr>
          <w:rFonts w:hint="eastAsia" w:ascii="宋体" w:hAnsi="宋体"/>
          <w:color w:val="auto"/>
          <w:sz w:val="24"/>
          <w:szCs w:val="24"/>
        </w:rPr>
        <w:t>.全文传递响应时间在48小时之内。</w:t>
      </w:r>
    </w:p>
    <w:p>
      <w:pPr>
        <w:spacing w:line="360" w:lineRule="auto"/>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1</w:t>
      </w:r>
      <w:r>
        <w:rPr>
          <w:rFonts w:hint="eastAsia" w:ascii="宋体" w:hAnsi="宋体"/>
          <w:color w:val="auto"/>
          <w:sz w:val="24"/>
          <w:szCs w:val="24"/>
        </w:rPr>
        <w:t>. 提供全国各地图书馆共享服务平台案例证明，保证文献传递满足率与服务质量。</w:t>
      </w:r>
    </w:p>
    <w:p>
      <w:pPr>
        <w:spacing w:line="360" w:lineRule="auto"/>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2</w:t>
      </w:r>
      <w:r>
        <w:rPr>
          <w:rFonts w:hint="eastAsia" w:ascii="宋体" w:hAnsi="宋体"/>
          <w:color w:val="auto"/>
          <w:sz w:val="24"/>
          <w:szCs w:val="24"/>
        </w:rPr>
        <w:t>.数据整合方式必须以元数据方式整合。</w:t>
      </w:r>
    </w:p>
    <w:p>
      <w:pPr>
        <w:spacing w:line="360" w:lineRule="auto"/>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3</w:t>
      </w:r>
      <w:r>
        <w:rPr>
          <w:rFonts w:hint="eastAsia" w:ascii="宋体" w:hAnsi="宋体"/>
          <w:color w:val="auto"/>
          <w:sz w:val="24"/>
          <w:szCs w:val="24"/>
        </w:rPr>
        <w:t>.中文全文传递获取的满足率达到或超过9</w:t>
      </w:r>
      <w:r>
        <w:rPr>
          <w:rFonts w:ascii="宋体" w:hAnsi="宋体"/>
          <w:color w:val="auto"/>
          <w:sz w:val="24"/>
          <w:szCs w:val="24"/>
        </w:rPr>
        <w:t>5</w:t>
      </w:r>
      <w:r>
        <w:rPr>
          <w:rFonts w:hint="eastAsia" w:ascii="宋体" w:hAnsi="宋体"/>
          <w:color w:val="auto"/>
          <w:sz w:val="24"/>
          <w:szCs w:val="24"/>
        </w:rPr>
        <w:t>%；外文全文传递获取的满足率达到或超过90%。</w:t>
      </w:r>
    </w:p>
    <w:p>
      <w:pPr>
        <w:spacing w:line="360" w:lineRule="auto"/>
        <w:jc w:val="left"/>
        <w:rPr>
          <w:rFonts w:ascii="宋体" w:hAnsi="宋体"/>
          <w:color w:val="auto"/>
          <w:sz w:val="24"/>
          <w:szCs w:val="24"/>
        </w:rPr>
      </w:pPr>
      <w:r>
        <w:rPr>
          <w:rFonts w:hint="eastAsia" w:asciiTheme="minorEastAsia" w:hAnsiTheme="minorEastAsia"/>
          <w:color w:val="auto"/>
          <w:sz w:val="24"/>
          <w:szCs w:val="24"/>
        </w:rPr>
        <w:t>1</w:t>
      </w:r>
      <w:r>
        <w:rPr>
          <w:rFonts w:asciiTheme="minorEastAsia" w:hAnsiTheme="minorEastAsia"/>
          <w:color w:val="auto"/>
          <w:sz w:val="24"/>
          <w:szCs w:val="24"/>
        </w:rPr>
        <w:t>4</w:t>
      </w:r>
      <w:r>
        <w:rPr>
          <w:rFonts w:hint="eastAsia" w:asciiTheme="minorEastAsia" w:hAnsiTheme="minorEastAsia"/>
          <w:color w:val="auto"/>
          <w:sz w:val="24"/>
          <w:szCs w:val="24"/>
        </w:rPr>
        <w:t>.</w:t>
      </w:r>
      <w:r>
        <w:rPr>
          <w:rFonts w:hint="eastAsia" w:ascii="宋体" w:hAnsi="宋体"/>
          <w:color w:val="auto"/>
          <w:sz w:val="24"/>
          <w:szCs w:val="24"/>
        </w:rPr>
        <w:t>同时满足下列功能: 满足期刊、学位论文、会议论文等资源的搜索；同时满足的获取方式包括本馆和非本馆的资源获取等。</w:t>
      </w:r>
    </w:p>
    <w:p>
      <w:pPr>
        <w:spacing w:line="360" w:lineRule="auto"/>
        <w:jc w:val="left"/>
        <w:rPr>
          <w:rFonts w:ascii="宋体" w:hAnsi="宋体"/>
          <w:b/>
          <w:bCs/>
          <w:color w:val="auto"/>
          <w:sz w:val="24"/>
          <w:szCs w:val="24"/>
        </w:rPr>
      </w:pPr>
      <w:r>
        <w:rPr>
          <w:rFonts w:hint="eastAsia" w:ascii="宋体" w:hAnsi="宋体"/>
          <w:b/>
          <w:bCs/>
          <w:color w:val="auto"/>
          <w:sz w:val="24"/>
          <w:szCs w:val="24"/>
        </w:rPr>
        <w:t>（四）、著作权属</w:t>
      </w:r>
    </w:p>
    <w:p>
      <w:pPr>
        <w:spacing w:line="360" w:lineRule="auto"/>
        <w:jc w:val="left"/>
        <w:rPr>
          <w:rFonts w:ascii="宋体" w:hAnsi="宋体" w:eastAsia="宋体"/>
          <w:color w:val="auto"/>
          <w:sz w:val="24"/>
          <w:szCs w:val="24"/>
        </w:rPr>
      </w:pPr>
      <w:r>
        <w:rPr>
          <w:rFonts w:hint="eastAsia" w:ascii="宋体" w:hAnsi="宋体" w:eastAsia="宋体" w:cs="宋体"/>
          <w:color w:val="auto"/>
          <w:kern w:val="0"/>
          <w:sz w:val="24"/>
          <w:szCs w:val="24"/>
        </w:rPr>
        <w:t>产品必须具备云图书馆类的计算机软件著作权登记证书。</w:t>
      </w:r>
    </w:p>
    <w:p>
      <w:pPr>
        <w:spacing w:line="360" w:lineRule="auto"/>
        <w:rPr>
          <w:rFonts w:asciiTheme="minorEastAsia" w:hAnsiTheme="minorEastAsia" w:cstheme="minorEastAsia"/>
          <w:color w:val="auto"/>
          <w:sz w:val="24"/>
          <w:szCs w:val="24"/>
        </w:rPr>
      </w:pPr>
      <w:r>
        <w:rPr>
          <w:rFonts w:hint="eastAsia" w:ascii="宋体" w:hAnsi="宋体" w:cs="宋体"/>
          <w:b/>
          <w:bCs/>
          <w:color w:val="auto"/>
          <w:sz w:val="24"/>
          <w:u w:val="single"/>
        </w:rPr>
        <w:t>注：以上所有参数为基本技术参数要求，</w:t>
      </w:r>
      <w:bookmarkStart w:id="0" w:name="OLE_LINK1"/>
      <w:r>
        <w:rPr>
          <w:rFonts w:hint="eastAsia" w:ascii="宋体" w:hAnsi="宋体" w:cs="宋体"/>
          <w:b/>
          <w:bCs/>
          <w:color w:val="auto"/>
          <w:sz w:val="24"/>
          <w:u w:val="single"/>
        </w:rPr>
        <w:t>不允许负偏离，否则视为无效投标。</w:t>
      </w:r>
      <w:bookmarkEnd w:id="0"/>
    </w:p>
    <w:p>
      <w:pPr>
        <w:widowControl/>
        <w:spacing w:before="75" w:after="75" w:line="360" w:lineRule="auto"/>
        <w:jc w:val="left"/>
        <w:rPr>
          <w:color w:val="auto"/>
          <w:szCs w:val="21"/>
        </w:rPr>
      </w:pPr>
      <w:r>
        <w:rPr>
          <w:rFonts w:hint="eastAsia" w:ascii="宋体" w:hAnsi="宋体" w:eastAsia="宋体" w:cs="宋体"/>
          <w:b/>
          <w:bCs/>
          <w:color w:val="auto"/>
          <w:kern w:val="0"/>
          <w:sz w:val="24"/>
          <w:szCs w:val="24"/>
        </w:rPr>
        <w:t>三、</w:t>
      </w:r>
      <w:r>
        <w:rPr>
          <w:rFonts w:ascii="宋体" w:hAnsi="宋体" w:eastAsia="宋体" w:cs="宋体"/>
          <w:b/>
          <w:bCs/>
          <w:color w:val="auto"/>
          <w:kern w:val="0"/>
          <w:sz w:val="24"/>
          <w:szCs w:val="24"/>
        </w:rPr>
        <w:t>商务条件</w:t>
      </w:r>
      <w:r>
        <w:rPr>
          <w:rFonts w:ascii="宋体" w:hAnsi="宋体" w:eastAsia="宋体" w:cs="宋体"/>
          <w:b/>
          <w:bCs/>
          <w:color w:val="auto"/>
          <w:kern w:val="0"/>
          <w:sz w:val="24"/>
          <w:szCs w:val="24"/>
        </w:rPr>
        <w:br w:type="textWrapping"/>
      </w:r>
      <w:r>
        <w:rPr>
          <w:rFonts w:ascii="宋体" w:hAnsi="宋体" w:cs="宋体"/>
          <w:color w:val="auto"/>
          <w:sz w:val="24"/>
          <w:szCs w:val="24"/>
        </w:rPr>
        <w:t>1</w:t>
      </w:r>
      <w:r>
        <w:rPr>
          <w:rFonts w:hint="eastAsia" w:ascii="宋体" w:hAnsi="宋体" w:cs="宋体"/>
          <w:color w:val="auto"/>
          <w:sz w:val="24"/>
          <w:szCs w:val="24"/>
        </w:rPr>
        <w:t xml:space="preserve">、交付地点：交货及安装地点由泉州师范学院指定地点。 </w:t>
      </w:r>
      <w:r>
        <w:rPr>
          <w:rFonts w:ascii="宋体" w:hAnsi="宋体" w:cs="宋体"/>
          <w:color w:val="auto"/>
          <w:sz w:val="24"/>
          <w:szCs w:val="24"/>
        </w:rPr>
        <w:br w:type="textWrapping"/>
      </w:r>
      <w:r>
        <w:rPr>
          <w:rFonts w:hint="eastAsia" w:ascii="宋体" w:hAnsi="宋体" w:cs="宋体"/>
          <w:color w:val="auto"/>
          <w:sz w:val="24"/>
          <w:szCs w:val="24"/>
        </w:rPr>
        <w:t>2、交付时间：合同签订后15天内开通使用并初步验收合格。</w:t>
      </w:r>
      <w:r>
        <w:rPr>
          <w:rFonts w:hint="eastAsia" w:ascii="宋体" w:hAnsi="宋体" w:cs="宋体"/>
          <w:color w:val="auto"/>
          <w:sz w:val="24"/>
          <w:szCs w:val="24"/>
        </w:rPr>
        <w:br w:type="textWrapping"/>
      </w:r>
      <w:r>
        <w:rPr>
          <w:rFonts w:hint="eastAsia" w:ascii="宋体" w:hAnsi="宋体" w:cs="宋体"/>
          <w:color w:val="auto"/>
          <w:sz w:val="24"/>
          <w:szCs w:val="24"/>
        </w:rPr>
        <w:t>3、交付条件：符合谈判文件要求和合同要求并经采购人验收合格。</w:t>
      </w:r>
    </w:p>
    <w:p>
      <w:pPr>
        <w:widowControl/>
        <w:numPr>
          <w:ilvl w:val="0"/>
          <w:numId w:val="3"/>
        </w:numPr>
        <w:spacing w:before="75" w:after="75" w:line="360" w:lineRule="auto"/>
        <w:jc w:val="left"/>
        <w:rPr>
          <w:rFonts w:ascii="宋体" w:hAnsi="宋体" w:cs="宋体"/>
          <w:color w:val="auto"/>
          <w:sz w:val="24"/>
          <w:szCs w:val="24"/>
        </w:rPr>
      </w:pPr>
      <w:r>
        <w:rPr>
          <w:rFonts w:hint="eastAsia" w:ascii="宋体" w:hAnsi="宋体" w:eastAsia="宋体" w:cs="宋体"/>
          <w:color w:val="auto"/>
          <w:kern w:val="0"/>
          <w:sz w:val="24"/>
          <w:szCs w:val="24"/>
        </w:rPr>
        <w:t>是否收取履约保证金： 是。履约保证金百分比：5%。说明：成交供应商在签订合同前应向采购人缴纳合同金额约5%的履约及质量保证金。该保证金在成交供应商供应的货物全部验收合格后质保期期满且无质量及售后服务问题时无息退还。</w:t>
      </w:r>
    </w:p>
    <w:p>
      <w:pPr>
        <w:widowControl/>
        <w:numPr>
          <w:ilvl w:val="0"/>
          <w:numId w:val="3"/>
        </w:numPr>
        <w:spacing w:before="75" w:after="75" w:line="360" w:lineRule="auto"/>
        <w:jc w:val="left"/>
        <w:rPr>
          <w:rFonts w:ascii="宋体" w:hAnsi="宋体" w:cs="宋体"/>
          <w:color w:val="auto"/>
          <w:sz w:val="24"/>
          <w:szCs w:val="24"/>
        </w:rPr>
      </w:pPr>
      <w:r>
        <w:rPr>
          <w:rFonts w:hint="eastAsia" w:ascii="宋体" w:hAnsi="宋体" w:cs="宋体"/>
          <w:color w:val="auto"/>
          <w:sz w:val="24"/>
          <w:szCs w:val="24"/>
        </w:rPr>
        <w:t>是否允许分包：否。</w:t>
      </w:r>
    </w:p>
    <w:p>
      <w:pPr>
        <w:widowControl/>
        <w:numPr>
          <w:ilvl w:val="0"/>
          <w:numId w:val="3"/>
        </w:numPr>
        <w:spacing w:before="75" w:after="75" w:line="360" w:lineRule="auto"/>
        <w:jc w:val="left"/>
        <w:rPr>
          <w:rFonts w:ascii="宋体" w:hAnsi="宋体" w:eastAsia="宋体" w:cs="宋体"/>
          <w:color w:val="auto"/>
          <w:kern w:val="0"/>
          <w:sz w:val="24"/>
          <w:szCs w:val="24"/>
        </w:rPr>
      </w:pPr>
      <w:r>
        <w:rPr>
          <w:rFonts w:hint="eastAsia" w:ascii="宋体" w:hAnsi="宋体" w:cs="宋体"/>
          <w:color w:val="auto"/>
          <w:sz w:val="24"/>
          <w:szCs w:val="24"/>
        </w:rPr>
        <w:t>是否邀请投标人参与验收：否</w:t>
      </w:r>
      <w:r>
        <w:rPr>
          <w:rFonts w:hint="eastAsia" w:ascii="宋体" w:hAnsi="宋体" w:cs="宋体"/>
          <w:color w:val="auto"/>
          <w:sz w:val="24"/>
          <w:szCs w:val="24"/>
        </w:rPr>
        <w:br w:type="textWrapping"/>
      </w:r>
      <w:r>
        <w:rPr>
          <w:rFonts w:hint="eastAsia" w:ascii="宋体" w:hAnsi="宋体" w:eastAsia="宋体" w:cs="宋体"/>
          <w:color w:val="auto"/>
          <w:kern w:val="0"/>
          <w:sz w:val="24"/>
          <w:szCs w:val="24"/>
        </w:rPr>
        <w:t>7</w:t>
      </w:r>
      <w:r>
        <w:rPr>
          <w:rFonts w:ascii="宋体" w:hAnsi="宋体" w:eastAsia="宋体" w:cs="宋体"/>
          <w:color w:val="auto"/>
          <w:kern w:val="0"/>
          <w:sz w:val="24"/>
          <w:szCs w:val="24"/>
        </w:rPr>
        <w:t xml:space="preserve">、验收方式数据表格 </w:t>
      </w:r>
    </w:p>
    <w:tbl>
      <w:tblPr>
        <w:tblStyle w:val="9"/>
        <w:tblpPr w:leftFromText="180" w:rightFromText="180" w:vertAnchor="text" w:horzAnchor="page" w:tblpX="1807" w:tblpY="694"/>
        <w:tblOverlap w:val="never"/>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6669"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exact"/>
              <w:rPr>
                <w:color w:val="auto"/>
                <w:sz w:val="24"/>
                <w:szCs w:val="24"/>
              </w:rPr>
            </w:pPr>
            <w:r>
              <w:rPr>
                <w:rFonts w:hint="eastAsia"/>
                <w:color w:val="auto"/>
                <w:sz w:val="24"/>
                <w:szCs w:val="24"/>
              </w:rPr>
              <w:t>1、项目具备验收条件后，成交供应商应向采购人提出验收请求并提供完整的项目交接资料及交接报告。</w:t>
            </w:r>
          </w:p>
          <w:p>
            <w:pPr>
              <w:adjustRightInd w:val="0"/>
              <w:snapToGrid w:val="0"/>
              <w:spacing w:line="400" w:lineRule="exact"/>
              <w:rPr>
                <w:color w:val="auto"/>
                <w:sz w:val="24"/>
                <w:szCs w:val="24"/>
              </w:rPr>
            </w:pPr>
            <w:r>
              <w:rPr>
                <w:rFonts w:hint="eastAsia"/>
                <w:color w:val="auto"/>
                <w:sz w:val="24"/>
                <w:szCs w:val="24"/>
              </w:rPr>
              <w:t>2、采购人收到验收请求后组织验收，并出具验收报告。报告中将对成交供应商交付的工作成果给予认可或提出修改意见。成交供应商应按修改意见进行修改，并应承担一切费用和风险并负担采购人蒙受的全部直接损失费用。同时，成交供应商方应相应延长所更换货物的相应保证期。</w:t>
            </w:r>
          </w:p>
          <w:p>
            <w:pPr>
              <w:adjustRightInd w:val="0"/>
              <w:snapToGrid w:val="0"/>
              <w:spacing w:line="400" w:lineRule="exact"/>
              <w:rPr>
                <w:color w:val="auto"/>
                <w:sz w:val="24"/>
                <w:szCs w:val="24"/>
              </w:rPr>
            </w:pPr>
            <w:r>
              <w:rPr>
                <w:rFonts w:hint="eastAsia"/>
                <w:color w:val="auto"/>
                <w:sz w:val="24"/>
                <w:szCs w:val="24"/>
              </w:rPr>
              <w:t>3、成交供应商在接到采购人的修改意见后，应在7天内（当事人另行商定的时间除外）负责处理，否则，即视为默认采购人提出的异议和处理意见。</w:t>
            </w:r>
          </w:p>
          <w:p>
            <w:pPr>
              <w:adjustRightInd w:val="0"/>
              <w:snapToGrid w:val="0"/>
              <w:spacing w:line="400" w:lineRule="exact"/>
              <w:rPr>
                <w:color w:val="auto"/>
                <w:sz w:val="24"/>
                <w:szCs w:val="24"/>
              </w:rPr>
            </w:pPr>
            <w:r>
              <w:rPr>
                <w:rFonts w:hint="eastAsia"/>
                <w:color w:val="auto"/>
                <w:sz w:val="24"/>
                <w:szCs w:val="24"/>
              </w:rPr>
              <w:t>4、验收标准：货物（包含设备、软件、服务，以下统称为“货物”）按生产厂家的产品出厂检验标准、招投标文件、设计文件以及国家和行业验收规范要求及合同中的相关条款进行数量及质量的验收。</w:t>
            </w:r>
          </w:p>
          <w:p>
            <w:pPr>
              <w:adjustRightInd w:val="0"/>
              <w:snapToGrid w:val="0"/>
              <w:spacing w:line="360" w:lineRule="auto"/>
              <w:rPr>
                <w:rFonts w:ascii="宋体" w:hAnsi="宋体" w:cs="宋体"/>
                <w:color w:val="auto"/>
                <w:kern w:val="0"/>
                <w:sz w:val="24"/>
                <w:szCs w:val="24"/>
              </w:rPr>
            </w:pPr>
            <w:r>
              <w:rPr>
                <w:rFonts w:hint="eastAsia"/>
                <w:color w:val="auto"/>
                <w:sz w:val="24"/>
                <w:szCs w:val="24"/>
              </w:rPr>
              <w:t>5、验收程序：第一步：成交供应商负责所提供产品的出厂检验报告、质量合格证书、工具、软件包和文件的发货清单等相关资料，进口件应提供海关单及制造厂的证明文件；保证产品原产地和技术指标的真实性、完整性、合法性，在采购人指定地点统一进行货物的安装、设置，采购人在货物到货后，将按合同规定对所交货物进行清点、核对和商检。第二步：安装调试和初验收。货物送至采购人安装现场后，由甲乙双方共同对货物的数量、型号规格、基本质量、外包装等逐项检验，并由成交供应商负责安装调试、试运行，完成后，由采购人对货物和运行情况组织初验，该验收应达到合同规定的要求。 第三步：项目验收：货物安装调试和试运行结束后，由采购人负责联系有关部门，并会同成交供应商按规定的标准要求进行联合验收，对所购货物主要指标（如设备配置、型号、数量、品牌指标、可靠性、稳定性等）、安装运行情况和培训情况进行验收，验收合格后签发《验收报告》；验收不合格，或成交供应商提供的培训服务未能满足招标文件和投标文件规定要求，验收将不予通过。在采购人安装现场进行最终检验所发生的一切费用由成交供应商承担。若验收不能符合要求，采购人按合同商务条款的有关规定执行。服务类项目,根据项目特点对服务期内的服务实施情况进行整体或分期考核,结合考核情况和服务效果进行验收。</w:t>
            </w:r>
          </w:p>
          <w:p>
            <w:pPr>
              <w:adjustRightInd w:val="0"/>
              <w:snapToGrid w:val="0"/>
              <w:spacing w:line="360" w:lineRule="auto"/>
              <w:rPr>
                <w:rFonts w:ascii="宋体" w:hAnsi="宋体" w:eastAsia="宋体" w:cs="宋体"/>
                <w:color w:val="auto"/>
                <w:kern w:val="0"/>
                <w:sz w:val="24"/>
                <w:szCs w:val="24"/>
              </w:rPr>
            </w:pPr>
            <w:r>
              <w:rPr>
                <w:rFonts w:hint="eastAsia" w:ascii="宋体" w:hAnsi="宋体" w:cs="宋体"/>
                <w:color w:val="auto"/>
                <w:kern w:val="0"/>
                <w:sz w:val="24"/>
                <w:szCs w:val="24"/>
              </w:rPr>
              <w:t>6、</w:t>
            </w:r>
            <w:r>
              <w:rPr>
                <w:rFonts w:hint="eastAsia" w:ascii="宋体" w:hAnsi="宋体" w:eastAsia="宋体" w:cs="宋体"/>
                <w:color w:val="auto"/>
                <w:kern w:val="0"/>
                <w:sz w:val="24"/>
                <w:szCs w:val="24"/>
              </w:rPr>
              <w:t>按照竞争性谈判文件要求。</w:t>
            </w:r>
          </w:p>
        </w:tc>
      </w:tr>
    </w:tbl>
    <w:p>
      <w:pPr>
        <w:widowControl/>
        <w:spacing w:before="100" w:beforeAutospacing="1" w:after="100" w:afterAutospacing="1" w:line="360" w:lineRule="auto"/>
        <w:jc w:val="left"/>
        <w:rPr>
          <w:rFonts w:ascii="宋体" w:hAnsi="宋体" w:eastAsia="宋体" w:cs="宋体"/>
          <w:b/>
          <w:bCs/>
          <w:color w:val="auto"/>
          <w:kern w:val="0"/>
          <w:sz w:val="24"/>
          <w:szCs w:val="24"/>
        </w:rPr>
      </w:pP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8.付款要求：</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8.1、所有货款均由泉州师范学院支付；</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8.2、支付货款时应提供的资料：</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8.2.1、《泉州师范学院物资采购申请表》、成交通知书、采购验收单及合同的原件。</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8.2.2、正式的完税税务发票复印件（均应加盖采购单位公章及财务专用章）；所有的成交货物都必须提供正式的完税税务发票。</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8.3、付款：</w:t>
      </w:r>
      <w:r>
        <w:rPr>
          <w:rFonts w:hint="eastAsia" w:ascii="宋体" w:hAnsi="宋体" w:cs="宋体"/>
          <w:color w:val="auto"/>
          <w:kern w:val="0"/>
          <w:sz w:val="24"/>
          <w:szCs w:val="24"/>
        </w:rPr>
        <w:t>开通服务初次验收合格后先付80%，剩下20%于最终验收合格后</w:t>
      </w:r>
      <w:r>
        <w:rPr>
          <w:rFonts w:hint="eastAsia" w:ascii="宋体" w:hAnsi="宋体" w:cs="宋体"/>
          <w:color w:val="auto"/>
          <w:kern w:val="0"/>
          <w:sz w:val="24"/>
          <w:szCs w:val="24"/>
          <w:lang w:val="en-US" w:eastAsia="zh-CN"/>
        </w:rPr>
        <w:t>30天</w:t>
      </w:r>
      <w:r>
        <w:rPr>
          <w:rFonts w:hint="eastAsia" w:ascii="宋体" w:hAnsi="宋体" w:cs="宋体"/>
          <w:color w:val="auto"/>
          <w:kern w:val="0"/>
          <w:sz w:val="24"/>
          <w:szCs w:val="24"/>
        </w:rPr>
        <w:t>内全部付清。</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8.4、成交供应商、收款单位、购货票证开票单位三者应一致，成交供应商收款帐号应为中国人民银行批准的基本帐户。</w:t>
      </w:r>
    </w:p>
    <w:p>
      <w:pPr>
        <w:widowControl/>
        <w:spacing w:line="360" w:lineRule="auto"/>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9、售后服务要求</w:t>
      </w:r>
    </w:p>
    <w:p>
      <w:pPr>
        <w:widowControl/>
        <w:spacing w:before="75" w:after="75" w:line="360" w:lineRule="auto"/>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9.1、成交供应商负责产品的开通使用、培训，并按照合同约定条款提供该产品数据和介质的及时更新服务。</w:t>
      </w:r>
    </w:p>
    <w:p>
      <w:pPr>
        <w:widowControl/>
        <w:spacing w:before="75" w:after="75" w:line="360" w:lineRule="auto"/>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9.2、成交供应商应负责向采购人人提供所购产品自行安装解决方案和安装程序介质，以保证其对所购产品的长久使用权。并终身免费提供应用咨询及技术帮助。</w:t>
      </w:r>
    </w:p>
    <w:p>
      <w:pPr>
        <w:widowControl/>
        <w:spacing w:before="75" w:after="75" w:line="360" w:lineRule="auto"/>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9.3、</w:t>
      </w:r>
      <w:r>
        <w:rPr>
          <w:rFonts w:hint="eastAsia" w:ascii="宋体" w:hAnsi="宋体" w:eastAsia="宋体" w:cs="宋体"/>
          <w:color w:val="auto"/>
          <w:sz w:val="24"/>
          <w:szCs w:val="24"/>
        </w:rPr>
        <w:t>成交供应商应保证采购人对所购产品的完整使用权，未经采购人许可，不得随意删改采购人服务器内的数据记录。</w:t>
      </w:r>
    </w:p>
    <w:p>
      <w:pPr>
        <w:widowControl/>
        <w:spacing w:before="75" w:after="75" w:line="360" w:lineRule="auto"/>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9.4、质保期：成交供应商所供产品（软件）质保期自最终验收合格之日起开始计算，投标人需保证免费质保期为（12）个月。</w:t>
      </w:r>
    </w:p>
    <w:p>
      <w:pPr>
        <w:widowControl/>
        <w:spacing w:before="75" w:after="75" w:line="360" w:lineRule="auto"/>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9.5、质保期内产品一旦出现故障，成交供应商响应时间不超过4小时，检修人员在2个工作日内到设备安装地点及时排除故障，技术人员在12小时内完成平台的修复。</w:t>
      </w:r>
    </w:p>
    <w:p>
      <w:pPr>
        <w:widowControl/>
        <w:spacing w:before="75" w:after="75" w:line="360" w:lineRule="auto"/>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9.6、质量保证期结束后，成交供应商提供终身免费咨询；成交供应商仍应对数据平台进行终生维护，一旦出现故障，提供修复服务，并派出检修人员在24小时内到数据平台安装现场对平台系统进行修复。</w:t>
      </w:r>
    </w:p>
    <w:p>
      <w:pPr>
        <w:widowControl/>
        <w:spacing w:before="75" w:after="75" w:line="360" w:lineRule="auto"/>
        <w:jc w:val="left"/>
        <w:rPr>
          <w:rFonts w:asciiTheme="minorEastAsia" w:hAnsiTheme="minorEastAsia" w:cstheme="minorEastAsia"/>
          <w:color w:val="auto"/>
          <w:sz w:val="24"/>
          <w:szCs w:val="24"/>
        </w:rPr>
      </w:pPr>
      <w:r>
        <w:rPr>
          <w:rFonts w:hint="eastAsia" w:asciiTheme="minorEastAsia" w:hAnsiTheme="minorEastAsia" w:cstheme="minorEastAsia"/>
          <w:b/>
          <w:bCs/>
          <w:color w:val="auto"/>
          <w:sz w:val="24"/>
          <w:szCs w:val="24"/>
        </w:rPr>
        <w:t>10、其他相关要求：</w:t>
      </w:r>
    </w:p>
    <w:p>
      <w:pPr>
        <w:widowControl/>
        <w:spacing w:before="75" w:after="75" w:line="360" w:lineRule="auto"/>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10.1、各供应商应根据竞争性谈判文件的技术要求条款，在响应文件中详细说明所提供货物的技术规格和参数。</w:t>
      </w:r>
    </w:p>
    <w:p>
      <w:pPr>
        <w:widowControl/>
        <w:spacing w:before="75" w:after="75" w:line="360" w:lineRule="auto"/>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10.2、上述招标规格及要求中所发生的一切费用均包含在投标报价中。各供应商无论中标与否，所有围绕投标的费用均由投标单位自行承担。</w:t>
      </w:r>
    </w:p>
    <w:p>
      <w:pPr>
        <w:widowControl/>
        <w:spacing w:before="75" w:after="75" w:line="360" w:lineRule="auto"/>
        <w:jc w:val="left"/>
        <w:rPr>
          <w:rFonts w:ascii="宋体" w:hAnsi="宋体" w:eastAsia="宋体" w:cs="宋体"/>
          <w:b/>
          <w:bCs/>
          <w:color w:val="auto"/>
          <w:kern w:val="0"/>
          <w:sz w:val="24"/>
          <w:szCs w:val="24"/>
        </w:rPr>
      </w:pPr>
      <w:r>
        <w:rPr>
          <w:rFonts w:ascii="宋体" w:hAnsi="宋体" w:eastAsia="宋体" w:cs="宋体"/>
          <w:b/>
          <w:bCs/>
          <w:color w:val="auto"/>
          <w:kern w:val="0"/>
          <w:sz w:val="24"/>
          <w:szCs w:val="24"/>
        </w:rPr>
        <w:t>四、其他事项</w:t>
      </w:r>
    </w:p>
    <w:p>
      <w:pPr>
        <w:rPr>
          <w:rFonts w:ascii="宋体" w:hAnsi="宋体" w:eastAsia="宋体" w:cs="宋体"/>
          <w:b/>
          <w:bCs/>
          <w:color w:val="auto"/>
          <w:kern w:val="0"/>
          <w:sz w:val="30"/>
          <w:szCs w:val="30"/>
        </w:rPr>
      </w:pPr>
      <w:r>
        <w:rPr>
          <w:rFonts w:hint="eastAsia" w:ascii="宋体" w:hAnsi="宋体" w:eastAsia="宋体" w:cs="宋体"/>
          <w:color w:val="auto"/>
          <w:kern w:val="0"/>
          <w:sz w:val="24"/>
          <w:szCs w:val="24"/>
        </w:rPr>
        <w:t>无</w:t>
      </w:r>
      <w:r>
        <w:rPr>
          <w:rFonts w:ascii="宋体" w:hAnsi="宋体" w:eastAsia="宋体" w:cs="宋体"/>
          <w:b/>
          <w:bCs/>
          <w:color w:val="auto"/>
          <w:kern w:val="0"/>
          <w:sz w:val="30"/>
          <w:szCs w:val="30"/>
        </w:rPr>
        <w:br w:type="page"/>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30"/>
          <w:szCs w:val="30"/>
        </w:rPr>
        <w:t>第四章  合同主要条款及格式</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编制说明</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1、签订合同应遵守《中华人民共和国政府采购法》、《中华人民共和国合同法》。</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3.本章节所附的合同主要条款及格式为参考文本，如果因为项目实际特点不能适用，则可由甲乙双方在合同签订阶段可通过友好协商进行约定。</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采购人：（采购人全称）</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成交供应商：（成交供应商全称）</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根据项目编号为       的（填写“项目名称”）项目（以下简称：“本项目”）的谈判结果，成交供应商为成交供应商。现经甲乙双方友好协商，就以下事项达成一致并签订本合同：</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1、下列合同文件是构成本合同不可分割的部分：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1.1合同条款；</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1.2谈判文件、成交供应商的响应文件；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1.3其他文件或材料：□无。□（根据实际情况填写需要增加的内容）。</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2、合同标的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3、合同总金额</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3.1合同总金额为人民币大写：              元（￥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4、合同标的交付时间、地点和条件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4.1交付时间：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4.2交付地点：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4.3交付条件：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5、合同标的应符合谈判文件、成交供应商响应文件的规定或约定，具体如下：</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6、验收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6.1验收应按照谈判文件、成交供应商响应文件的规定或约定进行，具体如下：</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6.2本项目是否邀请其他供应商参与验收：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□不邀请。□邀请，具体如下：（按照谈判文件规定填写）。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7、合同款项的支付应按照谈判文件的规定进行，具体如下：</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（根据实际情况填写，可以是表格或文字描述，包括一次性支付或分期支付等）。</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8、履约保证金</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□无。□有，具体如下：（按照谈判文件规定填写）。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9、合同有效期</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10、违约责任</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11</w:t>
      </w:r>
      <w:r>
        <w:rPr>
          <w:rFonts w:ascii="宋体" w:hAnsi="宋体" w:eastAsia="宋体" w:cs="宋体"/>
          <w:color w:val="auto"/>
          <w:kern w:val="0"/>
          <w:sz w:val="24"/>
          <w:szCs w:val="24"/>
        </w:rPr>
        <w:t>、知识产权</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10</w:t>
      </w:r>
      <w:r>
        <w:rPr>
          <w:rFonts w:ascii="宋体" w:hAnsi="宋体" w:eastAsia="宋体" w:cs="宋体"/>
          <w:color w:val="auto"/>
          <w:kern w:val="0"/>
          <w:sz w:val="24"/>
          <w:szCs w:val="24"/>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10</w:t>
      </w:r>
      <w:r>
        <w:rPr>
          <w:rFonts w:ascii="宋体" w:hAnsi="宋体" w:eastAsia="宋体" w:cs="宋体"/>
          <w:color w:val="auto"/>
          <w:kern w:val="0"/>
          <w:sz w:val="24"/>
          <w:szCs w:val="24"/>
        </w:rPr>
        <w:t>.2若成交供应商提供的采购标的不符合国家知识产权法律、法规的规定或被有关主管机关认定为假冒伪劣品，则成交供应商中标资格将被取消；采购人还将按照有关法律、法规和规章的规定进行处理，具体如下：（根据实际情况填写）。</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11</w:t>
      </w:r>
      <w:r>
        <w:rPr>
          <w:rFonts w:ascii="宋体" w:hAnsi="宋体" w:eastAsia="宋体" w:cs="宋体"/>
          <w:color w:val="auto"/>
          <w:kern w:val="0"/>
          <w:sz w:val="24"/>
          <w:szCs w:val="24"/>
        </w:rPr>
        <w:t>、解决争议的方法</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11</w:t>
      </w:r>
      <w:r>
        <w:rPr>
          <w:rFonts w:ascii="宋体" w:hAnsi="宋体" w:eastAsia="宋体" w:cs="宋体"/>
          <w:color w:val="auto"/>
          <w:kern w:val="0"/>
          <w:sz w:val="24"/>
          <w:szCs w:val="24"/>
        </w:rPr>
        <w:t>.1甲、乙双方协商解决。</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11</w:t>
      </w:r>
      <w:r>
        <w:rPr>
          <w:rFonts w:ascii="宋体" w:hAnsi="宋体" w:eastAsia="宋体" w:cs="宋体"/>
          <w:color w:val="auto"/>
          <w:kern w:val="0"/>
          <w:sz w:val="24"/>
          <w:szCs w:val="24"/>
        </w:rPr>
        <w:t>.2若协商解决不成，则通过下列途径之一解决：</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□提交仲裁委员会仲裁，具体如下：（根据实际情况填写）。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□向人民法院提起诉讼，具体如下：（根据实际情况填写）。</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12</w:t>
      </w:r>
      <w:r>
        <w:rPr>
          <w:rFonts w:ascii="宋体" w:hAnsi="宋体" w:eastAsia="宋体" w:cs="宋体"/>
          <w:color w:val="auto"/>
          <w:kern w:val="0"/>
          <w:sz w:val="24"/>
          <w:szCs w:val="24"/>
        </w:rPr>
        <w:t>、不可抗力</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12</w:t>
      </w:r>
      <w:r>
        <w:rPr>
          <w:rFonts w:ascii="宋体" w:hAnsi="宋体" w:eastAsia="宋体" w:cs="宋体"/>
          <w:color w:val="auto"/>
          <w:kern w:val="0"/>
          <w:sz w:val="24"/>
          <w:szCs w:val="24"/>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12</w:t>
      </w:r>
      <w:r>
        <w:rPr>
          <w:rFonts w:ascii="宋体" w:hAnsi="宋体" w:eastAsia="宋体" w:cs="宋体"/>
          <w:color w:val="auto"/>
          <w:kern w:val="0"/>
          <w:sz w:val="24"/>
          <w:szCs w:val="24"/>
        </w:rPr>
        <w:t>.2本合同中的不可抗力指不能预见、不能避免、不能克服的客观情况，包括但不限于：自然灾害如地震、台风、洪水、火灾及政府行为、法律规定或其适用的变化或其他任何无法预见、避免或控制的事件。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13</w:t>
      </w:r>
      <w:r>
        <w:rPr>
          <w:rFonts w:ascii="宋体" w:hAnsi="宋体" w:eastAsia="宋体" w:cs="宋体"/>
          <w:color w:val="auto"/>
          <w:kern w:val="0"/>
          <w:sz w:val="24"/>
          <w:szCs w:val="24"/>
        </w:rPr>
        <w:t>、合同条款</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14</w:t>
      </w:r>
      <w:r>
        <w:rPr>
          <w:rFonts w:ascii="宋体" w:hAnsi="宋体" w:eastAsia="宋体" w:cs="宋体"/>
          <w:i/>
          <w:color w:val="auto"/>
          <w:kern w:val="0"/>
          <w:sz w:val="24"/>
          <w:szCs w:val="24"/>
        </w:rPr>
        <w:t>、</w:t>
      </w:r>
      <w:r>
        <w:rPr>
          <w:rFonts w:ascii="宋体" w:hAnsi="宋体" w:eastAsia="宋体" w:cs="宋体"/>
          <w:color w:val="auto"/>
          <w:kern w:val="0"/>
          <w:sz w:val="24"/>
          <w:szCs w:val="24"/>
        </w:rPr>
        <w:t>其他约定</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15.1合同文件与本合同具有同等法律效力。</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15.2本合同未尽事宜，双方可另行补充。</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15.3本合同自签订之日起生效。</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15.4本合同一式（填写具体份数）份，经双方授权代表签字并盖章后生效。采购人、成交供应商各执（填写具体份数）份，送（填写需要备案的监管部门的全称）备案（填写具体份数）份，具有同等效力。</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15.5其他：□无。□（根据实际情况填写需要增加的内容）。</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（以下无正文）</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pStyle w:val="7"/>
        <w:widowControl/>
        <w:spacing w:before="75" w:beforeAutospacing="0" w:after="240" w:afterAutospacing="0" w:line="435" w:lineRule="atLeast"/>
        <w:rPr>
          <w:rFonts w:ascii="宋体" w:cs="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乙方：</w:t>
      </w:r>
    </w:p>
    <w:p>
      <w:pPr>
        <w:pStyle w:val="7"/>
        <w:widowControl/>
        <w:spacing w:before="75" w:beforeAutospacing="0" w:after="240" w:afterAutospacing="0" w:line="435" w:lineRule="atLeast"/>
        <w:rPr>
          <w:rFonts w:ascii="宋体" w:cs="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住所：</w:t>
      </w:r>
    </w:p>
    <w:p>
      <w:pPr>
        <w:pStyle w:val="7"/>
        <w:widowControl/>
        <w:spacing w:before="75" w:beforeAutospacing="0" w:after="240" w:afterAutospacing="0" w:line="435" w:lineRule="atLeast"/>
        <w:rPr>
          <w:rFonts w:ascii="宋体" w:cs="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单位负责人：</w:t>
      </w:r>
    </w:p>
    <w:p>
      <w:pPr>
        <w:pStyle w:val="7"/>
        <w:widowControl/>
        <w:spacing w:before="75" w:beforeAutospacing="0" w:after="240" w:afterAutospacing="0" w:line="435" w:lineRule="atLeast"/>
        <w:rPr>
          <w:rFonts w:ascii="宋体" w:cs="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委托代理人：</w:t>
      </w:r>
    </w:p>
    <w:p>
      <w:pPr>
        <w:pStyle w:val="7"/>
        <w:widowControl/>
        <w:spacing w:before="75" w:beforeAutospacing="0" w:after="240" w:afterAutospacing="0" w:line="435" w:lineRule="atLeast"/>
        <w:rPr>
          <w:rFonts w:ascii="宋体" w:cs="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联系方法：</w:t>
      </w:r>
    </w:p>
    <w:p>
      <w:pPr>
        <w:pStyle w:val="7"/>
        <w:widowControl/>
        <w:spacing w:before="75" w:beforeAutospacing="0" w:after="240" w:afterAutospacing="0" w:line="435" w:lineRule="atLeast"/>
        <w:rPr>
          <w:rFonts w:ascii="宋体" w:cs="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开户银行：</w:t>
      </w:r>
    </w:p>
    <w:p>
      <w:pPr>
        <w:pStyle w:val="7"/>
        <w:widowControl/>
        <w:spacing w:before="75" w:beforeAutospacing="0" w:after="240" w:afterAutospacing="0" w:line="435" w:lineRule="atLeast"/>
        <w:rPr>
          <w:rFonts w:ascii="宋体" w:hAnsi="宋体" w:eastAsia="宋体" w:cs="宋体"/>
          <w:color w:val="auto"/>
          <w:szCs w:val="24"/>
        </w:rPr>
      </w:pPr>
      <w:r>
        <w:rPr>
          <w:rFonts w:hint="eastAsia" w:ascii="宋体" w:hAnsi="宋体" w:cs="宋体"/>
          <w:color w:val="auto"/>
        </w:rPr>
        <w:t>账号：</w:t>
      </w:r>
      <w:r>
        <w:rPr>
          <w:rFonts w:ascii="宋体" w:hAnsi="宋体" w:cs="宋体"/>
          <w:color w:val="auto"/>
        </w:rPr>
        <w:t xml:space="preserve">                  </w:t>
      </w:r>
      <w:r>
        <w:rPr>
          <w:rFonts w:hint="eastAsia" w:ascii="宋体" w:hAnsi="宋体" w:cs="宋体"/>
          <w:color w:val="auto"/>
        </w:rPr>
        <w:t>账号：</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签订地点：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签订日期：    年   月   日</w:t>
      </w:r>
    </w:p>
    <w:p>
      <w:pPr>
        <w:widowControl/>
        <w:spacing w:before="75" w:after="240" w:line="435" w:lineRule="atLeast"/>
        <w:jc w:val="left"/>
        <w:rPr>
          <w:rFonts w:ascii="宋体" w:hAnsi="宋体" w:eastAsia="宋体" w:cs="宋体"/>
          <w:color w:val="auto"/>
          <w:kern w:val="0"/>
          <w:sz w:val="24"/>
          <w:szCs w:val="24"/>
        </w:rPr>
      </w:pP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rPr>
          <w:rFonts w:ascii="宋体" w:hAnsi="宋体" w:eastAsia="宋体" w:cs="宋体"/>
          <w:b/>
          <w:bCs/>
          <w:color w:val="auto"/>
          <w:kern w:val="0"/>
          <w:sz w:val="24"/>
          <w:szCs w:val="24"/>
        </w:rPr>
      </w:pPr>
      <w:r>
        <w:rPr>
          <w:rFonts w:ascii="宋体" w:hAnsi="宋体" w:eastAsia="宋体" w:cs="宋体"/>
          <w:b/>
          <w:bCs/>
          <w:color w:val="auto"/>
          <w:kern w:val="0"/>
          <w:sz w:val="24"/>
          <w:szCs w:val="24"/>
        </w:rPr>
        <w:br w:type="page"/>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第五章  首次响应文件格式</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编制说明</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竞争性谈判</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响应文件</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（首次）</w:t>
      </w:r>
    </w:p>
    <w:p>
      <w:pPr>
        <w:widowControl/>
        <w:spacing w:before="75" w:after="75"/>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ind w:firstLine="1260"/>
        <w:jc w:val="left"/>
        <w:rPr>
          <w:rFonts w:ascii="宋体" w:hAnsi="宋体" w:eastAsia="宋体" w:cs="宋体"/>
          <w:color w:val="auto"/>
          <w:kern w:val="0"/>
          <w:sz w:val="24"/>
          <w:szCs w:val="24"/>
        </w:rPr>
      </w:pPr>
      <w:r>
        <w:rPr>
          <w:rFonts w:ascii="宋体" w:hAnsi="宋体" w:eastAsia="宋体" w:cs="宋体"/>
          <w:b/>
          <w:bCs/>
          <w:color w:val="auto"/>
          <w:kern w:val="0"/>
          <w:sz w:val="24"/>
          <w:szCs w:val="24"/>
        </w:rPr>
        <w:t>项目名称：               </w:t>
      </w:r>
    </w:p>
    <w:p>
      <w:pPr>
        <w:widowControl/>
        <w:spacing w:before="75" w:after="75"/>
        <w:ind w:firstLine="1260"/>
        <w:jc w:val="left"/>
        <w:rPr>
          <w:rFonts w:ascii="宋体" w:hAnsi="宋体" w:eastAsia="宋体" w:cs="宋体"/>
          <w:color w:val="auto"/>
          <w:kern w:val="0"/>
          <w:sz w:val="24"/>
          <w:szCs w:val="24"/>
        </w:rPr>
      </w:pPr>
      <w:r>
        <w:rPr>
          <w:rFonts w:ascii="宋体" w:hAnsi="宋体" w:eastAsia="宋体" w:cs="宋体"/>
          <w:b/>
          <w:bCs/>
          <w:color w:val="auto"/>
          <w:kern w:val="0"/>
          <w:sz w:val="24"/>
          <w:szCs w:val="24"/>
        </w:rPr>
        <w:t>项目编号：               </w:t>
      </w:r>
    </w:p>
    <w:p>
      <w:pPr>
        <w:widowControl/>
        <w:spacing w:before="75" w:after="75"/>
        <w:ind w:firstLine="1260"/>
        <w:jc w:val="left"/>
        <w:rPr>
          <w:rFonts w:ascii="宋体" w:hAnsi="宋体" w:eastAsia="宋体" w:cs="宋体"/>
          <w:color w:val="auto"/>
          <w:kern w:val="0"/>
          <w:sz w:val="24"/>
          <w:szCs w:val="24"/>
        </w:rPr>
      </w:pPr>
      <w:r>
        <w:rPr>
          <w:rFonts w:ascii="宋体" w:hAnsi="宋体" w:eastAsia="宋体" w:cs="宋体"/>
          <w:b/>
          <w:bCs/>
          <w:color w:val="auto"/>
          <w:kern w:val="0"/>
          <w:sz w:val="24"/>
          <w:szCs w:val="24"/>
        </w:rPr>
        <w:t>合同包: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供应商名称 ：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日    期 ：               </w:t>
      </w:r>
    </w:p>
    <w:p>
      <w:pPr>
        <w:widowControl/>
        <w:spacing w:before="75" w:after="75"/>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br w:type="textWrapping"/>
      </w: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rPr>
          <w:rFonts w:ascii="宋体" w:hAnsi="宋体" w:eastAsia="宋体" w:cs="宋体"/>
          <w:b/>
          <w:bCs/>
          <w:color w:val="auto"/>
          <w:kern w:val="0"/>
          <w:sz w:val="24"/>
          <w:szCs w:val="24"/>
        </w:rPr>
      </w:pPr>
      <w:r>
        <w:rPr>
          <w:rFonts w:ascii="宋体" w:hAnsi="宋体" w:eastAsia="宋体" w:cs="宋体"/>
          <w:b/>
          <w:bCs/>
          <w:color w:val="auto"/>
          <w:kern w:val="0"/>
          <w:sz w:val="24"/>
          <w:szCs w:val="24"/>
        </w:rPr>
        <w:br w:type="page"/>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目  录</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附件1：谈判响应声明</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附件2：报价一览表（含详细报价书）</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附件3：资格证明文件</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附件4：谈判保证金凭证</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附件5：技术、服务和商务响应表</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附件6：相关技术、商务、服务响应承诺及资料</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附件7：供应商提交符合政府采购政策的证明材料</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附件8：要求作为响应文件组成部分的其他内容（若有）</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b/>
          <w:bCs/>
          <w:color w:val="auto"/>
          <w:kern w:val="0"/>
          <w:sz w:val="24"/>
          <w:szCs w:val="24"/>
        </w:rPr>
      </w:pPr>
      <w:r>
        <w:rPr>
          <w:rFonts w:ascii="宋体" w:hAnsi="宋体" w:eastAsia="宋体" w:cs="宋体"/>
          <w:b/>
          <w:bCs/>
          <w:color w:val="auto"/>
          <w:kern w:val="0"/>
          <w:sz w:val="24"/>
          <w:szCs w:val="24"/>
        </w:rPr>
        <w:br w:type="textWrapping"/>
      </w:r>
    </w:p>
    <w:p>
      <w:pPr>
        <w:rPr>
          <w:rFonts w:ascii="宋体" w:hAnsi="宋体" w:eastAsia="宋体" w:cs="宋体"/>
          <w:b/>
          <w:bCs/>
          <w:color w:val="auto"/>
          <w:kern w:val="0"/>
          <w:sz w:val="24"/>
          <w:szCs w:val="24"/>
        </w:rPr>
      </w:pPr>
      <w:r>
        <w:rPr>
          <w:rFonts w:ascii="宋体" w:hAnsi="宋体" w:eastAsia="宋体" w:cs="宋体"/>
          <w:b/>
          <w:bCs/>
          <w:color w:val="auto"/>
          <w:kern w:val="0"/>
          <w:sz w:val="24"/>
          <w:szCs w:val="24"/>
        </w:rPr>
        <w:br w:type="page"/>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附件1            </w:t>
      </w:r>
      <w:r>
        <w:rPr>
          <w:rFonts w:ascii="宋体" w:hAnsi="宋体" w:eastAsia="宋体" w:cs="宋体"/>
          <w:b/>
          <w:bCs/>
          <w:color w:val="auto"/>
          <w:kern w:val="0"/>
          <w:sz w:val="24"/>
          <w:szCs w:val="24"/>
        </w:rPr>
        <w:t>谈判响应声明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（1）谈判响应声明</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（2）报价一览表（含详细报价书）</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（3）资格证明文件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（4）谈判保证金凭证</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（5）技术、服务和商务响应表</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（6）相关技术、商务、服务响应承诺及资料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（8）按照谈判文件规定，要求作为响应文件组成部分的其他内容（若有）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2.据此函，我方宣布响应承诺如下：</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2.4我方已经按照谈判文件要求提交谈判保证金。我方如果发生任何竞争性谈判文件中所述不予退还谈判保证金的情况，则我方的谈判保证金将被贵方不予退还，我方对此无异议。</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2.5我方愿意向贵方提供任何与本项目谈判采购有关的数据或资料。若贵方需要，我方愿意提供我方作出的一切承诺的证明材料。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before="75" w:after="75" w:line="435" w:lineRule="atLeast"/>
        <w:ind w:firstLine="720"/>
        <w:jc w:val="left"/>
        <w:rPr>
          <w:rFonts w:ascii="宋体" w:hAnsi="宋体" w:eastAsia="宋体" w:cs="宋体"/>
          <w:color w:val="auto"/>
          <w:kern w:val="0"/>
          <w:sz w:val="24"/>
          <w:szCs w:val="24"/>
        </w:rPr>
      </w:pPr>
      <w:r>
        <w:rPr>
          <w:rFonts w:ascii="宋体" w:hAnsi="宋体" w:eastAsia="宋体" w:cs="宋体"/>
          <w:color w:val="auto"/>
          <w:kern w:val="0"/>
          <w:sz w:val="24"/>
          <w:szCs w:val="24"/>
        </w:rPr>
        <w:t>通信地址：                                         .</w:t>
      </w:r>
    </w:p>
    <w:p>
      <w:pPr>
        <w:widowControl/>
        <w:spacing w:before="75" w:after="75" w:line="435" w:lineRule="atLeast"/>
        <w:ind w:firstLine="720"/>
        <w:jc w:val="left"/>
        <w:rPr>
          <w:rFonts w:ascii="宋体" w:hAnsi="宋体" w:eastAsia="宋体" w:cs="宋体"/>
          <w:color w:val="auto"/>
          <w:kern w:val="0"/>
          <w:sz w:val="24"/>
          <w:szCs w:val="24"/>
        </w:rPr>
      </w:pPr>
      <w:r>
        <w:rPr>
          <w:rFonts w:ascii="宋体" w:hAnsi="宋体" w:eastAsia="宋体" w:cs="宋体"/>
          <w:color w:val="auto"/>
          <w:kern w:val="0"/>
          <w:sz w:val="24"/>
          <w:szCs w:val="24"/>
        </w:rPr>
        <w:t>邮编：               传真号：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联系电话（固定电话和移动电话）：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供应商代表：     （签字） </w:t>
      </w:r>
    </w:p>
    <w:p>
      <w:pPr>
        <w:widowControl/>
        <w:spacing w:before="75" w:after="75" w:line="435" w:lineRule="atLeast"/>
        <w:ind w:firstLine="720"/>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供应商代表电子信箱：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供应商：         （全称并加盖公章）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br w:type="textWrapping"/>
      </w:r>
      <w:r>
        <w:rPr>
          <w:rFonts w:ascii="宋体" w:hAnsi="宋体" w:eastAsia="宋体" w:cs="宋体"/>
          <w:color w:val="auto"/>
          <w:kern w:val="0"/>
          <w:sz w:val="24"/>
          <w:szCs w:val="24"/>
        </w:rPr>
        <w:t>附件2</w:t>
      </w:r>
      <w:r>
        <w:rPr>
          <w:rFonts w:ascii="宋体" w:hAnsi="宋体" w:eastAsia="宋体" w:cs="宋体"/>
          <w:color w:val="auto"/>
          <w:kern w:val="0"/>
          <w:sz w:val="29"/>
          <w:szCs w:val="29"/>
        </w:rPr>
        <w:t>    </w:t>
      </w:r>
      <w:r>
        <w:rPr>
          <w:rFonts w:ascii="宋体" w:hAnsi="宋体" w:eastAsia="宋体" w:cs="宋体"/>
          <w:b/>
          <w:bCs/>
          <w:color w:val="auto"/>
          <w:kern w:val="0"/>
          <w:sz w:val="36"/>
        </w:rPr>
        <w:t>报价一览表</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供应商名称：（全称加盖单位公章）项目编号</w:t>
      </w:r>
      <w:r>
        <w:rPr>
          <w:rFonts w:hint="eastAsia" w:ascii="宋体" w:hAnsi="宋体" w:eastAsia="宋体" w:cs="宋体"/>
          <w:color w:val="auto"/>
          <w:kern w:val="0"/>
          <w:sz w:val="24"/>
          <w:szCs w:val="24"/>
        </w:rPr>
        <w:t>∶</w:t>
      </w:r>
      <w:r>
        <w:rPr>
          <w:rFonts w:ascii="Times New Roman" w:hAnsi="Times New Roman" w:eastAsia="宋体" w:cs="Times New Roman"/>
          <w:color w:val="auto"/>
          <w:kern w:val="0"/>
          <w:sz w:val="24"/>
          <w:szCs w:val="24"/>
        </w:rPr>
        <w:t>          </w:t>
      </w:r>
      <w:r>
        <w:rPr>
          <w:rFonts w:ascii="宋体" w:hAnsi="宋体" w:eastAsia="宋体" w:cs="宋体"/>
          <w:color w:val="auto"/>
          <w:kern w:val="0"/>
          <w:sz w:val="24"/>
          <w:szCs w:val="24"/>
        </w:rPr>
        <w:t>货币单位：元人民币</w:t>
      </w:r>
    </w:p>
    <w:tbl>
      <w:tblPr>
        <w:tblStyle w:val="9"/>
        <w:tblW w:w="877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合同包</w:t>
            </w:r>
          </w:p>
        </w:tc>
        <w:tc>
          <w:tcPr>
            <w:tcW w:w="36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首次报价</w:t>
            </w:r>
          </w:p>
        </w:tc>
        <w:tc>
          <w:tcPr>
            <w:tcW w:w="17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交货期/工期/项目完成时间/服务时间</w:t>
            </w:r>
          </w:p>
        </w:tc>
        <w:tc>
          <w:tcPr>
            <w:tcW w:w="9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谈判保证金</w:t>
            </w:r>
          </w:p>
        </w:tc>
        <w:tc>
          <w:tcPr>
            <w:tcW w:w="115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宋体" w:hAnsi="宋体" w:eastAsia="宋体" w:cs="宋体"/>
                <w:color w:val="auto"/>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Calibri" w:hAnsi="Calibri" w:eastAsia="宋体" w:cs="宋体"/>
                <w:color w:val="auto"/>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Calibri" w:hAnsi="Calibri" w:eastAsia="宋体" w:cs="宋体"/>
                <w:color w:val="auto"/>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Calibri" w:hAnsi="Calibri" w:eastAsia="宋体" w:cs="宋体"/>
                <w:color w:val="auto"/>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Calibri" w:hAnsi="Calibri" w:eastAsia="宋体" w:cs="宋体"/>
                <w:color w:val="auto"/>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bl>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备注：详细报价书另纸详列，格式自拟。</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Cs w:val="21"/>
        </w:rPr>
        <w:t>                                                                            </w:t>
      </w:r>
      <w:r>
        <w:rPr>
          <w:rFonts w:ascii="宋体" w:hAnsi="宋体" w:eastAsia="宋体" w:cs="宋体"/>
          <w:color w:val="auto"/>
          <w:kern w:val="0"/>
          <w:sz w:val="24"/>
          <w:szCs w:val="24"/>
        </w:rPr>
        <w:t>         供应商代表：             （签字）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附件2-1       </w:t>
      </w:r>
      <w:r>
        <w:rPr>
          <w:rFonts w:ascii="宋体" w:hAnsi="宋体" w:eastAsia="宋体" w:cs="宋体"/>
          <w:color w:val="auto"/>
          <w:kern w:val="0"/>
          <w:sz w:val="36"/>
          <w:szCs w:val="36"/>
        </w:rPr>
        <w:t> </w:t>
      </w:r>
      <w:r>
        <w:rPr>
          <w:rFonts w:ascii="宋体" w:hAnsi="宋体" w:eastAsia="宋体" w:cs="宋体"/>
          <w:b/>
          <w:bCs/>
          <w:color w:val="auto"/>
          <w:kern w:val="0"/>
          <w:sz w:val="36"/>
        </w:rPr>
        <w:t>详细报价书</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说明：</w:t>
      </w:r>
    </w:p>
    <w:p>
      <w:pPr>
        <w:widowControl/>
        <w:spacing w:before="75" w:after="75" w:line="46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before="75" w:after="75" w:line="49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附件3         </w:t>
      </w:r>
      <w:r>
        <w:rPr>
          <w:rFonts w:ascii="宋体" w:hAnsi="宋体" w:eastAsia="宋体" w:cs="宋体"/>
          <w:b/>
          <w:bCs/>
          <w:color w:val="auto"/>
          <w:kern w:val="0"/>
          <w:sz w:val="24"/>
          <w:szCs w:val="24"/>
        </w:rPr>
        <w:t>资格证明文件</w:t>
      </w: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附件3-1       </w:t>
      </w:r>
      <w:r>
        <w:rPr>
          <w:rFonts w:ascii="宋体" w:hAnsi="宋体" w:eastAsia="宋体" w:cs="宋体"/>
          <w:b/>
          <w:bCs/>
          <w:color w:val="auto"/>
          <w:kern w:val="0"/>
          <w:sz w:val="24"/>
          <w:szCs w:val="24"/>
        </w:rPr>
        <w:t>参加竞争性谈判的声明函</w:t>
      </w: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w:t>
      </w:r>
      <w:r>
        <w:rPr>
          <w:rFonts w:ascii="Calibri" w:hAnsi="Calibri" w:eastAsia="宋体" w:cs="宋体"/>
          <w:color w:val="auto"/>
          <w:kern w:val="0"/>
          <w:sz w:val="24"/>
          <w:szCs w:val="24"/>
        </w:rPr>
        <w:t>)       </w:t>
      </w: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60" w:lineRule="atLeast"/>
        <w:ind w:left="540"/>
        <w:jc w:val="left"/>
        <w:rPr>
          <w:rFonts w:ascii="宋体" w:hAnsi="宋体" w:eastAsia="宋体" w:cs="宋体"/>
          <w:color w:val="auto"/>
          <w:kern w:val="0"/>
          <w:sz w:val="24"/>
          <w:szCs w:val="24"/>
        </w:rPr>
      </w:pPr>
      <w:r>
        <w:rPr>
          <w:rFonts w:ascii="宋体" w:hAnsi="宋体" w:eastAsia="宋体" w:cs="宋体"/>
          <w:color w:val="auto"/>
          <w:kern w:val="0"/>
          <w:sz w:val="24"/>
          <w:szCs w:val="24"/>
        </w:rPr>
        <w:t>2、供应商的基本概况：</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2.1供应商单位名称：                               </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2.2注册地址：                                     </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2.3单位负责人姓名：        性别：     年龄：     职务：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备注：“单位负责人”指单位法定代表人（供应商为法人的）或法律、法规规定代表单位行使职权的主要负责人（供应商为其他组织的）。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附件3-2        </w:t>
      </w:r>
      <w:r>
        <w:rPr>
          <w:rFonts w:ascii="宋体" w:hAnsi="宋体" w:eastAsia="宋体" w:cs="宋体"/>
          <w:b/>
          <w:bCs/>
          <w:color w:val="auto"/>
          <w:kern w:val="0"/>
          <w:sz w:val="24"/>
          <w:szCs w:val="24"/>
        </w:rPr>
        <w:t>供应商的资格声明</w:t>
      </w:r>
      <w:r>
        <w:rPr>
          <w:rFonts w:ascii="宋体" w:hAnsi="宋体" w:eastAsia="宋体" w:cs="宋体"/>
          <w:color w:val="auto"/>
          <w:kern w:val="0"/>
          <w:sz w:val="24"/>
          <w:szCs w:val="24"/>
        </w:rPr>
        <w:t> </w:t>
      </w:r>
    </w:p>
    <w:p>
      <w:pPr>
        <w:widowControl/>
        <w:spacing w:before="75" w:after="75" w:line="375" w:lineRule="atLeast"/>
        <w:rPr>
          <w:rFonts w:ascii="宋体" w:hAnsi="宋体" w:eastAsia="宋体" w:cs="宋体"/>
          <w:color w:val="auto"/>
          <w:kern w:val="0"/>
          <w:sz w:val="24"/>
          <w:szCs w:val="24"/>
        </w:rPr>
      </w:pPr>
      <w:r>
        <w:rPr>
          <w:rFonts w:ascii="宋体" w:hAnsi="宋体" w:eastAsia="宋体" w:cs="宋体"/>
          <w:color w:val="auto"/>
          <w:kern w:val="0"/>
          <w:sz w:val="24"/>
          <w:szCs w:val="24"/>
        </w:rPr>
        <w:t xml:space="preserve">致：(采购人或采购代理机构)       </w:t>
      </w:r>
    </w:p>
    <w:p>
      <w:pPr>
        <w:widowControl/>
        <w:spacing w:before="75" w:after="75" w:line="375" w:lineRule="atLeast"/>
        <w:rPr>
          <w:rFonts w:ascii="宋体" w:hAnsi="宋体" w:eastAsia="宋体" w:cs="宋体"/>
          <w:color w:val="auto"/>
          <w:kern w:val="0"/>
          <w:sz w:val="24"/>
          <w:szCs w:val="24"/>
        </w:rPr>
      </w:pPr>
      <w:r>
        <w:rPr>
          <w:rFonts w:ascii="宋体" w:hAnsi="宋体" w:eastAsia="宋体" w:cs="宋体"/>
          <w:b/>
          <w:bCs/>
          <w:color w:val="auto"/>
          <w:kern w:val="0"/>
          <w:sz w:val="24"/>
          <w:szCs w:val="24"/>
        </w:rPr>
        <w:t>    1、</w:t>
      </w:r>
      <w:r>
        <w:rPr>
          <w:rFonts w:ascii="宋体" w:hAnsi="宋体" w:eastAsia="宋体" w:cs="宋体"/>
          <w:color w:val="auto"/>
          <w:kern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b/>
                <w:bCs/>
                <w:color w:val="auto"/>
                <w:kern w:val="0"/>
                <w:sz w:val="24"/>
                <w:szCs w:val="24"/>
              </w:rPr>
              <w:t>《中华人民共和国政府采购法》第二十二条对供应商的要求</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b/>
                <w:bCs/>
                <w:color w:val="auto"/>
                <w:kern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（1）具有独立承担民事责任的能力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（2）具有良好的商业信誉和健全的财务会计制度</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（3）具有履行合同所必需的设备和专业技术能力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（4）有依法缴纳税收和社会保障资金的良好记录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（5）参加政府采购活动前三年内，在经营活动中没有重大违法记录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（6）法律、行政法规规定的其他条件。</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b/>
                <w:bCs/>
                <w:color w:val="auto"/>
                <w:kern w:val="0"/>
                <w:sz w:val="24"/>
                <w:szCs w:val="24"/>
              </w:rPr>
              <w:t>谈判文件对合格供应商的一般规定</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b/>
                <w:bCs/>
                <w:color w:val="auto"/>
                <w:kern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bl>
    <w:p>
      <w:pPr>
        <w:widowControl/>
        <w:spacing w:before="75" w:after="75" w:line="37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2、我方对上述声明的真实性、合法性、准确性、有效性负责，并愿意根据谈判文件和谈判过程中贵方要求提供全部现有资料、数据、文件等予以证实。</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备注：对于接受联合体形式的谈判且供应商是联合体的，则联合体各成员都应当提交本资格证明文件。</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附件3-3         </w:t>
      </w:r>
      <w:r>
        <w:rPr>
          <w:rFonts w:ascii="宋体" w:hAnsi="宋体" w:eastAsia="宋体" w:cs="宋体"/>
          <w:b/>
          <w:bCs/>
          <w:color w:val="auto"/>
          <w:kern w:val="0"/>
          <w:sz w:val="24"/>
          <w:szCs w:val="24"/>
        </w:rPr>
        <w:t>单位负责人授权书</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w:t>
      </w:r>
      <w:r>
        <w:rPr>
          <w:rFonts w:ascii="Calibri" w:hAnsi="Calibri" w:eastAsia="宋体" w:cs="宋体"/>
          <w:color w:val="auto"/>
          <w:kern w:val="0"/>
          <w:sz w:val="24"/>
          <w:szCs w:val="24"/>
        </w:rPr>
        <w:t>)      </w:t>
      </w:r>
      <w:r>
        <w:rPr>
          <w:rFonts w:ascii="宋体" w:hAnsi="宋体" w:eastAsia="宋体" w:cs="宋体"/>
          <w:color w:val="auto"/>
          <w:kern w:val="0"/>
          <w:sz w:val="24"/>
          <w:szCs w:val="24"/>
        </w:rPr>
        <w:t> </w:t>
      </w:r>
    </w:p>
    <w:p>
      <w:pPr>
        <w:widowControl/>
        <w:spacing w:before="75" w:after="75" w:line="360"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供应商代表无转委权。特此授权。</w:t>
      </w:r>
    </w:p>
    <w:p>
      <w:pPr>
        <w:widowControl/>
        <w:spacing w:before="75" w:after="75" w:line="360"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（以下无正文）</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单位负责人：         身份证号：            手机：              </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         身份证号：            手机：              </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授权方</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供应商：（全称并加盖单位公章）</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单位负责人签字或盖章：                   </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接受授权方</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供应商代表签字：</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签署日期：    年   月   日</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                   </w:t>
      </w:r>
    </w:p>
    <w:p>
      <w:pPr>
        <w:widowControl/>
        <w:spacing w:before="75" w:after="75" w:line="360" w:lineRule="atLeast"/>
        <w:jc w:val="right"/>
        <w:rPr>
          <w:rFonts w:ascii="宋体" w:hAnsi="宋体" w:eastAsia="宋体" w:cs="宋体"/>
          <w:color w:val="auto"/>
          <w:kern w:val="0"/>
          <w:sz w:val="24"/>
          <w:szCs w:val="24"/>
        </w:rPr>
      </w:pP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附：单位负责人、供应商代表的身份证正反面复印件</w:t>
      </w: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要求：真实、有效、清晰</w:t>
            </w:r>
          </w:p>
          <w:p>
            <w:pPr>
              <w:widowControl/>
              <w:spacing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tc>
      </w:tr>
    </w:tbl>
    <w:p>
      <w:pPr>
        <w:widowControl/>
        <w:spacing w:before="75" w:after="75" w:line="285" w:lineRule="atLeast"/>
        <w:rPr>
          <w:rFonts w:ascii="宋体" w:hAnsi="宋体" w:eastAsia="宋体" w:cs="宋体"/>
          <w:color w:val="auto"/>
          <w:kern w:val="0"/>
          <w:sz w:val="24"/>
          <w:szCs w:val="24"/>
        </w:rPr>
      </w:pPr>
      <w:r>
        <w:rPr>
          <w:rFonts w:hint="eastAsia" w:ascii="宋体" w:hAnsi="宋体" w:eastAsia="宋体" w:cs="宋体"/>
          <w:color w:val="auto"/>
          <w:kern w:val="0"/>
          <w:szCs w:val="21"/>
        </w:rPr>
        <w:t>★</w:t>
      </w:r>
      <w:r>
        <w:rPr>
          <w:rFonts w:ascii="宋体" w:hAnsi="宋体" w:eastAsia="宋体" w:cs="宋体"/>
          <w:color w:val="auto"/>
          <w:kern w:val="0"/>
          <w:szCs w:val="21"/>
        </w:rPr>
        <w:t>注意：</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1、企业（银行、保险、石油石化、电力、电信等行业除外）、事业单位和社会团体法人的“单位负责人”指</w:t>
      </w:r>
      <w:r>
        <w:rPr>
          <w:rFonts w:ascii="宋体" w:hAnsi="宋体" w:eastAsia="宋体" w:cs="宋体"/>
          <w:b/>
          <w:bCs/>
          <w:color w:val="auto"/>
          <w:kern w:val="0"/>
        </w:rPr>
        <w:t>法定代表人</w:t>
      </w:r>
      <w:r>
        <w:rPr>
          <w:rFonts w:ascii="宋体" w:hAnsi="宋体" w:eastAsia="宋体" w:cs="宋体"/>
          <w:color w:val="auto"/>
          <w:kern w:val="0"/>
          <w:szCs w:val="21"/>
        </w:rPr>
        <w:t>，即与实际提交的“营业执照等证明文件”载明的一致。</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2、银行、保险、石油石化、电力、电信等行业：以法人身份参加谈判的，“单位负责人”指</w:t>
      </w:r>
      <w:r>
        <w:rPr>
          <w:rFonts w:ascii="宋体" w:hAnsi="宋体" w:eastAsia="宋体" w:cs="宋体"/>
          <w:b/>
          <w:bCs/>
          <w:color w:val="auto"/>
          <w:kern w:val="0"/>
        </w:rPr>
        <w:t>法定代表人</w:t>
      </w:r>
      <w:r>
        <w:rPr>
          <w:rFonts w:ascii="宋体" w:hAnsi="宋体" w:eastAsia="宋体" w:cs="宋体"/>
          <w:color w:val="auto"/>
          <w:kern w:val="0"/>
          <w:szCs w:val="21"/>
        </w:rPr>
        <w:t>，即与实际提交的“营业执照等证明文件”载明的一致；以非法人身份参加谈判的，“单位负责人”指</w:t>
      </w:r>
      <w:r>
        <w:rPr>
          <w:rFonts w:ascii="宋体" w:hAnsi="宋体" w:eastAsia="宋体" w:cs="宋体"/>
          <w:b/>
          <w:bCs/>
          <w:color w:val="auto"/>
          <w:kern w:val="0"/>
        </w:rPr>
        <w:t>代表单位行使职权的主要负责人</w:t>
      </w:r>
      <w:r>
        <w:rPr>
          <w:rFonts w:ascii="宋体" w:hAnsi="宋体" w:eastAsia="宋体" w:cs="宋体"/>
          <w:color w:val="auto"/>
          <w:kern w:val="0"/>
          <w:szCs w:val="21"/>
        </w:rPr>
        <w:t>，即与实际提交的“营业执照等证明文件”载明的一致。</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pacing w:before="75" w:after="75" w:line="285" w:lineRule="atLeast"/>
        <w:rPr>
          <w:rFonts w:ascii="宋体" w:hAnsi="宋体" w:eastAsia="宋体" w:cs="宋体"/>
          <w:color w:val="auto"/>
          <w:kern w:val="0"/>
          <w:sz w:val="24"/>
          <w:szCs w:val="24"/>
        </w:rPr>
      </w:pPr>
      <w:r>
        <w:rPr>
          <w:rFonts w:ascii="宋体" w:hAnsi="宋体" w:eastAsia="宋体" w:cs="宋体"/>
          <w:color w:val="auto"/>
          <w:kern w:val="0"/>
          <w:szCs w:val="21"/>
        </w:rPr>
        <w:t>4、对于接受联合体形式的谈判且供应商是联合体的，则只需要联合体的牵头方提交本授权书，在纸质响应文件正本中的本授权书应为原件。</w:t>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附件3-4 </w:t>
      </w:r>
      <w:r>
        <w:rPr>
          <w:rFonts w:ascii="宋体" w:hAnsi="宋体" w:eastAsia="宋体" w:cs="宋体"/>
          <w:b/>
          <w:bCs/>
          <w:color w:val="auto"/>
          <w:kern w:val="0"/>
          <w:sz w:val="24"/>
          <w:szCs w:val="24"/>
        </w:rPr>
        <w:t>       营业执照等证明文件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        </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）供应商为法人（包括企业、事业单位和社会团体）的</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现附上由（填写“签发机关全称”）签发的我方统一社会信用代码（请填写法人的具体证照名称）复印件，该证明材料真实有效，否则我方负全部责任。</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）供应商为非法人（包括其他组织、自然人）的</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□现附上由（填写“签发机关全称”）签发的我方（请填写非自然人的非法人的具体证照名称）复印件，该证明材料真实有效，否则我方负全部责任。</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□现附上由（填写“签发机关全称”）签发的我方（请填写自然人的身份证件名称）复印件，该证明材料真实有效，否则我方负全部责任。</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注意：</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1、请供应商根据实际情况填写，在相应的（）中打“√”并选择相应的“□”（若有）后，再按照本格式的要求提供相应证明材料的复印件。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3、供应商提供的相应证明材料复印件均应符合：内容完整、清晰、整洁，并由供应商加盖其单位公章。</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4、对于接受联合体形式的谈判且供应商是联合体的，则联合体各成员都应当提交本资格证明文件。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附件3-5         </w:t>
      </w:r>
      <w:r>
        <w:rPr>
          <w:rFonts w:ascii="宋体" w:hAnsi="宋体" w:eastAsia="宋体" w:cs="宋体"/>
          <w:b/>
          <w:bCs/>
          <w:color w:val="auto"/>
          <w:kern w:val="0"/>
          <w:sz w:val="24"/>
          <w:szCs w:val="24"/>
        </w:rPr>
        <w:t>财务状况报告</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w:t>
      </w:r>
      <w:r>
        <w:rPr>
          <w:rFonts w:ascii="Calibri" w:hAnsi="Calibri" w:eastAsia="宋体" w:cs="宋体"/>
          <w:color w:val="auto"/>
          <w:kern w:val="0"/>
          <w:sz w:val="24"/>
          <w:szCs w:val="24"/>
        </w:rPr>
        <w:t>)      </w:t>
      </w:r>
      <w:r>
        <w:rPr>
          <w:rFonts w:ascii="宋体" w:hAnsi="宋体" w:eastAsia="宋体" w:cs="宋体"/>
          <w:color w:val="auto"/>
          <w:kern w:val="0"/>
          <w:sz w:val="24"/>
          <w:szCs w:val="24"/>
        </w:rPr>
        <w:t>   </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 ）供应商提供财务报告的</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□社会团体适用：现附上我方（填写“具体的年度、或半年度、或季度”）财务报告复印件，包括资产负债表、业务活动表、现金流量表，上述证明材料真实有效，否则我方负全部责任。</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 ）供应商提供资信证明的</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□非自然人适用：现附上我方开户（基本户）许可证复印件及我方银行：（填写“基本户的开户银行全称”）出具的资信证明复印件，上述证明材料真实有效，否则我方负全部责任。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□自然人适用：现附上我方银行：（填写自然人的“个人账户的开户银行全称”）出具的资信证明复印件，上述证明材料真实有效，否则我方负全部责任。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 ）供应商提供投标担保函的</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现附上由财政部门认可的政府采购专业担保机构：（填写“担保机构全称”）出具的投标担保函复印件，上述证明材料真实有效，否则我方负全部责任。</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hint="eastAsia" w:ascii="宋体" w:hAnsi="宋体" w:eastAsia="宋体" w:cs="宋体"/>
          <w:color w:val="auto"/>
          <w:kern w:val="0"/>
          <w:szCs w:val="21"/>
        </w:rPr>
        <w:t>★</w:t>
      </w:r>
      <w:r>
        <w:rPr>
          <w:rFonts w:ascii="宋体" w:hAnsi="宋体" w:eastAsia="宋体" w:cs="宋体"/>
          <w:color w:val="auto"/>
          <w:kern w:val="0"/>
          <w:szCs w:val="21"/>
        </w:rPr>
        <w:t>注意事项：</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Cs w:val="21"/>
        </w:rPr>
        <w:t>2、供应商提供的财务报告复印件（成立年限按照首次响应文件递交截止时间推算）应符合下列规定：</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Cs w:val="21"/>
        </w:rPr>
        <w:t>2.1成立年限满1年及以上的供应商，提供经审计的上一年度的年度财务报告。</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Cs w:val="21"/>
        </w:rPr>
        <w:t>2.2成立年限满半年但不足1年的供应商，提供该半年度中任一季度的季度财务报告或该半年度的半年度财务报告。</w:t>
      </w:r>
    </w:p>
    <w:p>
      <w:pPr>
        <w:widowControl/>
        <w:spacing w:before="75" w:after="75"/>
        <w:ind w:firstLine="420"/>
        <w:jc w:val="left"/>
        <w:rPr>
          <w:rFonts w:ascii="宋体" w:hAnsi="宋体" w:eastAsia="宋体" w:cs="宋体"/>
          <w:color w:val="auto"/>
          <w:kern w:val="0"/>
          <w:sz w:val="24"/>
          <w:szCs w:val="24"/>
        </w:rPr>
      </w:pPr>
      <w:r>
        <w:rPr>
          <w:rFonts w:hint="eastAsia" w:ascii="宋体" w:hAnsi="宋体" w:eastAsia="宋体" w:cs="宋体"/>
          <w:b/>
          <w:bCs/>
          <w:color w:val="auto"/>
          <w:kern w:val="0"/>
        </w:rPr>
        <w:t>※</w:t>
      </w:r>
      <w:r>
        <w:rPr>
          <w:rFonts w:ascii="宋体" w:hAnsi="宋体" w:eastAsia="宋体" w:cs="宋体"/>
          <w:b/>
          <w:bCs/>
          <w:color w:val="auto"/>
          <w:kern w:val="0"/>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Cs w:val="21"/>
        </w:rPr>
        <w:t>3、“财政部门认可的政府采购专业担保机构”应符合《财政部关于开展政府采购信用担保试点工作方案》（财库[2012]124号）的规定。</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Cs w:val="21"/>
        </w:rPr>
        <w:t>4、供应商提供的相应证明材料复印件均应符合：内容完整、清晰、整洁，并由供应商加盖其单位公章。</w:t>
      </w:r>
    </w:p>
    <w:p>
      <w:pPr>
        <w:widowControl/>
        <w:spacing w:before="75" w:after="75" w:line="315" w:lineRule="atLeast"/>
        <w:ind w:firstLine="420"/>
        <w:jc w:val="left"/>
        <w:rPr>
          <w:rFonts w:ascii="宋体" w:hAnsi="宋体" w:eastAsia="宋体" w:cs="宋体"/>
          <w:color w:val="auto"/>
          <w:kern w:val="0"/>
          <w:sz w:val="24"/>
          <w:szCs w:val="24"/>
        </w:rPr>
      </w:pPr>
      <w:r>
        <w:rPr>
          <w:rFonts w:ascii="宋体" w:hAnsi="宋体" w:eastAsia="宋体" w:cs="宋体"/>
          <w:color w:val="auto"/>
          <w:kern w:val="0"/>
          <w:szCs w:val="21"/>
        </w:rPr>
        <w:t>5、对于接受联合体形式的谈判且供应商是联合体的，则联合体各成员都应当提交本资格证明文件。</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b/>
          <w:bCs/>
          <w:color w:val="auto"/>
          <w:kern w:val="0"/>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附件3-6          </w:t>
      </w:r>
      <w:r>
        <w:rPr>
          <w:rFonts w:ascii="宋体" w:hAnsi="宋体" w:eastAsia="宋体" w:cs="宋体"/>
          <w:b/>
          <w:bCs/>
          <w:color w:val="auto"/>
          <w:kern w:val="0"/>
          <w:sz w:val="24"/>
          <w:szCs w:val="24"/>
        </w:rPr>
        <w:t>依法缴纳税收证明材料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w:t>
      </w:r>
      <w:r>
        <w:rPr>
          <w:rFonts w:ascii="Calibri" w:hAnsi="Calibri" w:eastAsia="宋体" w:cs="宋体"/>
          <w:color w:val="auto"/>
          <w:kern w:val="0"/>
          <w:sz w:val="24"/>
          <w:szCs w:val="24"/>
        </w:rPr>
        <w:t>)   </w:t>
      </w:r>
      <w:r>
        <w:rPr>
          <w:rFonts w:ascii="宋体" w:hAnsi="宋体" w:eastAsia="宋体" w:cs="宋体"/>
          <w:color w:val="auto"/>
          <w:kern w:val="0"/>
          <w:szCs w:val="21"/>
        </w:rPr>
        <w:t>   </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b/>
          <w:bCs/>
          <w:color w:val="auto"/>
          <w:kern w:val="0"/>
          <w:sz w:val="24"/>
          <w:szCs w:val="24"/>
        </w:rPr>
        <w:t>1、依法缴纳税收的供应商</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）法人（包括企业、事业单位和社会团体）的</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现附上自    年   月   日至    年   月   日期间我方缴纳的（按照供应商实际缴纳的税种名称填写，如：增值税、所得税等）税收凭据复印件，上述证明材料真实有效，否则我方负全部责任。</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）非法人（包括其他组织、自然人）的</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现附上自    年   月   日至    年   月   日期间我方缴纳的（按照供应商实际缴纳的税种名称填写）税收凭据复印件，上述证明材料真实有效，否则我方负全部责任。</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b/>
          <w:bCs/>
          <w:color w:val="auto"/>
          <w:kern w:val="0"/>
          <w:sz w:val="24"/>
          <w:szCs w:val="24"/>
        </w:rPr>
        <w:t>2、依法免税的供应商</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）现附上我方依法免税证明材料复印件，上述证明材料真实有效，否则我方负全部责任。</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hint="eastAsia" w:ascii="宋体" w:hAnsi="宋体" w:eastAsia="宋体" w:cs="宋体"/>
          <w:color w:val="auto"/>
          <w:kern w:val="0"/>
          <w:szCs w:val="21"/>
        </w:rPr>
        <w:t>★</w:t>
      </w:r>
      <w:r>
        <w:rPr>
          <w:rFonts w:ascii="宋体" w:hAnsi="宋体" w:eastAsia="宋体" w:cs="宋体"/>
          <w:color w:val="auto"/>
          <w:kern w:val="0"/>
          <w:szCs w:val="21"/>
        </w:rPr>
        <w:t>注意：</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1、请供应商根据实际情况填写，在相应的（）中打“√”，并按照本格式的要求提供相应证明材料的复印件。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2、供应商提供的税收凭据复印件应符合下列规定：</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2.1首次响应文件递交截止时间前（不含截止时间的当月）已依法缴纳税收的供应商，提供首次响应文件递交截止时间前六个月（不含截止时间的当月）中任一月份的税收凭据复印件。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2.2首次响应文件递交截止时间的当月成立且已依法缴纳税收的供应商，提供截止时间当月的税收凭据复印件。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2.3首次响应文件递交截止时间的当月成立但因税务机关原因而尚未依法缴纳税收的供应商，提供依法缴纳税收承诺书原件（格式自拟），该承诺书视同税收凭据。</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3、供应商提供的相应证明材料复印件均应符合：内容完整、清晰、整洁，并由供应商加盖其单位公章。</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4、</w:t>
      </w:r>
      <w:r>
        <w:rPr>
          <w:rFonts w:ascii="宋体" w:hAnsi="宋体" w:eastAsia="宋体" w:cs="宋体"/>
          <w:b/>
          <w:bCs/>
          <w:color w:val="auto"/>
          <w:kern w:val="0"/>
        </w:rPr>
        <w:t>“依法缴纳税收证明材料”</w:t>
      </w:r>
      <w:r>
        <w:rPr>
          <w:rFonts w:ascii="宋体" w:hAnsi="宋体" w:eastAsia="宋体" w:cs="宋体"/>
          <w:color w:val="auto"/>
          <w:kern w:val="0"/>
          <w:szCs w:val="21"/>
        </w:rPr>
        <w:t>有欠缴记录的，视为</w:t>
      </w:r>
      <w:r>
        <w:rPr>
          <w:rFonts w:ascii="宋体" w:hAnsi="宋体" w:eastAsia="宋体" w:cs="宋体"/>
          <w:b/>
          <w:bCs/>
          <w:color w:val="auto"/>
          <w:kern w:val="0"/>
        </w:rPr>
        <w:t>未依法缴纳税收</w:t>
      </w:r>
      <w:r>
        <w:rPr>
          <w:rFonts w:ascii="宋体" w:hAnsi="宋体" w:eastAsia="宋体" w:cs="宋体"/>
          <w:color w:val="auto"/>
          <w:kern w:val="0"/>
          <w:szCs w:val="21"/>
        </w:rPr>
        <w:t>。</w:t>
      </w:r>
    </w:p>
    <w:p>
      <w:pPr>
        <w:widowControl/>
        <w:spacing w:before="75" w:after="75" w:line="315" w:lineRule="atLeast"/>
        <w:jc w:val="left"/>
        <w:rPr>
          <w:rFonts w:ascii="宋体" w:hAnsi="宋体" w:eastAsia="宋体" w:cs="宋体"/>
          <w:color w:val="auto"/>
          <w:kern w:val="0"/>
          <w:sz w:val="24"/>
          <w:szCs w:val="24"/>
        </w:rPr>
      </w:pPr>
      <w:r>
        <w:rPr>
          <w:rFonts w:ascii="宋体" w:hAnsi="宋体" w:eastAsia="宋体" w:cs="宋体"/>
          <w:color w:val="auto"/>
          <w:kern w:val="0"/>
          <w:szCs w:val="21"/>
        </w:rPr>
        <w:t>5、对于接受联合体形式的谈判且供应商是联合体的，则联合体各成员都应当提交本资格证明文件。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附件3-7       </w:t>
      </w:r>
      <w:r>
        <w:rPr>
          <w:rFonts w:ascii="宋体" w:hAnsi="宋体" w:eastAsia="宋体" w:cs="宋体"/>
          <w:b/>
          <w:bCs/>
          <w:color w:val="auto"/>
          <w:kern w:val="0"/>
          <w:sz w:val="24"/>
          <w:szCs w:val="24"/>
        </w:rPr>
        <w:t>依法缴纳社会保障资金证明材料</w:t>
      </w: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       </w:t>
      </w:r>
    </w:p>
    <w:p>
      <w:pPr>
        <w:widowControl/>
        <w:spacing w:before="75" w:after="75"/>
        <w:ind w:firstLine="480"/>
        <w:jc w:val="left"/>
        <w:rPr>
          <w:rFonts w:ascii="宋体" w:hAnsi="宋体" w:eastAsia="宋体" w:cs="宋体"/>
          <w:color w:val="auto"/>
          <w:kern w:val="0"/>
          <w:sz w:val="24"/>
          <w:szCs w:val="24"/>
        </w:rPr>
      </w:pPr>
      <w:r>
        <w:rPr>
          <w:rFonts w:ascii="宋体" w:hAnsi="宋体" w:eastAsia="宋体" w:cs="宋体"/>
          <w:b/>
          <w:bCs/>
          <w:color w:val="auto"/>
          <w:kern w:val="0"/>
          <w:sz w:val="24"/>
          <w:szCs w:val="24"/>
        </w:rPr>
        <w:t>1、依法缴纳社会保障资金的供应商</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）法人（包括企业、事业单位和社会团体）的</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）非法人（包括其他组织、自然人）的</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80"/>
        <w:jc w:val="left"/>
        <w:rPr>
          <w:rFonts w:ascii="宋体" w:hAnsi="宋体" w:eastAsia="宋体" w:cs="宋体"/>
          <w:color w:val="auto"/>
          <w:kern w:val="0"/>
          <w:sz w:val="24"/>
          <w:szCs w:val="24"/>
        </w:rPr>
      </w:pPr>
      <w:r>
        <w:rPr>
          <w:rFonts w:ascii="宋体" w:hAnsi="宋体" w:eastAsia="宋体" w:cs="宋体"/>
          <w:b/>
          <w:bCs/>
          <w:color w:val="auto"/>
          <w:kern w:val="0"/>
          <w:sz w:val="24"/>
          <w:szCs w:val="24"/>
        </w:rPr>
        <w:t>2、依法不需要缴纳社会保障资金的供应商</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）现附上我方依法不需要缴纳社会保障资金证明材料复印件，上述证明材料真实有效，否则我方负全部责任。</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line="285" w:lineRule="atLeast"/>
        <w:jc w:val="left"/>
        <w:rPr>
          <w:rFonts w:ascii="宋体" w:hAnsi="宋体" w:eastAsia="宋体" w:cs="宋体"/>
          <w:color w:val="auto"/>
          <w:kern w:val="0"/>
          <w:sz w:val="24"/>
          <w:szCs w:val="24"/>
        </w:rPr>
      </w:pPr>
      <w:r>
        <w:rPr>
          <w:rFonts w:hint="eastAsia" w:ascii="宋体" w:hAnsi="宋体" w:eastAsia="宋体" w:cs="宋体"/>
          <w:color w:val="auto"/>
          <w:kern w:val="0"/>
          <w:szCs w:val="21"/>
        </w:rPr>
        <w:t>★</w:t>
      </w:r>
      <w:r>
        <w:rPr>
          <w:rFonts w:ascii="宋体" w:hAnsi="宋体" w:eastAsia="宋体" w:cs="宋体"/>
          <w:color w:val="auto"/>
          <w:kern w:val="0"/>
          <w:szCs w:val="21"/>
        </w:rPr>
        <w:t>注意：</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1、请供应商根据实际情况填写，在相应的（）中打“√”，并按照本格式的要求提供相应证明材料的复印件。</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2、供应商提供的社会保险凭据复印件应符合下列规定：</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2.2首次响应文件递交截止时间的当月成立且已依法缴纳社会保障资金的供应商，提供首次响应文件递交截止时间当月的社会保险凭据复印件。</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3、供应商提供的相应证明材料复印件均应符合：内容完整、清晰、整洁，并由供应商加盖其单位公章。</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4、</w:t>
      </w:r>
      <w:r>
        <w:rPr>
          <w:rFonts w:ascii="宋体" w:hAnsi="宋体" w:eastAsia="宋体" w:cs="宋体"/>
          <w:b/>
          <w:bCs/>
          <w:color w:val="auto"/>
          <w:kern w:val="0"/>
        </w:rPr>
        <w:t>“依法缴纳社会保障资金证明材料”</w:t>
      </w:r>
      <w:r>
        <w:rPr>
          <w:rFonts w:ascii="宋体" w:hAnsi="宋体" w:eastAsia="宋体" w:cs="宋体"/>
          <w:color w:val="auto"/>
          <w:kern w:val="0"/>
          <w:szCs w:val="21"/>
        </w:rPr>
        <w:t>有欠缴记录的，视为</w:t>
      </w:r>
      <w:r>
        <w:rPr>
          <w:rFonts w:ascii="宋体" w:hAnsi="宋体" w:eastAsia="宋体" w:cs="宋体"/>
          <w:b/>
          <w:bCs/>
          <w:color w:val="auto"/>
          <w:kern w:val="0"/>
        </w:rPr>
        <w:t>未依法缴纳社会保障资金</w:t>
      </w:r>
      <w:r>
        <w:rPr>
          <w:rFonts w:ascii="宋体" w:hAnsi="宋体" w:eastAsia="宋体" w:cs="宋体"/>
          <w:color w:val="auto"/>
          <w:kern w:val="0"/>
          <w:szCs w:val="21"/>
        </w:rPr>
        <w:t>。</w:t>
      </w:r>
    </w:p>
    <w:p>
      <w:pPr>
        <w:widowControl/>
        <w:spacing w:before="75" w:after="75"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5、对于接受联合体形式的谈判且供应商是联合体的，则联合体各成员都应当提交本资格证明文件。</w:t>
      </w: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附件3-8   </w:t>
      </w:r>
      <w:r>
        <w:rPr>
          <w:rFonts w:ascii="宋体" w:hAnsi="宋体" w:eastAsia="宋体" w:cs="宋体"/>
          <w:b/>
          <w:bCs/>
          <w:color w:val="auto"/>
          <w:kern w:val="0"/>
          <w:sz w:val="24"/>
          <w:szCs w:val="24"/>
        </w:rPr>
        <w:t>具备履行合同所必需设备和专业技术能力证明材料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声明函</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       </w:t>
      </w:r>
    </w:p>
    <w:p>
      <w:pPr>
        <w:widowControl/>
        <w:spacing w:before="75" w:after="75"/>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我方具备履行合同所必需的设备和专业技术能力，并对本声明承诺的真实性负责，否则产生不利后果由我方承担责任。</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特此声明。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注意：</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w:t>
      </w:r>
      <w:r>
        <w:rPr>
          <w:rFonts w:ascii="宋体" w:hAnsi="宋体" w:eastAsia="宋体" w:cs="宋体"/>
          <w:b/>
          <w:bCs/>
          <w:color w:val="auto"/>
          <w:kern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b/>
          <w:bCs/>
          <w:color w:val="auto"/>
          <w:kern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xml:space="preserve">  </w:t>
      </w:r>
      <w:r>
        <w:rPr>
          <w:rFonts w:ascii="宋体" w:hAnsi="宋体" w:eastAsia="宋体" w:cs="宋体"/>
          <w:b/>
          <w:bCs/>
          <w:color w:val="auto"/>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附件3-9    </w:t>
      </w:r>
      <w:r>
        <w:rPr>
          <w:rFonts w:ascii="宋体" w:hAnsi="宋体" w:eastAsia="宋体" w:cs="宋体"/>
          <w:b/>
          <w:bCs/>
          <w:color w:val="auto"/>
          <w:kern w:val="0"/>
          <w:sz w:val="24"/>
          <w:szCs w:val="24"/>
        </w:rPr>
        <w:t>参加采购活动前三年内在经营活动中</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ind w:firstLine="1935"/>
        <w:jc w:val="left"/>
        <w:rPr>
          <w:rFonts w:ascii="宋体" w:hAnsi="宋体" w:eastAsia="宋体" w:cs="宋体"/>
          <w:color w:val="auto"/>
          <w:kern w:val="0"/>
          <w:sz w:val="24"/>
          <w:szCs w:val="24"/>
        </w:rPr>
      </w:pPr>
      <w:r>
        <w:rPr>
          <w:rFonts w:ascii="宋体" w:hAnsi="宋体" w:eastAsia="宋体" w:cs="宋体"/>
          <w:b/>
          <w:bCs/>
          <w:color w:val="auto"/>
          <w:kern w:val="0"/>
          <w:sz w:val="24"/>
          <w:szCs w:val="24"/>
        </w:rPr>
        <w:t>没有重大违法记录书面声明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参加采购活动前三年内，我方在经营活动中没有重大违法记录，</w:t>
      </w:r>
      <w:r>
        <w:rPr>
          <w:rFonts w:ascii="宋体" w:hAnsi="宋体" w:eastAsia="宋体" w:cs="宋体"/>
          <w:color w:val="auto"/>
          <w:kern w:val="0"/>
          <w:szCs w:val="21"/>
        </w:rPr>
        <w:t>也无行贿犯罪记录</w:t>
      </w:r>
      <w:r>
        <w:rPr>
          <w:rFonts w:ascii="宋体" w:hAnsi="宋体" w:eastAsia="宋体" w:cs="宋体"/>
          <w:color w:val="auto"/>
          <w:kern w:val="0"/>
          <w:sz w:val="24"/>
          <w:szCs w:val="24"/>
        </w:rPr>
        <w:t>。</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特此声明。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注意：</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1、“重大违法记录”指供应商因违法经营受到刑事处罚或责令停产停业、吊销许可证或执照、较大数额罚款等行政处罚。</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2、请供应商根据实际情况进行声明，若声明不真实，视为提供虚假材料。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附件3-10       </w:t>
      </w:r>
      <w:r>
        <w:rPr>
          <w:rFonts w:ascii="宋体" w:hAnsi="宋体" w:eastAsia="宋体" w:cs="宋体"/>
          <w:b/>
          <w:bCs/>
          <w:color w:val="auto"/>
          <w:kern w:val="0"/>
          <w:sz w:val="24"/>
          <w:szCs w:val="24"/>
        </w:rPr>
        <w:t>信用记录查询结果</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注意：</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Cs w:val="21"/>
        </w:rPr>
        <w:t>1、供应商应</w:t>
      </w:r>
      <w:r>
        <w:rPr>
          <w:rFonts w:ascii="宋体" w:hAnsi="宋体" w:eastAsia="宋体" w:cs="宋体"/>
          <w:b/>
          <w:bCs/>
          <w:color w:val="auto"/>
          <w:kern w:val="0"/>
        </w:rPr>
        <w:t>同时提供</w:t>
      </w:r>
      <w:r>
        <w:rPr>
          <w:rFonts w:ascii="宋体" w:hAnsi="宋体" w:eastAsia="宋体" w:cs="宋体"/>
          <w:color w:val="auto"/>
          <w:kern w:val="0"/>
          <w:szCs w:val="21"/>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宋体" w:cs="宋体"/>
          <w:b/>
          <w:bCs/>
          <w:color w:val="auto"/>
          <w:kern w:val="0"/>
        </w:rPr>
        <w:t>否则其响应文件将被否决</w:t>
      </w:r>
      <w:r>
        <w:rPr>
          <w:rFonts w:ascii="宋体" w:hAnsi="宋体" w:eastAsia="宋体" w:cs="宋体"/>
          <w:color w:val="auto"/>
          <w:kern w:val="0"/>
          <w:szCs w:val="21"/>
        </w:rPr>
        <w:t>。</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Cs w:val="21"/>
        </w:rPr>
        <w:t>2、若本项目接受联合体响应谈判且供应商为联合体，则联合体各成员均应</w:t>
      </w:r>
      <w:r>
        <w:rPr>
          <w:rFonts w:ascii="宋体" w:hAnsi="宋体" w:eastAsia="宋体" w:cs="宋体"/>
          <w:b/>
          <w:bCs/>
          <w:color w:val="auto"/>
          <w:kern w:val="0"/>
        </w:rPr>
        <w:t>同时提供</w:t>
      </w:r>
      <w:r>
        <w:rPr>
          <w:rFonts w:ascii="宋体" w:hAnsi="宋体" w:eastAsia="宋体" w:cs="宋体"/>
          <w:color w:val="auto"/>
          <w:kern w:val="0"/>
          <w:szCs w:val="21"/>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宋体" w:cs="宋体"/>
          <w:b/>
          <w:bCs/>
          <w:color w:val="auto"/>
          <w:kern w:val="0"/>
        </w:rPr>
        <w:t>否则其响应文件将被否决</w:t>
      </w:r>
      <w:r>
        <w:rPr>
          <w:rFonts w:ascii="宋体" w:hAnsi="宋体" w:eastAsia="宋体" w:cs="宋体"/>
          <w:color w:val="auto"/>
          <w:kern w:val="0"/>
          <w:szCs w:val="21"/>
        </w:rPr>
        <w:t>。</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Cs w:val="21"/>
        </w:rPr>
        <w:t>3、联合体成员存在不良信用记录的，视同联合体存在不良信用记录，</w:t>
      </w:r>
      <w:r>
        <w:rPr>
          <w:rFonts w:ascii="宋体" w:hAnsi="宋体" w:eastAsia="宋体" w:cs="宋体"/>
          <w:b/>
          <w:bCs/>
          <w:color w:val="auto"/>
          <w:kern w:val="0"/>
        </w:rPr>
        <w:t>其响应文件将被否决</w:t>
      </w:r>
      <w:r>
        <w:rPr>
          <w:rFonts w:ascii="宋体" w:hAnsi="宋体" w:eastAsia="宋体" w:cs="宋体"/>
          <w:color w:val="auto"/>
          <w:kern w:val="0"/>
          <w:szCs w:val="21"/>
        </w:rPr>
        <w:t>。</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b/>
          <w:bCs/>
          <w:color w:val="auto"/>
          <w:kern w:val="0"/>
        </w:rPr>
        <w:t>※</w:t>
      </w:r>
      <w:r>
        <w:rPr>
          <w:rFonts w:ascii="宋体" w:hAnsi="宋体" w:eastAsia="宋体" w:cs="宋体"/>
          <w:b/>
          <w:bCs/>
          <w:color w:val="auto"/>
          <w:kern w:val="0"/>
        </w:rPr>
        <w:t>除上述规定外，信用记录的其他有关规定（包括但不限于：信用信息的查询渠道及截止时点、查询记录和证据留存的具体方式、使用规则等内容）详见谈判文件第一章。</w:t>
      </w: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附件3-1</w:t>
      </w:r>
      <w:r>
        <w:rPr>
          <w:rFonts w:hint="eastAsia" w:ascii="宋体" w:hAnsi="宋体" w:eastAsia="宋体" w:cs="宋体"/>
          <w:color w:val="auto"/>
          <w:kern w:val="0"/>
          <w:sz w:val="24"/>
          <w:szCs w:val="24"/>
        </w:rPr>
        <w:t>1</w:t>
      </w:r>
      <w:r>
        <w:rPr>
          <w:rFonts w:ascii="宋体" w:hAnsi="宋体" w:eastAsia="宋体" w:cs="宋体"/>
          <w:color w:val="auto"/>
          <w:kern w:val="0"/>
          <w:sz w:val="24"/>
          <w:szCs w:val="24"/>
        </w:rPr>
        <w:t>      </w:t>
      </w:r>
      <w:r>
        <w:rPr>
          <w:rFonts w:ascii="宋体" w:hAnsi="宋体" w:eastAsia="宋体" w:cs="宋体"/>
          <w:b/>
          <w:bCs/>
          <w:color w:val="auto"/>
          <w:kern w:val="0"/>
          <w:sz w:val="24"/>
          <w:szCs w:val="24"/>
        </w:rPr>
        <w:t>  联合体协议</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（接受联合体的项目使用）</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w:t>
      </w:r>
      <w:r>
        <w:rPr>
          <w:rFonts w:ascii="Calibri" w:hAnsi="Calibri" w:eastAsia="宋体" w:cs="宋体"/>
          <w:color w:val="auto"/>
          <w:kern w:val="0"/>
          <w:sz w:val="24"/>
          <w:szCs w:val="24"/>
        </w:rPr>
        <w:t>)    </w:t>
      </w: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一、联合体各方应承担的工作和义务具体如下：</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1、联合体牵头方单位名称：                                  </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（填写“工作及义务的具体内容”） ；</w:t>
      </w:r>
    </w:p>
    <w:p>
      <w:pPr>
        <w:widowControl/>
        <w:spacing w:before="75" w:after="75" w:line="435" w:lineRule="atLeast"/>
        <w:jc w:val="right"/>
        <w:rPr>
          <w:rFonts w:ascii="宋体" w:hAnsi="宋体" w:eastAsia="宋体" w:cs="宋体"/>
          <w:color w:val="auto"/>
          <w:kern w:val="0"/>
          <w:sz w:val="24"/>
          <w:szCs w:val="24"/>
        </w:rPr>
      </w:pPr>
      <w:r>
        <w:rPr>
          <w:rFonts w:ascii="宋体" w:hAnsi="宋体" w:eastAsia="宋体" w:cs="宋体"/>
          <w:color w:val="auto"/>
          <w:kern w:val="0"/>
          <w:sz w:val="24"/>
          <w:szCs w:val="24"/>
        </w:rPr>
        <w:t>2、联合体成员方单位名称：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2.1（成员一的全称）： （填写“工作及义务的具体内容”） ；</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三、联合体各方约定由（填写填写“牵头方的全称”）代表联合体办理谈判保证金事宜。</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五、本协议自签署之日起生效，政府采购合同履行完毕后自动失效。</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六、本协议一式（填写具体份数）份，联合体各方各执一份，响应文件中提交一份。</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（以下无正文）</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牵头方：（全称并加盖单位公章）</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（签字或盖章）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成员一：（全称并加盖成员一的单位公章）</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（签字或盖章）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成员**：（全称并加盖成员**的单位公章）</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（签字或盖章）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签署日期：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Cs w:val="21"/>
        </w:rPr>
        <w:t>★</w:t>
      </w:r>
      <w:r>
        <w:rPr>
          <w:rFonts w:ascii="宋体" w:hAnsi="宋体" w:eastAsia="宋体" w:cs="宋体"/>
          <w:color w:val="auto"/>
          <w:kern w:val="0"/>
          <w:szCs w:val="21"/>
        </w:rPr>
        <w:t>注意：</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1、若谈判文件规定接受联合体形式且供应商为联合体的，则供应商应提供本协议；否则无须提供。</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2、本协议中的供应商代表如果不是竞争性谈判须知中定义的“单位负责人”，则还必须提供“单位负责人授权书”。</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3、若谈判文件规定接受联合体形式且供应商为联合体的，纸质响应文件正本中的本协议应为原件。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2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附件3-1</w:t>
      </w:r>
      <w:r>
        <w:rPr>
          <w:rFonts w:hint="eastAsia" w:ascii="宋体" w:hAnsi="宋体" w:eastAsia="宋体" w:cs="宋体"/>
          <w:color w:val="auto"/>
          <w:kern w:val="0"/>
          <w:sz w:val="24"/>
          <w:szCs w:val="24"/>
        </w:rPr>
        <w:t>2</w:t>
      </w:r>
      <w:r>
        <w:rPr>
          <w:rFonts w:ascii="宋体" w:hAnsi="宋体" w:eastAsia="宋体" w:cs="宋体"/>
          <w:color w:val="auto"/>
          <w:kern w:val="0"/>
          <w:sz w:val="24"/>
          <w:szCs w:val="24"/>
        </w:rPr>
        <w:t>         </w:t>
      </w:r>
      <w:r>
        <w:rPr>
          <w:rFonts w:ascii="宋体" w:hAnsi="宋体" w:eastAsia="宋体" w:cs="宋体"/>
          <w:b/>
          <w:bCs/>
          <w:color w:val="auto"/>
          <w:kern w:val="0"/>
          <w:sz w:val="24"/>
          <w:szCs w:val="24"/>
        </w:rPr>
        <w:t>其它资格证明文件</w:t>
      </w:r>
    </w:p>
    <w:p>
      <w:pPr>
        <w:widowControl/>
        <w:spacing w:before="75" w:after="75" w:line="42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w:t>
      </w:r>
      <w:r>
        <w:rPr>
          <w:rFonts w:hint="eastAsia" w:ascii="宋体" w:hAnsi="宋体" w:eastAsia="宋体" w:cs="宋体"/>
          <w:b/>
          <w:bCs/>
          <w:color w:val="auto"/>
          <w:kern w:val="0"/>
          <w:sz w:val="24"/>
          <w:szCs w:val="24"/>
        </w:rPr>
        <w:t>若有</w:t>
      </w:r>
      <w:r>
        <w:rPr>
          <w:rFonts w:ascii="宋体" w:hAnsi="宋体" w:eastAsia="宋体" w:cs="宋体"/>
          <w:b/>
          <w:bCs/>
          <w:color w:val="auto"/>
          <w:kern w:val="0"/>
          <w:sz w:val="24"/>
          <w:szCs w:val="24"/>
        </w:rPr>
        <w:t>）</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2、若谈判文件规定接受联合体形式且供应商为联合体的，涉及联合体成员的其它资格证明文件在此处提供相关证明材料，并加盖供应商单位公章。</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附件4        </w:t>
      </w:r>
      <w:r>
        <w:rPr>
          <w:rFonts w:ascii="宋体" w:hAnsi="宋体" w:eastAsia="宋体" w:cs="宋体"/>
          <w:b/>
          <w:bCs/>
          <w:color w:val="auto"/>
          <w:kern w:val="0"/>
          <w:sz w:val="24"/>
          <w:szCs w:val="24"/>
        </w:rPr>
        <w:t>谈判保证金凭证</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ind w:firstLine="3360"/>
        <w:rPr>
          <w:rFonts w:ascii="宋体" w:hAnsi="宋体" w:eastAsia="宋体" w:cs="宋体"/>
          <w:color w:val="auto"/>
          <w:kern w:val="0"/>
          <w:sz w:val="24"/>
          <w:szCs w:val="24"/>
        </w:rPr>
      </w:pPr>
      <w:r>
        <w:rPr>
          <w:rFonts w:ascii="宋体" w:hAnsi="宋体" w:eastAsia="宋体" w:cs="宋体"/>
          <w:color w:val="auto"/>
          <w:kern w:val="0"/>
          <w:szCs w:val="21"/>
        </w:rPr>
        <w:t>编制说明</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1、在此项下提交的</w:t>
      </w:r>
      <w:r>
        <w:rPr>
          <w:rFonts w:ascii="宋体" w:hAnsi="宋体" w:eastAsia="宋体" w:cs="宋体"/>
          <w:b/>
          <w:bCs/>
          <w:color w:val="auto"/>
          <w:kern w:val="0"/>
        </w:rPr>
        <w:t>“谈判保证金”</w:t>
      </w:r>
      <w:r>
        <w:rPr>
          <w:rFonts w:ascii="宋体" w:hAnsi="宋体" w:eastAsia="宋体" w:cs="宋体"/>
          <w:color w:val="auto"/>
          <w:kern w:val="0"/>
          <w:szCs w:val="21"/>
        </w:rPr>
        <w:t>材料可使用转账凭证复印件。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2、谈判保证金是否已提交按照谈判文件规定执行。</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附件5-1  </w:t>
      </w:r>
      <w:r>
        <w:rPr>
          <w:rFonts w:ascii="宋体" w:hAnsi="宋体" w:eastAsia="宋体" w:cs="宋体"/>
          <w:b/>
          <w:bCs/>
          <w:color w:val="auto"/>
          <w:kern w:val="0"/>
          <w:sz w:val="24"/>
          <w:szCs w:val="24"/>
        </w:rPr>
        <w:t>    技术和服务要求响应表</w:t>
      </w:r>
      <w:r>
        <w:rPr>
          <w:rFonts w:ascii="宋体" w:hAnsi="宋体" w:eastAsia="宋体" w:cs="宋体"/>
          <w:color w:val="auto"/>
          <w:kern w:val="0"/>
          <w:sz w:val="24"/>
          <w:szCs w:val="24"/>
        </w:rPr>
        <w:t>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供应商名称： （全称加盖单位公章）  项目编号</w:t>
      </w:r>
      <w:r>
        <w:rPr>
          <w:rFonts w:hint="eastAsia" w:ascii="宋体" w:hAnsi="宋体" w:eastAsia="宋体" w:cs="宋体"/>
          <w:color w:val="auto"/>
          <w:kern w:val="0"/>
          <w:sz w:val="24"/>
          <w:szCs w:val="24"/>
        </w:rPr>
        <w:t>∶</w:t>
      </w:r>
      <w:r>
        <w:rPr>
          <w:rFonts w:ascii="Times New Roman" w:hAnsi="Times New Roman" w:eastAsia="宋体" w:cs="Times New Roman"/>
          <w:color w:val="auto"/>
          <w:kern w:val="0"/>
          <w:sz w:val="24"/>
          <w:szCs w:val="24"/>
        </w:rPr>
        <w:t>       </w:t>
      </w:r>
    </w:p>
    <w:tbl>
      <w:tblPr>
        <w:tblStyle w:val="9"/>
        <w:tblW w:w="772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08"/>
        <w:gridCol w:w="2336"/>
        <w:gridCol w:w="2032"/>
        <w:gridCol w:w="12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竞争性谈判文件规定的技术和服务要求</w:t>
            </w:r>
          </w:p>
        </w:tc>
        <w:tc>
          <w:tcPr>
            <w:tcW w:w="200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响应文件响应承诺</w:t>
            </w:r>
          </w:p>
        </w:tc>
        <w:tc>
          <w:tcPr>
            <w:tcW w:w="117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bl>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b/>
          <w:bCs/>
          <w:color w:val="auto"/>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b/>
          <w:bCs/>
          <w:color w:val="auto"/>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供应商代表签字： _________________</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附件5-2      </w:t>
      </w:r>
      <w:r>
        <w:rPr>
          <w:rFonts w:ascii="宋体" w:hAnsi="宋体" w:eastAsia="宋体" w:cs="宋体"/>
          <w:b/>
          <w:bCs/>
          <w:color w:val="auto"/>
          <w:kern w:val="0"/>
          <w:sz w:val="24"/>
          <w:szCs w:val="24"/>
        </w:rPr>
        <w:t> 商务条件和其它事项响应表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供应商名称： （全称加盖单位公章）  项目编号</w:t>
      </w:r>
      <w:r>
        <w:rPr>
          <w:rFonts w:hint="eastAsia" w:ascii="宋体" w:hAnsi="宋体" w:eastAsia="宋体" w:cs="宋体"/>
          <w:color w:val="auto"/>
          <w:kern w:val="0"/>
          <w:sz w:val="24"/>
          <w:szCs w:val="24"/>
        </w:rPr>
        <w:t>∶</w:t>
      </w:r>
      <w:r>
        <w:rPr>
          <w:rFonts w:ascii="Times New Roman" w:hAnsi="Times New Roman" w:eastAsia="宋体" w:cs="Times New Roman"/>
          <w:color w:val="auto"/>
          <w:kern w:val="0"/>
          <w:sz w:val="24"/>
          <w:szCs w:val="24"/>
        </w:rPr>
        <w:t>       </w:t>
      </w:r>
    </w:p>
    <w:tbl>
      <w:tblPr>
        <w:tblStyle w:val="9"/>
        <w:tblW w:w="768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8"/>
        <w:gridCol w:w="1408"/>
        <w:gridCol w:w="2336"/>
        <w:gridCol w:w="2046"/>
        <w:gridCol w:w="1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blCellSpacing w:w="15" w:type="dxa"/>
        </w:trPr>
        <w:tc>
          <w:tcPr>
            <w:tcW w:w="68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竞争性谈判文件规定的商务条件要求</w:t>
            </w:r>
          </w:p>
        </w:tc>
        <w:tc>
          <w:tcPr>
            <w:tcW w:w="201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响应文件响应承诺</w:t>
            </w:r>
          </w:p>
        </w:tc>
        <w:tc>
          <w:tcPr>
            <w:tcW w:w="1117"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bl>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b/>
          <w:bCs/>
          <w:color w:val="auto"/>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b/>
          <w:bCs/>
          <w:color w:val="auto"/>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供应商代表签字： _________________</w:t>
      </w:r>
    </w:p>
    <w:p>
      <w:pPr>
        <w:widowControl/>
        <w:spacing w:before="75" w:after="75" w:line="42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line="42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附件6    </w:t>
      </w:r>
      <w:r>
        <w:rPr>
          <w:rFonts w:ascii="宋体" w:hAnsi="宋体" w:eastAsia="宋体" w:cs="宋体"/>
          <w:b/>
          <w:bCs/>
          <w:color w:val="auto"/>
          <w:kern w:val="0"/>
          <w:sz w:val="24"/>
          <w:szCs w:val="24"/>
        </w:rPr>
        <w:t>  相关技术、商务、服务响应承诺及资料</w:t>
      </w:r>
    </w:p>
    <w:p>
      <w:pPr>
        <w:widowControl/>
        <w:spacing w:before="75" w:after="75" w:line="42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说明：    </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2.如果没有特别要求的，供应商根据谈判文件的要求以及特点，提供相关技术、商务、服务响应承诺及资料，格式自拟。</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附件7     </w:t>
      </w:r>
      <w:r>
        <w:rPr>
          <w:rFonts w:ascii="宋体" w:hAnsi="宋体" w:eastAsia="宋体" w:cs="宋体"/>
          <w:b/>
          <w:bCs/>
          <w:color w:val="auto"/>
          <w:kern w:val="0"/>
          <w:sz w:val="24"/>
          <w:szCs w:val="24"/>
        </w:rPr>
        <w:t>供应商提交符合政府采购政策的证明材料</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附件7-1-1        </w:t>
      </w:r>
      <w:r>
        <w:rPr>
          <w:rFonts w:ascii="宋体" w:hAnsi="宋体" w:eastAsia="宋体" w:cs="宋体"/>
          <w:b/>
          <w:bCs/>
          <w:color w:val="auto"/>
          <w:kern w:val="0"/>
          <w:sz w:val="24"/>
          <w:szCs w:val="24"/>
        </w:rPr>
        <w:t>中小企业声明函（</w:t>
      </w:r>
      <w:r>
        <w:rPr>
          <w:rFonts w:hint="eastAsia" w:ascii="宋体" w:hAnsi="宋体" w:eastAsia="宋体" w:cs="宋体"/>
          <w:b/>
          <w:bCs/>
          <w:color w:val="auto"/>
          <w:kern w:val="0"/>
          <w:sz w:val="24"/>
          <w:szCs w:val="24"/>
        </w:rPr>
        <w:t>若有</w:t>
      </w:r>
      <w:r>
        <w:rPr>
          <w:rFonts w:ascii="宋体" w:hAnsi="宋体" w:eastAsia="宋体" w:cs="宋体"/>
          <w:b/>
          <w:bCs/>
          <w:color w:val="auto"/>
          <w:kern w:val="0"/>
          <w:sz w:val="24"/>
          <w:szCs w:val="24"/>
        </w:rPr>
        <w:t>）</w:t>
      </w:r>
    </w:p>
    <w:p>
      <w:pPr>
        <w:widowControl/>
        <w:spacing w:before="75" w:after="75" w:line="31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1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本公司郑重声明，根据《政府采购促进中小企业发展暂行办法》（财库〔2011〕181号）的规定，本公司为                （请填写：中型、小型、微型）企业。即，本公司同时满足以下条件：</w:t>
      </w:r>
    </w:p>
    <w:p>
      <w:pPr>
        <w:widowControl/>
        <w:spacing w:before="75" w:after="75" w:line="315" w:lineRule="atLeast"/>
        <w:rPr>
          <w:rFonts w:ascii="宋体" w:hAnsi="宋体" w:eastAsia="宋体" w:cs="宋体"/>
          <w:color w:val="auto"/>
          <w:kern w:val="0"/>
          <w:sz w:val="24"/>
          <w:szCs w:val="24"/>
        </w:rPr>
      </w:pPr>
      <w:r>
        <w:rPr>
          <w:rFonts w:ascii="宋体" w:hAnsi="宋体" w:eastAsia="宋体" w:cs="宋体"/>
          <w:color w:val="auto"/>
          <w:kern w:val="0"/>
          <w:sz w:val="24"/>
          <w:szCs w:val="24"/>
        </w:rPr>
        <w:t>　　1.根据《工业和信息化部、国家统计局、国家发展和改革委员会、财政部关于印发中小企业划型标准规定的通知》（工信部联企业〔2011〕300号）规定的划分标准，本公司为           （请填写：中型、小型、微型）企业。</w:t>
      </w:r>
    </w:p>
    <w:p>
      <w:pPr>
        <w:widowControl/>
        <w:spacing w:before="75" w:after="75" w:line="315" w:lineRule="atLeast"/>
        <w:rPr>
          <w:rFonts w:ascii="宋体" w:hAnsi="宋体" w:eastAsia="宋体" w:cs="宋体"/>
          <w:color w:val="auto"/>
          <w:kern w:val="0"/>
          <w:sz w:val="24"/>
          <w:szCs w:val="24"/>
        </w:rPr>
      </w:pPr>
      <w:r>
        <w:rPr>
          <w:rFonts w:ascii="宋体" w:hAnsi="宋体" w:eastAsia="宋体" w:cs="宋体"/>
          <w:color w:val="auto"/>
          <w:kern w:val="0"/>
          <w:sz w:val="24"/>
          <w:szCs w:val="24"/>
        </w:rPr>
        <w:t>　　2.本公司参加         单位的               项目采购活动提供本企业制造的货物，由本企业承担工程、提供服务，或者提供其他              （请填写：中型、小型、微型）企业制造的货物。本条所称货物不包括使用大型企业注册商标的货物。</w:t>
      </w:r>
    </w:p>
    <w:p>
      <w:pPr>
        <w:widowControl/>
        <w:spacing w:before="75" w:after="75" w:line="315" w:lineRule="atLeast"/>
        <w:rPr>
          <w:rFonts w:ascii="宋体" w:hAnsi="宋体" w:eastAsia="宋体" w:cs="宋体"/>
          <w:color w:val="auto"/>
          <w:kern w:val="0"/>
          <w:sz w:val="24"/>
          <w:szCs w:val="24"/>
        </w:rPr>
      </w:pPr>
      <w:r>
        <w:rPr>
          <w:rFonts w:ascii="宋体" w:hAnsi="宋体" w:eastAsia="宋体" w:cs="宋体"/>
          <w:color w:val="auto"/>
          <w:kern w:val="0"/>
          <w:sz w:val="24"/>
          <w:szCs w:val="24"/>
        </w:rPr>
        <w:t>　　本公司对上述声明的真实性负责。如有虚假，将依法承担相应责任。</w:t>
      </w:r>
    </w:p>
    <w:p>
      <w:pPr>
        <w:widowControl/>
        <w:spacing w:before="75" w:after="75" w:line="31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Cs w:val="21"/>
        </w:rPr>
        <w:t>注：需另附下表</w:t>
      </w:r>
    </w:p>
    <w:tbl>
      <w:tblPr>
        <w:tblStyle w:val="9"/>
        <w:tblW w:w="8807"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44"/>
        <w:gridCol w:w="748"/>
        <w:gridCol w:w="749"/>
        <w:gridCol w:w="749"/>
        <w:gridCol w:w="749"/>
        <w:gridCol w:w="749"/>
        <w:gridCol w:w="1143"/>
        <w:gridCol w:w="27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blCellSpacing w:w="15" w:type="dxa"/>
        </w:trPr>
        <w:tc>
          <w:tcPr>
            <w:tcW w:w="1099"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rPr>
            </w:pPr>
            <w:r>
              <w:rPr>
                <w:rFonts w:ascii="宋体" w:hAnsi="宋体" w:eastAsia="宋体" w:cs="宋体"/>
                <w:color w:val="auto"/>
                <w:kern w:val="0"/>
                <w:szCs w:val="21"/>
              </w:rPr>
              <w:t>合同包/品目号</w:t>
            </w:r>
          </w:p>
        </w:tc>
        <w:tc>
          <w:tcPr>
            <w:tcW w:w="71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rPr>
            </w:pPr>
            <w:r>
              <w:rPr>
                <w:rFonts w:ascii="宋体" w:hAnsi="宋体" w:eastAsia="宋体" w:cs="宋体"/>
                <w:color w:val="auto"/>
                <w:kern w:val="0"/>
                <w:szCs w:val="21"/>
              </w:rPr>
              <w:t>响应产品名称</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color w:val="auto"/>
                <w:kern w:val="0"/>
                <w:sz w:val="24"/>
                <w:szCs w:val="24"/>
              </w:rPr>
            </w:pPr>
            <w:r>
              <w:rPr>
                <w:rFonts w:ascii="宋体" w:hAnsi="宋体" w:eastAsia="宋体" w:cs="宋体"/>
                <w:color w:val="auto"/>
                <w:kern w:val="0"/>
                <w:szCs w:val="21"/>
              </w:rPr>
              <w:t>品牌型号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color w:val="auto"/>
                <w:kern w:val="0"/>
                <w:sz w:val="24"/>
                <w:szCs w:val="24"/>
              </w:rPr>
            </w:pPr>
            <w:r>
              <w:rPr>
                <w:rFonts w:ascii="宋体" w:hAnsi="宋体" w:eastAsia="宋体" w:cs="宋体"/>
                <w:color w:val="auto"/>
                <w:kern w:val="0"/>
                <w:szCs w:val="21"/>
              </w:rPr>
              <w:t>数量</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color w:val="auto"/>
                <w:kern w:val="0"/>
                <w:sz w:val="24"/>
                <w:szCs w:val="24"/>
              </w:rPr>
            </w:pPr>
            <w:r>
              <w:rPr>
                <w:rFonts w:ascii="宋体" w:hAnsi="宋体" w:eastAsia="宋体" w:cs="宋体"/>
                <w:color w:val="auto"/>
                <w:kern w:val="0"/>
                <w:szCs w:val="21"/>
              </w:rPr>
              <w:t>最后报价单价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color w:val="auto"/>
                <w:kern w:val="0"/>
                <w:sz w:val="24"/>
                <w:szCs w:val="24"/>
              </w:rPr>
            </w:pPr>
            <w:r>
              <w:rPr>
                <w:rFonts w:ascii="宋体" w:hAnsi="宋体" w:eastAsia="宋体" w:cs="宋体"/>
                <w:color w:val="auto"/>
                <w:kern w:val="0"/>
                <w:szCs w:val="21"/>
              </w:rPr>
              <w:t>最后报价总价</w:t>
            </w:r>
          </w:p>
        </w:tc>
        <w:tc>
          <w:tcPr>
            <w:tcW w:w="111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rPr>
            </w:pPr>
            <w:r>
              <w:rPr>
                <w:rFonts w:ascii="宋体" w:hAnsi="宋体" w:eastAsia="宋体" w:cs="宋体"/>
                <w:color w:val="auto"/>
                <w:kern w:val="0"/>
                <w:szCs w:val="21"/>
              </w:rPr>
              <w:t>响应产品的生产或供应企业</w:t>
            </w:r>
          </w:p>
        </w:tc>
        <w:tc>
          <w:tcPr>
            <w:tcW w:w="273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rPr>
            </w:pPr>
            <w:r>
              <w:rPr>
                <w:rFonts w:ascii="宋体" w:hAnsi="宋体" w:eastAsia="宋体" w:cs="宋体"/>
                <w:color w:val="auto"/>
                <w:kern w:val="0"/>
                <w:szCs w:val="21"/>
              </w:rPr>
              <w:t>生产供应企业的规模类型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blCellSpacing w:w="15" w:type="dxa"/>
        </w:trPr>
        <w:tc>
          <w:tcPr>
            <w:tcW w:w="109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71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73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rPr>
            </w:pPr>
            <w:r>
              <w:rPr>
                <w:rFonts w:ascii="宋体" w:hAnsi="宋体" w:eastAsia="宋体" w:cs="宋体"/>
                <w:color w:val="auto"/>
                <w:kern w:val="0"/>
                <w:szCs w:val="21"/>
              </w:rPr>
              <w:t>所报价产品的生产或供应企业类型为：     （</w:t>
            </w:r>
            <w:r>
              <w:rPr>
                <w:rFonts w:ascii="Calibri" w:hAnsi="Calibri" w:eastAsia="宋体" w:cs="宋体"/>
                <w:color w:val="auto"/>
                <w:kern w:val="0"/>
                <w:szCs w:val="21"/>
              </w:rPr>
              <w:t>请填写</w:t>
            </w:r>
            <w:r>
              <w:rPr>
                <w:rFonts w:ascii="宋体" w:hAnsi="宋体" w:eastAsia="宋体" w:cs="宋体"/>
                <w:color w:val="auto"/>
                <w:kern w:val="0"/>
                <w:szCs w:val="21"/>
              </w:rPr>
              <w:t>中型、小型、微型企业）</w:t>
            </w:r>
          </w:p>
        </w:tc>
      </w:tr>
    </w:tbl>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2）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（3）供应商为监狱企业的，可不填写本声明函。根据其提供的由省级以上监狱管理局、戒毒管理局（含新疆生产建设兵团）出具的属于监狱企业的证明文件进行认定，监狱企业视同小型、微型企业。</w:t>
      </w:r>
      <w:r>
        <w:rPr>
          <w:rFonts w:ascii="宋体" w:hAnsi="宋体" w:eastAsia="宋体" w:cs="宋体"/>
          <w:color w:val="auto"/>
          <w:kern w:val="0"/>
          <w:sz w:val="24"/>
          <w:szCs w:val="24"/>
        </w:rPr>
        <w:t> </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（4）供应商为残疾人福利性单位的，可不填写本声明函，根据其提供的《残疾人福利性单位声明函》（格式附后）进行认定，残疾人福利性单位视同小型、微型企业。</w:t>
      </w:r>
    </w:p>
    <w:p>
      <w:pPr>
        <w:widowControl/>
        <w:spacing w:before="75" w:after="75"/>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附件7-1-2</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残疾人福利性单位声明函（</w:t>
      </w:r>
      <w:r>
        <w:rPr>
          <w:rFonts w:hint="eastAsia" w:ascii="宋体" w:hAnsi="宋体" w:eastAsia="宋体" w:cs="宋体"/>
          <w:b/>
          <w:bCs/>
          <w:color w:val="auto"/>
          <w:kern w:val="0"/>
          <w:sz w:val="24"/>
          <w:szCs w:val="24"/>
        </w:rPr>
        <w:t>若有</w:t>
      </w:r>
      <w:r>
        <w:rPr>
          <w:rFonts w:ascii="宋体" w:hAnsi="宋体" w:eastAsia="宋体" w:cs="宋体"/>
          <w:b/>
          <w:bCs/>
          <w:color w:val="auto"/>
          <w:kern w:val="0"/>
          <w:sz w:val="24"/>
          <w:szCs w:val="24"/>
        </w:rPr>
        <w:t>）</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 ）提供本供应商制造的（填写“所投合同包、品目号”）货物，</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 ）由本供应商承担的（填写“所投合同包、品目号”）工程，</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 ）由本供应商提供的（填写“所投合同包、品目号”）服务；或</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 ）提供其他残疾人福利性单位制造的（填写“所投合同包、品目号”）货物（不包括使用非残疾人福利性单位注册商标的货物）。</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本供应商对上述声明的真实性负责。如有虚假，将依法承担相应责任。</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（2）请供应商按照实际情况编制填写本声明函，并在相应的（）中打“√”。</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（3）纸质响应文件正本中的本声明函（若有）应为原件。</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（4）若《残疾人福利性单位声明函》内容不真实，视为提供虚假材料。</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jc w:val="center"/>
        <w:rPr>
          <w:rFonts w:ascii="宋体" w:hAnsi="宋体" w:eastAsia="宋体" w:cs="宋体"/>
          <w:color w:val="auto"/>
          <w:kern w:val="0"/>
          <w:sz w:val="24"/>
          <w:szCs w:val="24"/>
        </w:rPr>
      </w:pPr>
      <w:r>
        <w:rPr>
          <w:rFonts w:ascii="宋体" w:hAnsi="宋体" w:eastAsia="宋体" w:cs="宋体"/>
          <w:color w:val="auto"/>
          <w:kern w:val="0"/>
          <w:sz w:val="24"/>
          <w:szCs w:val="24"/>
        </w:rPr>
        <w:t>附件7-2</w:t>
      </w:r>
      <w:r>
        <w:rPr>
          <w:rFonts w:ascii="宋体" w:hAnsi="宋体" w:eastAsia="宋体" w:cs="宋体"/>
          <w:b/>
          <w:bCs/>
          <w:color w:val="auto"/>
          <w:kern w:val="0"/>
          <w:sz w:val="24"/>
          <w:szCs w:val="24"/>
        </w:rPr>
        <w:t>优先类节能产品、环境标志产品价格扣除证明材料（</w:t>
      </w:r>
      <w:r>
        <w:rPr>
          <w:rFonts w:hint="eastAsia" w:ascii="宋体" w:hAnsi="宋体" w:eastAsia="宋体" w:cs="宋体"/>
          <w:b/>
          <w:bCs/>
          <w:color w:val="auto"/>
          <w:kern w:val="0"/>
          <w:sz w:val="24"/>
          <w:szCs w:val="24"/>
        </w:rPr>
        <w:t>若有</w:t>
      </w:r>
      <w:r>
        <w:rPr>
          <w:rFonts w:ascii="宋体" w:hAnsi="宋体" w:eastAsia="宋体" w:cs="宋体"/>
          <w:b/>
          <w:bCs/>
          <w:color w:val="auto"/>
          <w:kern w:val="0"/>
          <w:sz w:val="24"/>
          <w:szCs w:val="24"/>
        </w:rPr>
        <w:t>）</w:t>
      </w:r>
    </w:p>
    <w:p>
      <w:pPr>
        <w:widowControl/>
        <w:spacing w:before="75" w:after="75"/>
        <w:rPr>
          <w:rFonts w:ascii="宋体" w:hAnsi="宋体" w:eastAsia="宋体" w:cs="宋体"/>
          <w:color w:val="auto"/>
          <w:kern w:val="0"/>
          <w:sz w:val="24"/>
          <w:szCs w:val="24"/>
        </w:rPr>
      </w:pPr>
      <w:r>
        <w:rPr>
          <w:rFonts w:ascii="宋体" w:hAnsi="宋体" w:eastAsia="宋体" w:cs="宋体"/>
          <w:color w:val="auto"/>
          <w:kern w:val="0"/>
          <w:sz w:val="24"/>
          <w:szCs w:val="24"/>
        </w:rPr>
        <w:t>              </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4"/>
        <w:gridCol w:w="1211"/>
        <w:gridCol w:w="1207"/>
        <w:gridCol w:w="1217"/>
        <w:gridCol w:w="1207"/>
        <w:gridCol w:w="121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7251" w:type="dxa"/>
            <w:gridSpan w:val="6"/>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合同包</w:t>
            </w:r>
          </w:p>
        </w:tc>
        <w:tc>
          <w:tcPr>
            <w:tcW w:w="1181"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品目号</w:t>
            </w:r>
          </w:p>
        </w:tc>
        <w:tc>
          <w:tcPr>
            <w:tcW w:w="1177"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产品名称</w:t>
            </w:r>
          </w:p>
        </w:tc>
        <w:tc>
          <w:tcPr>
            <w:tcW w:w="1187"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最后报价单价</w:t>
            </w:r>
          </w:p>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（现场）</w:t>
            </w:r>
          </w:p>
        </w:tc>
        <w:tc>
          <w:tcPr>
            <w:tcW w:w="1177"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数量</w:t>
            </w:r>
          </w:p>
        </w:tc>
        <w:tc>
          <w:tcPr>
            <w:tcW w:w="1187"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最后报价总价</w:t>
            </w:r>
          </w:p>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（现场）</w:t>
            </w:r>
          </w:p>
        </w:tc>
        <w:tc>
          <w:tcPr>
            <w:tcW w:w="1192"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vMerge w:val="restart"/>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w:t>
            </w:r>
          </w:p>
        </w:tc>
        <w:tc>
          <w:tcPr>
            <w:tcW w:w="1181"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*-1</w:t>
            </w:r>
          </w:p>
        </w:tc>
        <w:tc>
          <w:tcPr>
            <w:tcW w:w="117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92"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vMerge w:val="continue"/>
            <w:vAlign w:val="center"/>
          </w:tcPr>
          <w:p>
            <w:pPr>
              <w:widowControl/>
              <w:jc w:val="left"/>
              <w:rPr>
                <w:rFonts w:ascii="宋体" w:hAnsi="宋体" w:eastAsia="宋体" w:cs="宋体"/>
                <w:color w:val="auto"/>
                <w:kern w:val="0"/>
                <w:sz w:val="24"/>
                <w:szCs w:val="24"/>
              </w:rPr>
            </w:pPr>
          </w:p>
        </w:tc>
        <w:tc>
          <w:tcPr>
            <w:tcW w:w="1181"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Calibri" w:hAnsi="Calibri" w:eastAsia="宋体" w:cs="宋体"/>
                <w:color w:val="auto"/>
                <w:kern w:val="0"/>
                <w:szCs w:val="21"/>
              </w:rPr>
              <w:t>…</w:t>
            </w:r>
          </w:p>
        </w:tc>
        <w:tc>
          <w:tcPr>
            <w:tcW w:w="117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92"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备注</w:t>
            </w:r>
          </w:p>
        </w:tc>
        <w:tc>
          <w:tcPr>
            <w:tcW w:w="7251" w:type="dxa"/>
            <w:gridSpan w:val="6"/>
            <w:tcMar>
              <w:top w:w="0" w:type="dxa"/>
              <w:left w:w="105" w:type="dxa"/>
              <w:bottom w:w="0" w:type="dxa"/>
              <w:right w:w="105" w:type="dxa"/>
            </w:tcMar>
          </w:tcPr>
          <w:p>
            <w:pPr>
              <w:widowControl/>
              <w:jc w:val="left"/>
              <w:rPr>
                <w:rFonts w:ascii="宋体" w:hAnsi="宋体" w:eastAsia="宋体" w:cs="宋体"/>
                <w:color w:val="auto"/>
                <w:kern w:val="0"/>
                <w:sz w:val="24"/>
                <w:szCs w:val="24"/>
              </w:rPr>
            </w:pPr>
            <w:r>
              <w:rPr>
                <w:rFonts w:ascii="宋体" w:hAnsi="宋体" w:eastAsia="宋体" w:cs="宋体"/>
                <w:color w:val="auto"/>
                <w:kern w:val="0"/>
                <w:szCs w:val="21"/>
              </w:rPr>
              <w:t>a.本合同包内属于节能、环境标志产品的合计最后报价总金额：      ；</w:t>
            </w:r>
          </w:p>
          <w:p>
            <w:pPr>
              <w:widowControl/>
              <w:jc w:val="left"/>
              <w:rPr>
                <w:rFonts w:ascii="宋体" w:hAnsi="宋体" w:eastAsia="宋体" w:cs="宋体"/>
                <w:color w:val="auto"/>
                <w:kern w:val="0"/>
                <w:sz w:val="24"/>
                <w:szCs w:val="24"/>
              </w:rPr>
            </w:pPr>
            <w:r>
              <w:rPr>
                <w:rFonts w:ascii="宋体" w:hAnsi="宋体" w:eastAsia="宋体" w:cs="宋体"/>
                <w:color w:val="auto"/>
                <w:kern w:val="0"/>
                <w:szCs w:val="21"/>
              </w:rPr>
              <w:t>b.本合同包最后报价总价：            ；</w:t>
            </w:r>
          </w:p>
          <w:p>
            <w:pPr>
              <w:widowControl/>
              <w:jc w:val="left"/>
              <w:rPr>
                <w:rFonts w:ascii="宋体" w:hAnsi="宋体" w:eastAsia="宋体" w:cs="宋体"/>
                <w:color w:val="auto"/>
                <w:kern w:val="0"/>
                <w:sz w:val="24"/>
                <w:szCs w:val="24"/>
              </w:rPr>
            </w:pPr>
            <w:r>
              <w:rPr>
                <w:rFonts w:ascii="宋体" w:hAnsi="宋体" w:eastAsia="宋体" w:cs="宋体"/>
                <w:color w:val="auto"/>
                <w:kern w:val="0"/>
                <w:szCs w:val="21"/>
              </w:rPr>
              <w:t>c.本合同包内属于节能、环境标志产品的合计最后报价总金额占本合同包最后报价总价的比例（以</w:t>
            </w:r>
            <w:r>
              <w:rPr>
                <w:rFonts w:ascii="Calibri" w:hAnsi="Calibri" w:eastAsia="宋体" w:cs="宋体"/>
                <w:color w:val="auto"/>
                <w:kern w:val="0"/>
                <w:szCs w:val="21"/>
              </w:rPr>
              <w:t>%</w:t>
            </w:r>
            <w:r>
              <w:rPr>
                <w:rFonts w:ascii="宋体" w:hAnsi="宋体" w:eastAsia="宋体" w:cs="宋体"/>
                <w:color w:val="auto"/>
                <w:kern w:val="0"/>
                <w:szCs w:val="21"/>
              </w:rPr>
              <w:t>列示）：           。</w:t>
            </w:r>
          </w:p>
        </w:tc>
      </w:tr>
    </w:tbl>
    <w:p>
      <w:pPr>
        <w:widowControl/>
        <w:spacing w:before="75" w:after="75"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Cs w:val="21"/>
        </w:rPr>
        <w:t>★</w:t>
      </w:r>
      <w:r>
        <w:rPr>
          <w:rFonts w:ascii="宋体" w:hAnsi="宋体" w:eastAsia="宋体" w:cs="宋体"/>
          <w:color w:val="auto"/>
          <w:kern w:val="0"/>
          <w:szCs w:val="21"/>
        </w:rPr>
        <w:t>注意：</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3、具体统计、计算：</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3.1若同一合同包内的单个或多个货物取得或同时取得节能、环境标志产品等两项或多项认证的，均按照单个货物对应一项认证的原则统计、计算</w:t>
      </w:r>
      <w:r>
        <w:rPr>
          <w:rFonts w:ascii="Calibri" w:hAnsi="Calibri" w:eastAsia="宋体" w:cs="宋体"/>
          <w:color w:val="auto"/>
          <w:kern w:val="0"/>
          <w:szCs w:val="21"/>
        </w:rPr>
        <w:t>1</w:t>
      </w:r>
      <w:r>
        <w:rPr>
          <w:rFonts w:ascii="宋体" w:hAnsi="宋体" w:eastAsia="宋体" w:cs="宋体"/>
          <w:color w:val="auto"/>
          <w:kern w:val="0"/>
          <w:szCs w:val="21"/>
        </w:rPr>
        <w:t>次。</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3.2计算结果若除不尽，可四舍五入保留到小数点后两位。</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3.3供应商应按照谈判文件上表要求认真统计、计算，否则谈判小组可不予认定。</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3.4若无节能、环境标志产品，不填写本表，否则，视为提供虚假材料。</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3.5强制类节能产品不享受价格扣除。</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5、纸质响应文件正本中的本表（若有）应为原件。</w:t>
      </w:r>
    </w:p>
    <w:p>
      <w:pPr>
        <w:widowControl/>
        <w:spacing w:before="75" w:after="75" w:line="42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日  期：     年    月    日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p>
    <w:p>
      <w:pPr>
        <w:rPr>
          <w:rFonts w:ascii="宋体" w:hAnsi="宋体" w:eastAsia="宋体" w:cs="宋体"/>
          <w:color w:val="auto"/>
          <w:kern w:val="0"/>
          <w:sz w:val="24"/>
          <w:szCs w:val="24"/>
        </w:rPr>
      </w:pPr>
      <w:r>
        <w:rPr>
          <w:rFonts w:ascii="宋体" w:hAnsi="宋体" w:eastAsia="宋体" w:cs="宋体"/>
          <w:color w:val="auto"/>
          <w:kern w:val="0"/>
          <w:sz w:val="24"/>
          <w:szCs w:val="24"/>
        </w:rPr>
        <w:br w:type="page"/>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附件8    </w:t>
      </w:r>
      <w:r>
        <w:rPr>
          <w:rFonts w:ascii="宋体" w:hAnsi="宋体" w:eastAsia="宋体" w:cs="宋体"/>
          <w:b/>
          <w:bCs/>
          <w:color w:val="auto"/>
          <w:kern w:val="0"/>
          <w:sz w:val="24"/>
          <w:szCs w:val="24"/>
        </w:rPr>
        <w:t>要求作为响应文件组成部分的其他内容（若有）</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说明：</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2、供应商根据自身实际情况编写有关资料包括如供应商单位简介、竞争性谈判文件要求提供或供应商自已认为体现自身优势，需要补充说明的其它资料，格式自拟。</w:t>
      </w:r>
    </w:p>
    <w:p>
      <w:pPr>
        <w:widowControl/>
        <w:spacing w:before="75" w:after="75" w:line="435" w:lineRule="atLeast"/>
        <w:rPr>
          <w:rFonts w:ascii="宋体" w:hAnsi="宋体" w:eastAsia="宋体" w:cs="宋体"/>
          <w:color w:val="auto"/>
          <w:kern w:val="0"/>
          <w:sz w:val="24"/>
          <w:szCs w:val="24"/>
        </w:rPr>
      </w:pP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p>
    <w:p>
      <w:pPr>
        <w:widowControl/>
        <w:spacing w:before="100" w:beforeAutospacing="1" w:after="100" w:afterAutospacing="1"/>
        <w:jc w:val="left"/>
        <w:outlineLvl w:val="2"/>
        <w:rPr>
          <w:rFonts w:ascii="宋体" w:hAnsi="宋体" w:eastAsia="宋体" w:cs="宋体"/>
          <w:b/>
          <w:bCs/>
          <w:color w:val="auto"/>
          <w:kern w:val="0"/>
          <w:sz w:val="27"/>
          <w:szCs w:val="27"/>
        </w:rPr>
      </w:pPr>
      <w:r>
        <w:rPr>
          <w:rFonts w:ascii="宋体" w:hAnsi="宋体" w:eastAsia="宋体" w:cs="宋体"/>
          <w:b/>
          <w:bCs/>
          <w:color w:val="auto"/>
          <w:kern w:val="0"/>
          <w:sz w:val="27"/>
          <w:szCs w:val="27"/>
        </w:rPr>
        <w:t>采购文件相关附件</w:t>
      </w:r>
      <w:r>
        <w:rPr>
          <w:rFonts w:hint="eastAsia" w:ascii="宋体" w:hAnsi="宋体" w:eastAsia="宋体" w:cs="宋体"/>
          <w:b/>
          <w:bCs/>
          <w:color w:val="auto"/>
          <w:kern w:val="0"/>
          <w:sz w:val="27"/>
          <w:szCs w:val="27"/>
        </w:rPr>
        <w:t>（若有）</w:t>
      </w:r>
    </w:p>
    <w:p>
      <w:pPr>
        <w:rPr>
          <w:color w:val="auto"/>
        </w:rPr>
      </w:pPr>
    </w:p>
    <w:sectPr>
      <w:footerReference r:id="rId4" w:type="default"/>
      <w:pgSz w:w="11906" w:h="16838"/>
      <w:pgMar w:top="1440" w:right="1803" w:bottom="1440" w:left="1803"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rFonts w:asciiTheme="minorEastAsia" w:hAnsiTheme="minorEastAsia" w:cstheme="minorEastAsia"/>
        <w:sz w:val="20"/>
        <w:szCs w:val="20"/>
      </w:rPr>
    </w:pPr>
    <w:r>
      <w:rPr>
        <w:rFonts w:hint="eastAsia" w:asciiTheme="minorEastAsia" w:hAnsiTheme="minorEastAsia" w:cstheme="minorEastAsia"/>
        <w:sz w:val="20"/>
        <w:szCs w:val="20"/>
      </w:rPr>
      <w:t>福建丰盛项目管理有限公司采购文件                                     0595-22896657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0ADA8"/>
    <w:multiLevelType w:val="singleLevel"/>
    <w:tmpl w:val="98D0ADA8"/>
    <w:lvl w:ilvl="0" w:tentative="0">
      <w:start w:val="2"/>
      <w:numFmt w:val="chineseCounting"/>
      <w:suff w:val="nothing"/>
      <w:lvlText w:val="%1、"/>
      <w:lvlJc w:val="left"/>
      <w:rPr>
        <w:rFonts w:hint="eastAsia"/>
      </w:rPr>
    </w:lvl>
  </w:abstractNum>
  <w:abstractNum w:abstractNumId="1">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2">
    <w:nsid w:val="220AD1C6"/>
    <w:multiLevelType w:val="singleLevel"/>
    <w:tmpl w:val="220AD1C6"/>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1B"/>
    <w:rsid w:val="00000B2A"/>
    <w:rsid w:val="0011541B"/>
    <w:rsid w:val="001256F1"/>
    <w:rsid w:val="00160FAC"/>
    <w:rsid w:val="00163576"/>
    <w:rsid w:val="001743A3"/>
    <w:rsid w:val="001F19DD"/>
    <w:rsid w:val="002363FB"/>
    <w:rsid w:val="00251DCA"/>
    <w:rsid w:val="002753CF"/>
    <w:rsid w:val="002D27E0"/>
    <w:rsid w:val="00306F77"/>
    <w:rsid w:val="0037682E"/>
    <w:rsid w:val="003D5A80"/>
    <w:rsid w:val="003F6E65"/>
    <w:rsid w:val="00411293"/>
    <w:rsid w:val="00432D06"/>
    <w:rsid w:val="004509C3"/>
    <w:rsid w:val="00463A55"/>
    <w:rsid w:val="00484B71"/>
    <w:rsid w:val="004A2835"/>
    <w:rsid w:val="00506E02"/>
    <w:rsid w:val="005367B5"/>
    <w:rsid w:val="00550CF9"/>
    <w:rsid w:val="005D687C"/>
    <w:rsid w:val="005E1216"/>
    <w:rsid w:val="00673D39"/>
    <w:rsid w:val="006B0E9B"/>
    <w:rsid w:val="006C545E"/>
    <w:rsid w:val="006E02B0"/>
    <w:rsid w:val="006E32E9"/>
    <w:rsid w:val="0086300D"/>
    <w:rsid w:val="008A6F49"/>
    <w:rsid w:val="008B4353"/>
    <w:rsid w:val="00980F8B"/>
    <w:rsid w:val="009A1839"/>
    <w:rsid w:val="00A04249"/>
    <w:rsid w:val="00A82D5B"/>
    <w:rsid w:val="00AC1D4E"/>
    <w:rsid w:val="00B05B38"/>
    <w:rsid w:val="00BD10FC"/>
    <w:rsid w:val="00C33A8A"/>
    <w:rsid w:val="00C70387"/>
    <w:rsid w:val="00D16206"/>
    <w:rsid w:val="00D566A4"/>
    <w:rsid w:val="00D92F47"/>
    <w:rsid w:val="00EC4BA4"/>
    <w:rsid w:val="01B80E49"/>
    <w:rsid w:val="032654F5"/>
    <w:rsid w:val="05567798"/>
    <w:rsid w:val="06DD4404"/>
    <w:rsid w:val="07CE7E8D"/>
    <w:rsid w:val="0B8D1370"/>
    <w:rsid w:val="0C0B2FD3"/>
    <w:rsid w:val="0CD97CF4"/>
    <w:rsid w:val="0F4F6777"/>
    <w:rsid w:val="1064307E"/>
    <w:rsid w:val="10672059"/>
    <w:rsid w:val="13BC48BE"/>
    <w:rsid w:val="145C4F98"/>
    <w:rsid w:val="155A7C67"/>
    <w:rsid w:val="16D613E1"/>
    <w:rsid w:val="17207020"/>
    <w:rsid w:val="18210DD4"/>
    <w:rsid w:val="190B3989"/>
    <w:rsid w:val="1A3C444C"/>
    <w:rsid w:val="1CA82C1E"/>
    <w:rsid w:val="1EA0338F"/>
    <w:rsid w:val="21BE41E3"/>
    <w:rsid w:val="21C1303C"/>
    <w:rsid w:val="21E26C76"/>
    <w:rsid w:val="22E47E30"/>
    <w:rsid w:val="233B1031"/>
    <w:rsid w:val="237A4069"/>
    <w:rsid w:val="24BB5A96"/>
    <w:rsid w:val="252B4B2B"/>
    <w:rsid w:val="257B05B7"/>
    <w:rsid w:val="2623017C"/>
    <w:rsid w:val="26460486"/>
    <w:rsid w:val="26BA550F"/>
    <w:rsid w:val="26C13BBB"/>
    <w:rsid w:val="286F75A3"/>
    <w:rsid w:val="2AEB6D8B"/>
    <w:rsid w:val="2C1A697F"/>
    <w:rsid w:val="2D9D7804"/>
    <w:rsid w:val="30831F43"/>
    <w:rsid w:val="30C27650"/>
    <w:rsid w:val="311B7E7D"/>
    <w:rsid w:val="31666475"/>
    <w:rsid w:val="35B25FDB"/>
    <w:rsid w:val="36086B12"/>
    <w:rsid w:val="383E267D"/>
    <w:rsid w:val="390A6FEF"/>
    <w:rsid w:val="3B5D2595"/>
    <w:rsid w:val="3C274FC9"/>
    <w:rsid w:val="3DC06423"/>
    <w:rsid w:val="3DDA468B"/>
    <w:rsid w:val="3FB5425D"/>
    <w:rsid w:val="417F018B"/>
    <w:rsid w:val="45A4728F"/>
    <w:rsid w:val="46095E30"/>
    <w:rsid w:val="462E4BB9"/>
    <w:rsid w:val="4971286A"/>
    <w:rsid w:val="499951CC"/>
    <w:rsid w:val="4B8852FE"/>
    <w:rsid w:val="4F585FF1"/>
    <w:rsid w:val="5276504A"/>
    <w:rsid w:val="55571296"/>
    <w:rsid w:val="55865F35"/>
    <w:rsid w:val="568A5AC0"/>
    <w:rsid w:val="57756892"/>
    <w:rsid w:val="57F1332C"/>
    <w:rsid w:val="593F7BCE"/>
    <w:rsid w:val="5A731E9B"/>
    <w:rsid w:val="5D313A79"/>
    <w:rsid w:val="5FCF5AB7"/>
    <w:rsid w:val="60313743"/>
    <w:rsid w:val="60666970"/>
    <w:rsid w:val="61F11F87"/>
    <w:rsid w:val="632177F2"/>
    <w:rsid w:val="647362D6"/>
    <w:rsid w:val="66306BDE"/>
    <w:rsid w:val="66C05BD0"/>
    <w:rsid w:val="6772212D"/>
    <w:rsid w:val="678271F5"/>
    <w:rsid w:val="68044820"/>
    <w:rsid w:val="682D4316"/>
    <w:rsid w:val="685A76E0"/>
    <w:rsid w:val="68BE46ED"/>
    <w:rsid w:val="69276348"/>
    <w:rsid w:val="6A524E7D"/>
    <w:rsid w:val="6B7D7909"/>
    <w:rsid w:val="6BEE42EF"/>
    <w:rsid w:val="6C1B4A25"/>
    <w:rsid w:val="6CA5774E"/>
    <w:rsid w:val="6D6B6371"/>
    <w:rsid w:val="6E754E82"/>
    <w:rsid w:val="6E994CD0"/>
    <w:rsid w:val="703C7845"/>
    <w:rsid w:val="744578BE"/>
    <w:rsid w:val="758401A9"/>
    <w:rsid w:val="75887E06"/>
    <w:rsid w:val="78AA4C32"/>
    <w:rsid w:val="791D0BAD"/>
    <w:rsid w:val="7C9507B3"/>
    <w:rsid w:val="7C9E383B"/>
    <w:rsid w:val="7DC23D43"/>
    <w:rsid w:val="7DF765FF"/>
    <w:rsid w:val="7F423E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3"/>
    <w:next w:val="3"/>
    <w:link w:val="16"/>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annotation reference"/>
    <w:basedOn w:val="11"/>
    <w:semiHidden/>
    <w:unhideWhenUsed/>
    <w:qFormat/>
    <w:uiPriority w:val="99"/>
    <w:rPr>
      <w:sz w:val="21"/>
      <w:szCs w:val="21"/>
    </w:rPr>
  </w:style>
  <w:style w:type="character" w:customStyle="1" w:styleId="14">
    <w:name w:val="标题 3 Char"/>
    <w:basedOn w:val="11"/>
    <w:link w:val="2"/>
    <w:qFormat/>
    <w:uiPriority w:val="9"/>
    <w:rPr>
      <w:rFonts w:ascii="宋体" w:hAnsi="宋体" w:eastAsia="宋体" w:cs="宋体"/>
      <w:b/>
      <w:bCs/>
      <w:kern w:val="0"/>
      <w:sz w:val="27"/>
      <w:szCs w:val="27"/>
    </w:rPr>
  </w:style>
  <w:style w:type="character" w:customStyle="1" w:styleId="15">
    <w:name w:val="批注文字 Char"/>
    <w:basedOn w:val="11"/>
    <w:link w:val="3"/>
    <w:semiHidden/>
    <w:qFormat/>
    <w:uiPriority w:val="99"/>
  </w:style>
  <w:style w:type="character" w:customStyle="1" w:styleId="16">
    <w:name w:val="批注主题 Char"/>
    <w:basedOn w:val="15"/>
    <w:link w:val="8"/>
    <w:semiHidden/>
    <w:qFormat/>
    <w:uiPriority w:val="99"/>
    <w:rPr>
      <w:b/>
      <w:bCs/>
    </w:rPr>
  </w:style>
  <w:style w:type="character" w:customStyle="1" w:styleId="17">
    <w:name w:val="批注框文本 Char"/>
    <w:basedOn w:val="11"/>
    <w:link w:val="4"/>
    <w:semiHidden/>
    <w:qFormat/>
    <w:uiPriority w:val="99"/>
    <w:rPr>
      <w:sz w:val="18"/>
      <w:szCs w:val="18"/>
    </w:rPr>
  </w:style>
  <w:style w:type="character" w:customStyle="1" w:styleId="18">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1A017-A115-49AA-ABDE-414FEAB9177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69</Pages>
  <Words>5857</Words>
  <Characters>33387</Characters>
  <Lines>278</Lines>
  <Paragraphs>78</Paragraphs>
  <TotalTime>7</TotalTime>
  <ScaleCrop>false</ScaleCrop>
  <LinksUpToDate>false</LinksUpToDate>
  <CharactersWithSpaces>39166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2019-11-21T01:05:00Z</dcterms:created>
  <dc:creator>Administrator</dc:creator>
  <cp:lastModifiedBy>斑马</cp:lastModifiedBy>
  <dcterms:modified xsi:type="dcterms:W3CDTF">2019-11-22T02:46:07Z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