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30"/>
          <w:szCs w:val="30"/>
        </w:rPr>
      </w:pPr>
    </w:p>
    <w:p>
      <w:pPr>
        <w:pStyle w:val="3"/>
        <w:rPr>
          <w:rFonts w:ascii="Times New Roman"/>
          <w:sz w:val="30"/>
          <w:szCs w:val="30"/>
        </w:rPr>
      </w:pPr>
    </w:p>
    <w:p>
      <w:pPr>
        <w:pStyle w:val="3"/>
        <w:rPr>
          <w:rFonts w:ascii="Times New Roman"/>
          <w:sz w:val="30"/>
          <w:szCs w:val="30"/>
        </w:rPr>
      </w:pPr>
    </w:p>
    <w:p>
      <w:pPr>
        <w:pStyle w:val="3"/>
        <w:rPr>
          <w:rFonts w:ascii="Times New Roman"/>
          <w:sz w:val="30"/>
          <w:szCs w:val="30"/>
        </w:rPr>
      </w:pPr>
    </w:p>
    <w:p>
      <w:pPr>
        <w:pStyle w:val="3"/>
        <w:rPr>
          <w:rFonts w:ascii="Times New Roman"/>
          <w:sz w:val="30"/>
          <w:szCs w:val="30"/>
        </w:rPr>
      </w:pPr>
    </w:p>
    <w:p>
      <w:pPr>
        <w:pStyle w:val="3"/>
        <w:rPr>
          <w:rFonts w:ascii="Times New Roman"/>
          <w:sz w:val="30"/>
          <w:szCs w:val="30"/>
        </w:rPr>
      </w:pPr>
    </w:p>
    <w:p>
      <w:pPr>
        <w:pStyle w:val="3"/>
        <w:rPr>
          <w:rFonts w:ascii="Times New Roman"/>
          <w:sz w:val="30"/>
          <w:szCs w:val="30"/>
        </w:rPr>
      </w:pPr>
    </w:p>
    <w:p>
      <w:pPr>
        <w:pStyle w:val="3"/>
        <w:spacing w:before="9"/>
        <w:rPr>
          <w:rFonts w:ascii="Times New Roman"/>
          <w:sz w:val="30"/>
          <w:szCs w:val="30"/>
        </w:rPr>
      </w:pPr>
    </w:p>
    <w:p>
      <w:pPr>
        <w:pStyle w:val="3"/>
        <w:rPr>
          <w:rFonts w:ascii="Times New Roman"/>
          <w:sz w:val="30"/>
          <w:szCs w:val="30"/>
        </w:rPr>
      </w:pPr>
    </w:p>
    <w:p>
      <w:pPr>
        <w:pStyle w:val="3"/>
        <w:spacing w:before="208"/>
        <w:ind w:right="69"/>
        <w:jc w:val="center"/>
        <w:rPr>
          <w:sz w:val="30"/>
          <w:szCs w:val="30"/>
        </w:rPr>
      </w:pPr>
      <w:r>
        <w:rPr>
          <w:rFonts w:hint="eastAsia"/>
          <w:sz w:val="30"/>
          <w:szCs w:val="30"/>
        </w:rPr>
        <w:t>应航</w:t>
      </w:r>
      <w:r>
        <w:rPr>
          <w:sz w:val="30"/>
          <w:szCs w:val="30"/>
        </w:rPr>
        <w:t>委〔2021〕</w:t>
      </w:r>
      <w:r>
        <w:rPr>
          <w:rFonts w:hint="eastAsia"/>
          <w:sz w:val="30"/>
          <w:szCs w:val="30"/>
          <w:lang w:val="en-US"/>
        </w:rPr>
        <w:t>48</w:t>
      </w:r>
      <w:r>
        <w:rPr>
          <w:sz w:val="30"/>
          <w:szCs w:val="30"/>
        </w:rPr>
        <w:t>号</w:t>
      </w:r>
    </w:p>
    <w:p>
      <w:pPr>
        <w:pStyle w:val="3"/>
        <w:spacing w:before="11"/>
        <w:rPr>
          <w:sz w:val="30"/>
          <w:szCs w:val="30"/>
        </w:rPr>
      </w:pPr>
    </w:p>
    <w:p>
      <w:pPr>
        <w:pStyle w:val="3"/>
        <w:rPr>
          <w:sz w:val="30"/>
          <w:szCs w:val="30"/>
        </w:rPr>
      </w:pPr>
      <w:bookmarkStart w:id="0" w:name="_GoBack"/>
      <w:bookmarkEnd w:id="0"/>
    </w:p>
    <w:p>
      <w:pPr>
        <w:pStyle w:val="3"/>
        <w:spacing w:before="4"/>
        <w:rPr>
          <w:sz w:val="30"/>
          <w:szCs w:val="30"/>
        </w:rPr>
      </w:pPr>
    </w:p>
    <w:p>
      <w:pPr>
        <w:pStyle w:val="2"/>
        <w:tabs>
          <w:tab w:val="left" w:pos="4319"/>
        </w:tabs>
        <w:ind w:right="148"/>
        <w:rPr>
          <w:rFonts w:ascii="方正小标宋简体" w:eastAsia="方正小标宋简体"/>
          <w:spacing w:val="-20"/>
          <w:sz w:val="44"/>
          <w:szCs w:val="44"/>
        </w:rPr>
      </w:pPr>
      <w:r>
        <w:rPr>
          <w:rFonts w:hint="eastAsia" w:ascii="方正小标宋简体" w:eastAsia="方正小标宋简体"/>
          <w:spacing w:val="-20"/>
          <w:sz w:val="44"/>
          <w:szCs w:val="44"/>
        </w:rPr>
        <w:t>中共泉州师范学院应用科技（航海）学院委员会</w:t>
      </w:r>
    </w:p>
    <w:p>
      <w:pPr>
        <w:pStyle w:val="2"/>
        <w:tabs>
          <w:tab w:val="left" w:pos="4319"/>
        </w:tabs>
        <w:ind w:right="148"/>
        <w:rPr>
          <w:rFonts w:ascii="方正小标宋简体" w:eastAsia="方正小标宋简体"/>
          <w:spacing w:val="-20"/>
          <w:sz w:val="44"/>
          <w:szCs w:val="44"/>
        </w:rPr>
      </w:pPr>
      <w:r>
        <w:rPr>
          <w:rFonts w:hint="eastAsia" w:ascii="方正小标宋简体" w:eastAsia="方正小标宋简体"/>
          <w:spacing w:val="-20"/>
          <w:sz w:val="44"/>
          <w:szCs w:val="44"/>
        </w:rPr>
        <w:t>应用科技（航海）学院关于印发《“再学习、再调研、再落实”活动方案》的通知</w:t>
      </w:r>
    </w:p>
    <w:p>
      <w:pPr>
        <w:pStyle w:val="3"/>
        <w:spacing w:before="8"/>
        <w:rPr>
          <w:sz w:val="30"/>
          <w:szCs w:val="30"/>
        </w:rPr>
      </w:pPr>
    </w:p>
    <w:p>
      <w:pPr>
        <w:pStyle w:val="3"/>
        <w:spacing w:line="256" w:lineRule="auto"/>
        <w:ind w:right="272"/>
        <w:jc w:val="both"/>
        <w:rPr>
          <w:rFonts w:ascii="仿宋" w:hAnsi="仿宋" w:eastAsia="仿宋" w:cs="仿宋"/>
          <w:spacing w:val="-11"/>
        </w:rPr>
      </w:pPr>
      <w:r>
        <w:rPr>
          <w:rFonts w:hint="eastAsia" w:ascii="仿宋" w:hAnsi="仿宋" w:eastAsia="仿宋" w:cs="仿宋"/>
          <w:spacing w:val="-11"/>
        </w:rPr>
        <w:t>各支部、</w:t>
      </w:r>
      <w:r>
        <w:rPr>
          <w:rFonts w:ascii="仿宋" w:hAnsi="仿宋" w:eastAsia="仿宋" w:cs="仿宋"/>
          <w:spacing w:val="-11"/>
        </w:rPr>
        <w:t>各科室、各专业</w:t>
      </w:r>
      <w:r>
        <w:rPr>
          <w:rFonts w:hint="eastAsia" w:ascii="仿宋" w:hAnsi="仿宋" w:eastAsia="仿宋" w:cs="仿宋"/>
          <w:spacing w:val="-11"/>
        </w:rPr>
        <w:t>系</w:t>
      </w:r>
      <w:r>
        <w:rPr>
          <w:rFonts w:ascii="仿宋" w:hAnsi="仿宋" w:eastAsia="仿宋" w:cs="仿宋"/>
          <w:spacing w:val="-11"/>
        </w:rPr>
        <w:t>：</w:t>
      </w:r>
    </w:p>
    <w:p>
      <w:pPr>
        <w:pStyle w:val="3"/>
        <w:spacing w:line="256" w:lineRule="auto"/>
        <w:ind w:left="125" w:leftChars="57" w:right="272" w:firstLine="438" w:firstLineChars="147"/>
        <w:jc w:val="both"/>
        <w:rPr>
          <w:rFonts w:ascii="仿宋" w:hAnsi="仿宋" w:eastAsia="仿宋" w:cs="仿宋"/>
          <w:spacing w:val="-11"/>
        </w:rPr>
      </w:pPr>
      <w:r>
        <w:rPr>
          <w:rFonts w:ascii="仿宋" w:hAnsi="仿宋" w:eastAsia="仿宋" w:cs="仿宋"/>
          <w:spacing w:val="-11"/>
        </w:rPr>
        <w:t>现将《中共泉州师范学院</w:t>
      </w:r>
      <w:r>
        <w:rPr>
          <w:rFonts w:hint="eastAsia" w:ascii="仿宋" w:hAnsi="仿宋" w:eastAsia="仿宋" w:cs="仿宋"/>
          <w:spacing w:val="-11"/>
        </w:rPr>
        <w:t>应用科技（航海）学院</w:t>
      </w:r>
      <w:r>
        <w:rPr>
          <w:rFonts w:ascii="仿宋" w:hAnsi="仿宋" w:eastAsia="仿宋" w:cs="仿宋"/>
          <w:spacing w:val="-11"/>
        </w:rPr>
        <w:t>委员会</w:t>
      </w:r>
      <w:r>
        <w:rPr>
          <w:rFonts w:hint="eastAsia" w:ascii="仿宋" w:hAnsi="仿宋" w:eastAsia="仿宋" w:cs="仿宋"/>
          <w:spacing w:val="-11"/>
        </w:rPr>
        <w:t xml:space="preserve">  应用科技（航海）学院</w:t>
      </w:r>
      <w:r>
        <w:rPr>
          <w:rFonts w:ascii="仿宋" w:hAnsi="仿宋" w:eastAsia="仿宋" w:cs="仿宋"/>
          <w:spacing w:val="-11"/>
        </w:rPr>
        <w:t>“再学习、再调研、再落实”活动方案》印发给你们，请认真抓好贯彻执行。</w:t>
      </w:r>
    </w:p>
    <w:p>
      <w:pPr>
        <w:pStyle w:val="3"/>
        <w:rPr>
          <w:rFonts w:ascii="仿宋" w:hAnsi="仿宋" w:eastAsia="仿宋"/>
        </w:rPr>
      </w:pPr>
    </w:p>
    <w:p>
      <w:pPr>
        <w:pStyle w:val="3"/>
        <w:rPr>
          <w:rFonts w:ascii="仿宋" w:hAnsi="仿宋" w:eastAsia="仿宋"/>
        </w:rPr>
      </w:pPr>
    </w:p>
    <w:p>
      <w:pPr>
        <w:pStyle w:val="3"/>
        <w:rPr>
          <w:rFonts w:ascii="仿宋" w:hAnsi="仿宋" w:eastAsia="仿宋"/>
        </w:rPr>
      </w:pPr>
    </w:p>
    <w:p>
      <w:pPr>
        <w:pStyle w:val="3"/>
        <w:spacing w:before="3"/>
        <w:rPr>
          <w:rFonts w:ascii="仿宋" w:hAnsi="仿宋" w:eastAsia="仿宋"/>
        </w:rPr>
      </w:pPr>
    </w:p>
    <w:p>
      <w:pPr>
        <w:pStyle w:val="3"/>
        <w:tabs>
          <w:tab w:val="left" w:pos="5727"/>
        </w:tabs>
        <w:spacing w:line="314" w:lineRule="auto"/>
        <w:ind w:left="3836" w:leftChars="580" w:right="1374" w:hanging="2560" w:hangingChars="800"/>
        <w:rPr>
          <w:rFonts w:ascii="仿宋" w:hAnsi="仿宋" w:eastAsia="仿宋" w:cs="Times New Roman"/>
        </w:rPr>
      </w:pPr>
      <w:r>
        <w:rPr>
          <w:rFonts w:ascii="仿宋" w:hAnsi="仿宋" w:eastAsia="仿宋"/>
        </w:rPr>
        <w:t>中共泉州师范学</w:t>
      </w:r>
      <w:r>
        <w:rPr>
          <w:rFonts w:ascii="仿宋" w:hAnsi="仿宋" w:eastAsia="仿宋" w:cs="Times New Roman"/>
        </w:rPr>
        <w:t>院</w:t>
      </w:r>
      <w:r>
        <w:rPr>
          <w:rFonts w:ascii="仿宋" w:hAnsi="仿宋" w:eastAsia="仿宋" w:cs="Times New Roman"/>
          <w:spacing w:val="-20"/>
        </w:rPr>
        <w:t>应用科技（航海）学院</w:t>
      </w:r>
      <w:r>
        <w:rPr>
          <w:rFonts w:ascii="仿宋" w:hAnsi="仿宋" w:eastAsia="仿宋" w:cs="Times New Roman"/>
        </w:rPr>
        <w:t>委员会</w:t>
      </w:r>
      <w:r>
        <w:rPr>
          <w:rFonts w:ascii="仿宋" w:hAnsi="仿宋" w:eastAsia="仿宋" w:cs="Times New Roman"/>
          <w:spacing w:val="-20"/>
        </w:rPr>
        <w:t>应用科技（航海）学院</w:t>
      </w:r>
    </w:p>
    <w:p>
      <w:pPr>
        <w:pStyle w:val="3"/>
        <w:tabs>
          <w:tab w:val="left" w:pos="5727"/>
        </w:tabs>
        <w:spacing w:line="314" w:lineRule="auto"/>
        <w:ind w:right="1374" w:firstLine="4160" w:firstLineChars="1300"/>
        <w:rPr>
          <w:rFonts w:ascii="仿宋" w:hAnsi="仿宋" w:eastAsia="仿宋" w:cs="Times New Roman"/>
        </w:rPr>
      </w:pPr>
      <w:r>
        <w:rPr>
          <w:rFonts w:ascii="仿宋" w:hAnsi="仿宋" w:eastAsia="仿宋" w:cs="Times New Roman"/>
        </w:rPr>
        <w:t>2021年</w:t>
      </w:r>
      <w:r>
        <w:rPr>
          <w:rFonts w:ascii="仿宋" w:hAnsi="仿宋" w:eastAsia="仿宋" w:cs="Times New Roman"/>
          <w:lang w:val="en-US"/>
        </w:rPr>
        <w:t>4</w:t>
      </w:r>
      <w:r>
        <w:rPr>
          <w:rFonts w:ascii="仿宋" w:hAnsi="仿宋" w:eastAsia="仿宋" w:cs="Times New Roman"/>
        </w:rPr>
        <w:t>月</w:t>
      </w:r>
      <w:r>
        <w:rPr>
          <w:rFonts w:ascii="仿宋" w:hAnsi="仿宋" w:eastAsia="仿宋" w:cs="Times New Roman"/>
          <w:lang w:val="en-US"/>
        </w:rPr>
        <w:t>12</w:t>
      </w:r>
      <w:r>
        <w:rPr>
          <w:rFonts w:ascii="仿宋" w:hAnsi="仿宋" w:eastAsia="仿宋" w:cs="Times New Roman"/>
        </w:rPr>
        <w:t>日</w:t>
      </w:r>
    </w:p>
    <w:p>
      <w:pPr>
        <w:spacing w:line="314" w:lineRule="auto"/>
        <w:rPr>
          <w:rFonts w:ascii="仿宋" w:hAnsi="仿宋" w:eastAsia="仿宋"/>
          <w:sz w:val="32"/>
          <w:szCs w:val="32"/>
        </w:rPr>
        <w:sectPr>
          <w:footerReference r:id="rId3" w:type="default"/>
          <w:footerReference r:id="rId4" w:type="even"/>
          <w:type w:val="continuous"/>
          <w:pgSz w:w="11900" w:h="16840"/>
          <w:pgMar w:top="1600" w:right="1200" w:bottom="940" w:left="1460" w:header="720" w:footer="752" w:gutter="0"/>
          <w:pgNumType w:start="1"/>
          <w:cols w:space="720" w:num="1"/>
        </w:sectPr>
      </w:pPr>
    </w:p>
    <w:p>
      <w:pPr>
        <w:pStyle w:val="2"/>
        <w:tabs>
          <w:tab w:val="left" w:pos="4319"/>
        </w:tabs>
        <w:ind w:right="148"/>
        <w:rPr>
          <w:rFonts w:ascii="方正小标宋简体" w:eastAsia="方正小标宋简体"/>
          <w:spacing w:val="-20"/>
          <w:sz w:val="44"/>
          <w:szCs w:val="44"/>
        </w:rPr>
      </w:pPr>
      <w:r>
        <w:rPr>
          <w:rFonts w:hint="eastAsia" w:ascii="方正小标宋简体" w:eastAsia="方正小标宋简体"/>
          <w:spacing w:val="-20"/>
          <w:sz w:val="44"/>
          <w:szCs w:val="44"/>
        </w:rPr>
        <w:t>中共泉州师范学院应用科技（航海）学院委员会</w:t>
      </w:r>
    </w:p>
    <w:p>
      <w:pPr>
        <w:pStyle w:val="2"/>
        <w:tabs>
          <w:tab w:val="left" w:pos="4319"/>
        </w:tabs>
        <w:ind w:right="148"/>
        <w:rPr>
          <w:rFonts w:hint="eastAsia" w:ascii="方正小标宋简体" w:eastAsia="方正小标宋简体"/>
          <w:spacing w:val="-20"/>
          <w:sz w:val="44"/>
          <w:szCs w:val="44"/>
        </w:rPr>
      </w:pPr>
      <w:r>
        <w:rPr>
          <w:rFonts w:hint="eastAsia" w:ascii="方正小标宋简体" w:eastAsia="方正小标宋简体"/>
          <w:spacing w:val="-20"/>
          <w:sz w:val="44"/>
          <w:szCs w:val="44"/>
        </w:rPr>
        <w:t>泉州师范学院应用科技（航海）学院</w:t>
      </w:r>
    </w:p>
    <w:p>
      <w:pPr>
        <w:pStyle w:val="2"/>
        <w:tabs>
          <w:tab w:val="left" w:pos="4319"/>
        </w:tabs>
        <w:ind w:right="148"/>
        <w:rPr>
          <w:rFonts w:ascii="方正小标宋简体" w:eastAsia="方正小标宋简体"/>
          <w:spacing w:val="-20"/>
          <w:sz w:val="44"/>
          <w:szCs w:val="44"/>
        </w:rPr>
      </w:pPr>
      <w:r>
        <w:rPr>
          <w:rFonts w:hint="eastAsia" w:ascii="方正小标宋简体" w:eastAsia="方正小标宋简体"/>
          <w:spacing w:val="-20"/>
          <w:sz w:val="44"/>
          <w:szCs w:val="44"/>
        </w:rPr>
        <w:t>“再学习、再调研、再落实”活动方案</w:t>
      </w:r>
    </w:p>
    <w:p>
      <w:pPr>
        <w:pStyle w:val="3"/>
        <w:spacing w:before="4"/>
        <w:rPr>
          <w:sz w:val="30"/>
          <w:szCs w:val="30"/>
        </w:rPr>
      </w:pPr>
    </w:p>
    <w:p>
      <w:pPr>
        <w:pStyle w:val="3"/>
        <w:spacing w:line="328" w:lineRule="auto"/>
        <w:ind w:left="126" w:right="152" w:firstLine="640"/>
        <w:rPr>
          <w:rFonts w:ascii="仿宋" w:hAnsi="仿宋" w:eastAsia="仿宋" w:cs="仿宋"/>
        </w:rPr>
      </w:pPr>
      <w:r>
        <w:rPr>
          <w:rFonts w:hint="eastAsia" w:ascii="仿宋" w:hAnsi="仿宋" w:eastAsia="仿宋" w:cs="仿宋"/>
          <w:w w:val="95"/>
        </w:rPr>
        <w:t>根据《中共福建省委关于开展“再学习、再调研、再落实”</w:t>
      </w:r>
      <w:r>
        <w:rPr>
          <w:rFonts w:hint="eastAsia" w:ascii="仿宋" w:hAnsi="仿宋" w:eastAsia="仿宋" w:cs="仿宋"/>
          <w:spacing w:val="-11"/>
        </w:rPr>
        <w:t>活动的通知》《中共福建省委教育工委  福建省教育厅关于印发&lt;“再学习、再调研、再落实”活动方案&gt;的通知》《中共泉州师范学院委员会  泉州师范学院关于印发&lt;“再学习、再调研、再落实”活动方案&gt;的通知》精神，结合学院实际，制定本方案。</w:t>
      </w:r>
    </w:p>
    <w:p>
      <w:pPr>
        <w:pStyle w:val="3"/>
        <w:spacing w:line="402" w:lineRule="exact"/>
        <w:ind w:left="767"/>
        <w:rPr>
          <w:rFonts w:ascii="黑体" w:hAnsi="黑体" w:eastAsia="黑体" w:cs="黑体"/>
        </w:rPr>
      </w:pPr>
      <w:r>
        <w:rPr>
          <w:rFonts w:hint="eastAsia" w:ascii="黑体" w:hAnsi="黑体" w:eastAsia="黑体" w:cs="黑体"/>
        </w:rPr>
        <w:t>一、目标要求</w:t>
      </w:r>
    </w:p>
    <w:p>
      <w:pPr>
        <w:pStyle w:val="3"/>
        <w:spacing w:before="54" w:line="328" w:lineRule="auto"/>
        <w:ind w:left="125" w:leftChars="57" w:right="270" w:firstLine="473" w:firstLineChars="148"/>
        <w:jc w:val="both"/>
        <w:rPr>
          <w:rFonts w:ascii="仿宋" w:hAnsi="仿宋" w:eastAsia="仿宋" w:cs="仿宋"/>
        </w:rPr>
      </w:pPr>
      <w:r>
        <w:rPr>
          <w:rFonts w:hint="eastAsia" w:ascii="楷体" w:hAnsi="楷体" w:eastAsia="楷体" w:cs="楷体"/>
          <w:bCs/>
        </w:rPr>
        <w:t>（一</w:t>
      </w:r>
      <w:r>
        <w:rPr>
          <w:rFonts w:hint="eastAsia" w:ascii="楷体" w:hAnsi="楷体" w:eastAsia="楷体" w:cs="楷体"/>
          <w:bCs/>
          <w:spacing w:val="-34"/>
        </w:rPr>
        <w:t>）</w:t>
      </w:r>
      <w:r>
        <w:rPr>
          <w:rFonts w:hint="eastAsia" w:ascii="楷体" w:hAnsi="楷体" w:eastAsia="楷体" w:cs="楷体"/>
          <w:bCs/>
          <w:spacing w:val="-18"/>
        </w:rPr>
        <w:t>活动目标。</w:t>
      </w:r>
      <w:r>
        <w:rPr>
          <w:rFonts w:hint="eastAsia" w:ascii="仿宋" w:hAnsi="仿宋" w:eastAsia="仿宋" w:cs="仿宋"/>
          <w:spacing w:val="-18"/>
        </w:rPr>
        <w:t>通过开展“再学习、再调研、再落实”活</w:t>
      </w:r>
      <w:r>
        <w:rPr>
          <w:rFonts w:hint="eastAsia" w:ascii="仿宋" w:hAnsi="仿宋" w:eastAsia="仿宋" w:cs="仿宋"/>
          <w:spacing w:val="-13"/>
        </w:rPr>
        <w:t>动，全院党员干部深入学习和深刻理解习近平新时代中国特色社</w:t>
      </w:r>
      <w:r>
        <w:rPr>
          <w:rFonts w:hint="eastAsia" w:ascii="仿宋" w:hAnsi="仿宋" w:eastAsia="仿宋" w:cs="仿宋"/>
          <w:spacing w:val="-15"/>
        </w:rPr>
        <w:t>会主义思想、党的十九届五中全会和中央经济工作会议的精神实质、丰富内涵、目标任务、重大举措，学习落实省委十届十次、</w:t>
      </w:r>
      <w:r>
        <w:rPr>
          <w:rFonts w:hint="eastAsia" w:ascii="仿宋" w:hAnsi="仿宋" w:eastAsia="仿宋" w:cs="仿宋"/>
          <w:spacing w:val="-17"/>
        </w:rPr>
        <w:t>十一次全会决策部署，进一步凝聚加快建设高质量教育体系的强</w:t>
      </w:r>
      <w:r>
        <w:rPr>
          <w:rFonts w:hint="eastAsia" w:ascii="仿宋" w:hAnsi="仿宋" w:eastAsia="仿宋" w:cs="仿宋"/>
          <w:spacing w:val="-15"/>
        </w:rPr>
        <w:t>大共识，更好服务全方位推动高质量发展超越；使广大党员干部</w:t>
      </w:r>
      <w:r>
        <w:rPr>
          <w:rFonts w:hint="eastAsia" w:ascii="仿宋" w:hAnsi="仿宋" w:eastAsia="仿宋" w:cs="仿宋"/>
          <w:spacing w:val="-20"/>
        </w:rPr>
        <w:t>对标对表习近平总书记关于教育的重要论述，特别是对福建教育</w:t>
      </w:r>
      <w:r>
        <w:rPr>
          <w:rFonts w:hint="eastAsia" w:ascii="仿宋" w:hAnsi="仿宋" w:eastAsia="仿宋" w:cs="仿宋"/>
          <w:spacing w:val="-24"/>
        </w:rPr>
        <w:t>的重要指示批示精神和在福建工作期间的教育重要理念、重大实</w:t>
      </w:r>
      <w:r>
        <w:rPr>
          <w:rFonts w:hint="eastAsia" w:ascii="仿宋" w:hAnsi="仿宋" w:eastAsia="仿宋" w:cs="仿宋"/>
          <w:spacing w:val="-19"/>
        </w:rPr>
        <w:t>践，对标对表习近平总书记提出的“福建没有理由不把教育办好”</w:t>
      </w:r>
      <w:r>
        <w:rPr>
          <w:rFonts w:hint="eastAsia" w:ascii="仿宋" w:hAnsi="仿宋" w:eastAsia="仿宋" w:cs="仿宋"/>
          <w:spacing w:val="-15"/>
        </w:rPr>
        <w:t>重要要求，对标对表习近平总书记在福建工作期间莅校视察时提</w:t>
      </w:r>
      <w:r>
        <w:rPr>
          <w:rFonts w:hint="eastAsia" w:ascii="仿宋" w:hAnsi="仿宋" w:eastAsia="仿宋" w:cs="仿宋"/>
          <w:spacing w:val="-12"/>
        </w:rPr>
        <w:t>出的“建设多学科大学”重要指示，深入查找差距，明确主攻方</w:t>
      </w:r>
      <w:r>
        <w:rPr>
          <w:rFonts w:hint="eastAsia" w:ascii="仿宋" w:hAnsi="仿宋" w:eastAsia="仿宋" w:cs="仿宋"/>
          <w:spacing w:val="-13"/>
        </w:rPr>
        <w:t>向，坚持一张蓝图绘到底，确保学校工作始终坚定不移地沿着习</w:t>
      </w:r>
      <w:r>
        <w:rPr>
          <w:rFonts w:hint="eastAsia" w:ascii="仿宋" w:hAnsi="仿宋" w:eastAsia="仿宋" w:cs="仿宋"/>
          <w:spacing w:val="6"/>
        </w:rPr>
        <w:t>近平总书记为我们指明的方向前进。</w:t>
      </w:r>
    </w:p>
    <w:p>
      <w:pPr>
        <w:pStyle w:val="3"/>
        <w:spacing w:line="328" w:lineRule="auto"/>
        <w:ind w:left="126" w:right="152" w:firstLine="640"/>
        <w:jc w:val="right"/>
        <w:rPr>
          <w:rFonts w:hint="eastAsia" w:ascii="仿宋" w:hAnsi="仿宋" w:eastAsia="仿宋" w:cs="仿宋"/>
          <w:spacing w:val="-12"/>
        </w:rPr>
      </w:pPr>
      <w:r>
        <w:rPr>
          <w:rFonts w:hint="eastAsia" w:ascii="楷体" w:hAnsi="楷体" w:eastAsia="楷体" w:cs="楷体"/>
          <w:bCs/>
          <w:spacing w:val="-18"/>
        </w:rPr>
        <w:t>（二）总体要求。</w:t>
      </w:r>
      <w:r>
        <w:rPr>
          <w:rFonts w:hint="eastAsia" w:ascii="仿宋" w:hAnsi="仿宋" w:eastAsia="仿宋" w:cs="仿宋"/>
          <w:spacing w:val="-15"/>
        </w:rPr>
        <w:t>以习近平新时代中国特色社会主义思想为指导，</w:t>
      </w:r>
      <w:r>
        <w:rPr>
          <w:rFonts w:hint="eastAsia" w:ascii="仿宋" w:hAnsi="仿宋" w:eastAsia="仿宋" w:cs="仿宋"/>
          <w:spacing w:val="-12"/>
        </w:rPr>
        <w:t>深入学习贯彻党的十九</w:t>
      </w:r>
      <w:r>
        <w:rPr>
          <w:rFonts w:hint="eastAsia" w:ascii="仿宋" w:hAnsi="仿宋" w:eastAsia="仿宋" w:cs="仿宋"/>
          <w:spacing w:val="-15"/>
        </w:rPr>
        <w:t>大和十九届二中、三中、四中、五中全会精神，贯彻落实省委十</w:t>
      </w:r>
      <w:r>
        <w:rPr>
          <w:rFonts w:hint="eastAsia" w:ascii="仿宋" w:hAnsi="仿宋" w:eastAsia="仿宋" w:cs="仿宋"/>
          <w:spacing w:val="-14"/>
        </w:rPr>
        <w:t>届十次、十一次全会决策部署，进一步落实好习近平总书记对福</w:t>
      </w:r>
      <w:r>
        <w:rPr>
          <w:rFonts w:hint="eastAsia" w:ascii="仿宋" w:hAnsi="仿宋" w:eastAsia="仿宋" w:cs="仿宋"/>
          <w:spacing w:val="6"/>
        </w:rPr>
        <w:t>建工作特别是福建教育工作的重要讲话重要指示批示精神和在</w:t>
      </w:r>
      <w:r>
        <w:rPr>
          <w:rFonts w:hint="eastAsia" w:ascii="仿宋" w:hAnsi="仿宋" w:eastAsia="仿宋" w:cs="仿宋"/>
          <w:spacing w:val="-4"/>
        </w:rPr>
        <w:t>福建工作期间的重要理念、重大实践，深刻认识抓好这项活动的</w:t>
      </w:r>
      <w:r>
        <w:rPr>
          <w:rFonts w:hint="eastAsia" w:ascii="仿宋" w:hAnsi="仿宋" w:eastAsia="仿宋" w:cs="仿宋"/>
          <w:spacing w:val="-12"/>
        </w:rPr>
        <w:t>重大意义，准确把握这项活动的目标任务，按</w:t>
      </w:r>
    </w:p>
    <w:p>
      <w:pPr>
        <w:pStyle w:val="3"/>
        <w:spacing w:line="328" w:lineRule="auto"/>
        <w:ind w:left="126" w:right="152"/>
        <w:rPr>
          <w:rFonts w:ascii="仿宋" w:hAnsi="仿宋" w:eastAsia="仿宋" w:cs="仿宋"/>
        </w:rPr>
      </w:pPr>
      <w:r>
        <w:rPr>
          <w:rFonts w:hint="eastAsia" w:ascii="仿宋" w:hAnsi="仿宋" w:eastAsia="仿宋" w:cs="仿宋"/>
          <w:spacing w:val="-12"/>
        </w:rPr>
        <w:t>照省委部署、省委</w:t>
      </w:r>
      <w:r>
        <w:rPr>
          <w:rFonts w:hint="eastAsia" w:ascii="仿宋" w:hAnsi="仿宋" w:eastAsia="仿宋" w:cs="仿宋"/>
          <w:spacing w:val="-17"/>
        </w:rPr>
        <w:t>教育工委和校党委要求认真开展活动，统一思想、只争朝夕，推动各项工</w:t>
      </w:r>
      <w:r>
        <w:rPr>
          <w:rFonts w:hint="eastAsia" w:ascii="仿宋" w:hAnsi="仿宋" w:eastAsia="仿宋" w:cs="仿宋"/>
          <w:spacing w:val="-16"/>
        </w:rPr>
        <w:t>作取得新突破、实现高质量发展，办好人民满意的大学，更好服</w:t>
      </w:r>
      <w:r>
        <w:rPr>
          <w:rFonts w:hint="eastAsia" w:ascii="仿宋" w:hAnsi="仿宋" w:eastAsia="仿宋" w:cs="仿宋"/>
          <w:spacing w:val="-16"/>
          <w:w w:val="95"/>
        </w:rPr>
        <w:t>务全方位推动高质量发展超越，以实际行动增强“四个意识”、</w:t>
      </w:r>
      <w:r>
        <w:rPr>
          <w:rFonts w:hint="eastAsia" w:ascii="仿宋" w:hAnsi="仿宋" w:eastAsia="仿宋" w:cs="仿宋"/>
          <w:spacing w:val="-10"/>
        </w:rPr>
        <w:t>坚定“四个自信”、做到“两个维护”，以优异成绩向建党</w:t>
      </w:r>
      <w:r>
        <w:rPr>
          <w:rFonts w:hint="eastAsia" w:ascii="仿宋" w:hAnsi="仿宋" w:eastAsia="仿宋" w:cs="仿宋"/>
        </w:rPr>
        <w:t>100周年献礼。</w:t>
      </w:r>
    </w:p>
    <w:p>
      <w:pPr>
        <w:pStyle w:val="3"/>
        <w:spacing w:line="328" w:lineRule="auto"/>
        <w:ind w:left="126" w:right="152" w:firstLine="640"/>
        <w:rPr>
          <w:rFonts w:ascii="黑体" w:hAnsi="黑体" w:eastAsia="黑体" w:cs="黑体"/>
        </w:rPr>
      </w:pPr>
      <w:r>
        <w:rPr>
          <w:rFonts w:hint="eastAsia" w:ascii="黑体" w:hAnsi="黑体" w:eastAsia="黑体" w:cs="黑体"/>
        </w:rPr>
        <w:t>二、活动内容</w:t>
      </w:r>
    </w:p>
    <w:p>
      <w:pPr>
        <w:pStyle w:val="3"/>
        <w:spacing w:line="328" w:lineRule="auto"/>
        <w:ind w:left="126" w:right="152" w:firstLine="640"/>
        <w:rPr>
          <w:rFonts w:ascii="楷体" w:hAnsi="楷体" w:eastAsia="楷体" w:cs="楷体"/>
          <w:bCs/>
        </w:rPr>
      </w:pPr>
      <w:r>
        <w:rPr>
          <w:rFonts w:hint="eastAsia" w:ascii="楷体" w:hAnsi="楷体" w:eastAsia="楷体" w:cs="楷体"/>
          <w:bCs/>
        </w:rPr>
        <w:t>（一）再学习的主要内容</w:t>
      </w:r>
    </w:p>
    <w:p>
      <w:pPr>
        <w:pStyle w:val="11"/>
        <w:numPr>
          <w:ilvl w:val="0"/>
          <w:numId w:val="1"/>
        </w:numPr>
        <w:tabs>
          <w:tab w:val="left" w:pos="1089"/>
        </w:tabs>
        <w:spacing w:line="328" w:lineRule="auto"/>
        <w:ind w:left="0" w:right="0" w:firstLine="640"/>
        <w:jc w:val="both"/>
        <w:rPr>
          <w:rFonts w:ascii="仿宋" w:hAnsi="仿宋" w:eastAsia="仿宋" w:cs="仿宋"/>
          <w:sz w:val="32"/>
          <w:szCs w:val="32"/>
        </w:rPr>
      </w:pPr>
      <w:r>
        <w:rPr>
          <w:rFonts w:hint="eastAsia" w:ascii="仿宋" w:hAnsi="仿宋" w:eastAsia="仿宋" w:cs="仿宋"/>
          <w:spacing w:val="-11"/>
          <w:w w:val="95"/>
          <w:sz w:val="32"/>
          <w:szCs w:val="32"/>
        </w:rPr>
        <w:t>学习《习近平谈治国理政》第一卷、第二卷和第三卷，学</w:t>
      </w:r>
      <w:r>
        <w:rPr>
          <w:rFonts w:hint="eastAsia" w:ascii="仿宋" w:hAnsi="仿宋" w:eastAsia="仿宋" w:cs="仿宋"/>
          <w:spacing w:val="-18"/>
          <w:sz w:val="32"/>
          <w:szCs w:val="32"/>
        </w:rPr>
        <w:t>习习近平总书记关于经济发展、科技创新、生态文明、党的建设</w:t>
      </w:r>
      <w:r>
        <w:rPr>
          <w:rFonts w:hint="eastAsia" w:ascii="仿宋" w:hAnsi="仿宋" w:eastAsia="仿宋" w:cs="仿宋"/>
          <w:spacing w:val="-17"/>
          <w:sz w:val="32"/>
          <w:szCs w:val="32"/>
        </w:rPr>
        <w:t>等方面重要论述，学习习近平总书记关于教育的重要论述，用习</w:t>
      </w:r>
      <w:r>
        <w:rPr>
          <w:rFonts w:hint="eastAsia" w:ascii="仿宋" w:hAnsi="仿宋" w:eastAsia="仿宋" w:cs="仿宋"/>
          <w:spacing w:val="-22"/>
          <w:w w:val="95"/>
          <w:sz w:val="32"/>
          <w:szCs w:val="32"/>
        </w:rPr>
        <w:t>近平新时代中国特色社会主义思想武装头脑、指导实践、推动工作。</w:t>
      </w:r>
    </w:p>
    <w:p>
      <w:pPr>
        <w:pStyle w:val="11"/>
        <w:numPr>
          <w:ilvl w:val="0"/>
          <w:numId w:val="1"/>
        </w:numPr>
        <w:tabs>
          <w:tab w:val="left" w:pos="1089"/>
        </w:tabs>
        <w:spacing w:line="328" w:lineRule="auto"/>
        <w:ind w:left="0" w:right="0" w:firstLine="640"/>
        <w:jc w:val="both"/>
        <w:rPr>
          <w:rFonts w:ascii="仿宋" w:hAnsi="仿宋" w:eastAsia="仿宋" w:cs="仿宋"/>
          <w:sz w:val="32"/>
          <w:szCs w:val="32"/>
        </w:rPr>
      </w:pPr>
      <w:r>
        <w:rPr>
          <w:rFonts w:hint="eastAsia" w:ascii="仿宋" w:hAnsi="仿宋" w:eastAsia="仿宋" w:cs="仿宋"/>
          <w:spacing w:val="6"/>
          <w:sz w:val="32"/>
          <w:szCs w:val="32"/>
        </w:rPr>
        <w:t>学习党的十九届五中全会和习近平总书记在省部级主要</w:t>
      </w:r>
      <w:r>
        <w:rPr>
          <w:rFonts w:hint="eastAsia" w:ascii="仿宋" w:hAnsi="仿宋" w:eastAsia="仿宋" w:cs="仿宋"/>
          <w:spacing w:val="-7"/>
          <w:sz w:val="32"/>
          <w:szCs w:val="32"/>
        </w:rPr>
        <w:t>领导干部专题研讨班上的重要讲话精神，深刻理解进入新发展阶</w:t>
      </w:r>
      <w:r>
        <w:rPr>
          <w:rFonts w:hint="eastAsia" w:ascii="仿宋" w:hAnsi="仿宋" w:eastAsia="仿宋" w:cs="仿宋"/>
          <w:spacing w:val="-7"/>
          <w:w w:val="95"/>
          <w:sz w:val="32"/>
          <w:szCs w:val="32"/>
        </w:rPr>
        <w:t>段的理论依据、历史依据、现实依据，从根本宗旨、问题导向、</w:t>
      </w:r>
      <w:r>
        <w:rPr>
          <w:rFonts w:hint="eastAsia" w:ascii="仿宋" w:hAnsi="仿宋" w:eastAsia="仿宋" w:cs="仿宋"/>
          <w:spacing w:val="-15"/>
          <w:sz w:val="32"/>
          <w:szCs w:val="32"/>
        </w:rPr>
        <w:t>忧患意识三个方面把握新发展理念，进一步明确教育积极服务并深度融入新发展格局的主攻方向。</w:t>
      </w:r>
    </w:p>
    <w:p>
      <w:pPr>
        <w:pStyle w:val="11"/>
        <w:numPr>
          <w:ilvl w:val="0"/>
          <w:numId w:val="1"/>
        </w:numPr>
        <w:tabs>
          <w:tab w:val="left" w:pos="1096"/>
        </w:tabs>
        <w:spacing w:line="328" w:lineRule="auto"/>
        <w:ind w:firstLine="640"/>
        <w:jc w:val="both"/>
        <w:rPr>
          <w:rFonts w:ascii="仿宋" w:hAnsi="仿宋" w:eastAsia="仿宋" w:cs="仿宋"/>
          <w:sz w:val="32"/>
          <w:szCs w:val="32"/>
        </w:rPr>
      </w:pPr>
      <w:r>
        <w:rPr>
          <w:rFonts w:hint="eastAsia" w:ascii="仿宋" w:hAnsi="仿宋" w:eastAsia="仿宋" w:cs="仿宋"/>
          <w:spacing w:val="6"/>
          <w:w w:val="95"/>
          <w:sz w:val="32"/>
          <w:szCs w:val="32"/>
        </w:rPr>
        <w:t>学习习近平总书记对福建工作特别是对福建教育工作的重要讲话重要指示批示精神，全面把握习近平总书记关于建设</w:t>
      </w:r>
      <w:r>
        <w:rPr>
          <w:rFonts w:hint="eastAsia" w:ascii="仿宋" w:hAnsi="仿宋" w:eastAsia="仿宋" w:cs="仿宋"/>
          <w:spacing w:val="-8"/>
          <w:sz w:val="32"/>
          <w:szCs w:val="32"/>
        </w:rPr>
        <w:t>“机制活、产业优、百姓富、生态美”的新福建、探索海峡两岸</w:t>
      </w:r>
      <w:r>
        <w:rPr>
          <w:rFonts w:hint="eastAsia" w:ascii="仿宋" w:hAnsi="仿宋" w:eastAsia="仿宋" w:cs="仿宋"/>
          <w:spacing w:val="-13"/>
          <w:w w:val="95"/>
          <w:sz w:val="32"/>
          <w:szCs w:val="32"/>
        </w:rPr>
        <w:t>融合发展新路和全方位推动高质量发展超越的重要要求，准确把</w:t>
      </w:r>
      <w:r>
        <w:rPr>
          <w:rFonts w:hint="eastAsia" w:ascii="仿宋" w:hAnsi="仿宋" w:eastAsia="仿宋" w:cs="仿宋"/>
          <w:spacing w:val="-15"/>
          <w:sz w:val="32"/>
          <w:szCs w:val="32"/>
        </w:rPr>
        <w:t>握习近平总书记“福建没有理由不把教育办好”重要要求和对我</w:t>
      </w:r>
      <w:r>
        <w:rPr>
          <w:rFonts w:hint="eastAsia" w:ascii="仿宋" w:hAnsi="仿宋" w:eastAsia="仿宋" w:cs="仿宋"/>
          <w:spacing w:val="-12"/>
          <w:w w:val="95"/>
          <w:sz w:val="32"/>
          <w:szCs w:val="32"/>
        </w:rPr>
        <w:t>校“建设多学科大学”重要指示的精神实质和丰富内涵，学习和</w:t>
      </w:r>
      <w:r>
        <w:rPr>
          <w:rFonts w:hint="eastAsia" w:ascii="仿宋" w:hAnsi="仿宋" w:eastAsia="仿宋" w:cs="仿宋"/>
          <w:spacing w:val="-17"/>
          <w:sz w:val="32"/>
          <w:szCs w:val="32"/>
        </w:rPr>
        <w:t>秉承习近平总书记在福建工作期间开创的一系列科学理念、重要</w:t>
      </w:r>
      <w:r>
        <w:rPr>
          <w:rFonts w:hint="eastAsia" w:ascii="仿宋" w:hAnsi="仿宋" w:eastAsia="仿宋" w:cs="仿宋"/>
          <w:spacing w:val="-14"/>
          <w:w w:val="95"/>
          <w:sz w:val="32"/>
          <w:szCs w:val="32"/>
        </w:rPr>
        <w:t>部署、宝贵经验和优良作风，深刻认识全方位推动高质量发展超</w:t>
      </w:r>
      <w:r>
        <w:rPr>
          <w:rFonts w:hint="eastAsia" w:ascii="仿宋" w:hAnsi="仿宋" w:eastAsia="仿宋" w:cs="仿宋"/>
          <w:spacing w:val="-12"/>
          <w:sz w:val="32"/>
          <w:szCs w:val="32"/>
        </w:rPr>
        <w:t>越，是习近平总书记和党中央赋予福建的重大政治责任、重大历史使命和重大发展机遇。</w:t>
      </w:r>
    </w:p>
    <w:p>
      <w:pPr>
        <w:pStyle w:val="11"/>
        <w:numPr>
          <w:ilvl w:val="0"/>
          <w:numId w:val="1"/>
        </w:numPr>
        <w:tabs>
          <w:tab w:val="left" w:pos="1096"/>
        </w:tabs>
        <w:spacing w:line="328" w:lineRule="auto"/>
        <w:ind w:firstLine="640"/>
        <w:jc w:val="both"/>
        <w:rPr>
          <w:rFonts w:ascii="仿宋" w:hAnsi="仿宋" w:eastAsia="仿宋" w:cs="仿宋"/>
          <w:spacing w:val="-12"/>
          <w:sz w:val="32"/>
          <w:szCs w:val="32"/>
        </w:rPr>
      </w:pPr>
      <w:r>
        <w:rPr>
          <w:rFonts w:hint="eastAsia" w:ascii="仿宋" w:hAnsi="仿宋" w:eastAsia="仿宋" w:cs="仿宋"/>
          <w:spacing w:val="-10"/>
          <w:sz w:val="32"/>
          <w:szCs w:val="32"/>
        </w:rPr>
        <w:t>学习和掌握省委十届十次、十一次全会精神和省委经济工</w:t>
      </w:r>
      <w:r>
        <w:rPr>
          <w:rFonts w:hint="eastAsia" w:ascii="仿宋" w:hAnsi="仿宋" w:eastAsia="仿宋" w:cs="仿宋"/>
          <w:spacing w:val="-12"/>
          <w:w w:val="95"/>
          <w:sz w:val="32"/>
          <w:szCs w:val="32"/>
        </w:rPr>
        <w:t>作会议精神，全面做好各项工作，保持学校事业改革发展持续向</w:t>
      </w:r>
      <w:r>
        <w:rPr>
          <w:rFonts w:hint="eastAsia" w:ascii="仿宋" w:hAnsi="仿宋" w:eastAsia="仿宋" w:cs="仿宋"/>
          <w:spacing w:val="-12"/>
          <w:sz w:val="32"/>
          <w:szCs w:val="32"/>
        </w:rPr>
        <w:t>良好态势发展。</w:t>
      </w:r>
    </w:p>
    <w:p>
      <w:pPr>
        <w:pStyle w:val="3"/>
        <w:spacing w:before="144" w:line="328" w:lineRule="auto"/>
        <w:ind w:left="126" w:right="272" w:firstLine="592" w:firstLineChars="200"/>
        <w:jc w:val="both"/>
        <w:rPr>
          <w:rFonts w:ascii="仿宋" w:hAnsi="仿宋" w:eastAsia="仿宋" w:cs="仿宋"/>
        </w:rPr>
      </w:pPr>
      <w:r>
        <w:rPr>
          <w:rFonts w:hint="eastAsia" w:ascii="仿宋" w:hAnsi="仿宋" w:eastAsia="仿宋" w:cs="仿宋"/>
          <w:spacing w:val="-12"/>
          <w:lang w:val="en-US"/>
        </w:rPr>
        <w:t>5.</w:t>
      </w:r>
      <w:r>
        <w:rPr>
          <w:rFonts w:hint="eastAsia" w:ascii="仿宋" w:hAnsi="仿宋" w:eastAsia="仿宋" w:cs="仿宋"/>
          <w:spacing w:val="-10"/>
        </w:rPr>
        <w:t>学习全国教育大会、高校思想政治工作会议、学校思想政</w:t>
      </w:r>
      <w:r>
        <w:rPr>
          <w:rFonts w:hint="eastAsia" w:ascii="仿宋" w:hAnsi="仿宋" w:eastAsia="仿宋" w:cs="仿宋"/>
          <w:spacing w:val="-22"/>
        </w:rPr>
        <w:t>治理论课教师座谈会精神，深刻领会和准确把握“建成教育强国”</w:t>
      </w:r>
      <w:r>
        <w:rPr>
          <w:rFonts w:hint="eastAsia" w:ascii="仿宋" w:hAnsi="仿宋" w:eastAsia="仿宋" w:cs="仿宋"/>
          <w:spacing w:val="-25"/>
        </w:rPr>
        <w:t>“建设高质量教育体系”等重大部署的精神内涵，贯彻落实</w:t>
      </w:r>
      <w:r>
        <w:rPr>
          <w:rFonts w:hint="eastAsia" w:ascii="仿宋" w:hAnsi="仿宋" w:eastAsia="仿宋" w:cs="仿宋"/>
        </w:rPr>
        <w:t>2021</w:t>
      </w:r>
      <w:r>
        <w:rPr>
          <w:rFonts w:hint="eastAsia" w:ascii="仿宋" w:hAnsi="仿宋" w:eastAsia="仿宋" w:cs="仿宋"/>
          <w:spacing w:val="-10"/>
          <w:w w:val="95"/>
        </w:rPr>
        <w:t>年全国、全省教育工作会议部署，加快“三步走”发展步伐，努</w:t>
      </w:r>
      <w:r>
        <w:rPr>
          <w:rFonts w:hint="eastAsia" w:ascii="仿宋" w:hAnsi="仿宋" w:eastAsia="仿宋" w:cs="仿宋"/>
          <w:spacing w:val="-10"/>
        </w:rPr>
        <w:t>力建设高水平、有特色、多学科的地方大学。</w:t>
      </w:r>
    </w:p>
    <w:p>
      <w:pPr>
        <w:pStyle w:val="3"/>
        <w:spacing w:line="328" w:lineRule="auto"/>
        <w:ind w:right="152" w:firstLine="473" w:firstLineChars="148"/>
        <w:rPr>
          <w:rFonts w:ascii="楷体" w:hAnsi="楷体" w:eastAsia="楷体" w:cs="楷体"/>
          <w:bCs/>
        </w:rPr>
      </w:pPr>
      <w:r>
        <w:rPr>
          <w:rFonts w:hint="eastAsia" w:ascii="楷体" w:hAnsi="楷体" w:eastAsia="楷体" w:cs="楷体"/>
          <w:bCs/>
        </w:rPr>
        <w:t>（二）再调研的主要内容</w:t>
      </w:r>
    </w:p>
    <w:p>
      <w:pPr>
        <w:pStyle w:val="11"/>
        <w:tabs>
          <w:tab w:val="left" w:pos="1096"/>
        </w:tabs>
        <w:spacing w:line="328" w:lineRule="auto"/>
        <w:ind w:left="0" w:firstLine="600" w:firstLineChars="200"/>
        <w:rPr>
          <w:rFonts w:ascii="仿宋" w:hAnsi="仿宋" w:eastAsia="仿宋" w:cs="仿宋"/>
          <w:spacing w:val="-10"/>
          <w:sz w:val="32"/>
          <w:szCs w:val="32"/>
        </w:rPr>
      </w:pPr>
      <w:r>
        <w:rPr>
          <w:rFonts w:hint="eastAsia" w:ascii="仿宋" w:hAnsi="仿宋" w:eastAsia="仿宋" w:cs="仿宋"/>
          <w:spacing w:val="-10"/>
          <w:sz w:val="32"/>
          <w:szCs w:val="32"/>
          <w:lang w:val="en-US"/>
        </w:rPr>
        <w:t>1.</w:t>
      </w:r>
      <w:r>
        <w:rPr>
          <w:rFonts w:hint="eastAsia" w:ascii="仿宋" w:hAnsi="仿宋" w:eastAsia="仿宋" w:cs="仿宋"/>
          <w:spacing w:val="-10"/>
          <w:sz w:val="32"/>
          <w:szCs w:val="32"/>
        </w:rPr>
        <w:t>围绕贯彻落实习近平总书记对福建教育工作的重要讲话重要指示批示精神和对学校工作重要指示精神，针对学校实施“三步走”发展战略、“五个工程”建设过程中学院存在的问题和困难进行深入调研，进一步查找不足，细化目标，科学编制和实施学校、学院“十四五”发展规划，服务全方位推动高质量发展超越。</w:t>
      </w:r>
    </w:p>
    <w:p>
      <w:pPr>
        <w:pStyle w:val="11"/>
        <w:tabs>
          <w:tab w:val="left" w:pos="1096"/>
        </w:tabs>
        <w:spacing w:line="328" w:lineRule="auto"/>
        <w:ind w:left="0" w:firstLine="600" w:firstLineChars="200"/>
        <w:rPr>
          <w:rFonts w:ascii="仿宋" w:hAnsi="仿宋" w:eastAsia="仿宋" w:cs="仿宋"/>
          <w:spacing w:val="-10"/>
          <w:sz w:val="32"/>
          <w:szCs w:val="32"/>
        </w:rPr>
      </w:pPr>
      <w:r>
        <w:rPr>
          <w:rFonts w:hint="eastAsia" w:ascii="仿宋" w:hAnsi="仿宋" w:eastAsia="仿宋" w:cs="仿宋"/>
          <w:spacing w:val="-10"/>
          <w:sz w:val="32"/>
          <w:szCs w:val="32"/>
          <w:lang w:val="en-US"/>
        </w:rPr>
        <w:t>2.</w:t>
      </w:r>
      <w:r>
        <w:rPr>
          <w:rFonts w:hint="eastAsia" w:ascii="仿宋" w:hAnsi="仿宋" w:eastAsia="仿宋" w:cs="仿宋"/>
          <w:spacing w:val="-10"/>
          <w:sz w:val="32"/>
          <w:szCs w:val="32"/>
        </w:rPr>
        <w:t>围绕健全党对学校工作的全面领导、完善党委领导下的校长负责制、加强和改进学校思想政治工作，针对学院党建引领支撑作用发挥不够、思想政治工作针对性实效性不强等问题进行深入调研，提出思路和举措，提高党建思政科学化水平。</w:t>
      </w:r>
    </w:p>
    <w:p>
      <w:pPr>
        <w:pStyle w:val="11"/>
        <w:tabs>
          <w:tab w:val="left" w:pos="1096"/>
        </w:tabs>
        <w:spacing w:line="328" w:lineRule="auto"/>
        <w:ind w:left="0" w:right="0" w:firstLine="600" w:firstLineChars="200"/>
        <w:rPr>
          <w:rFonts w:ascii="仿宋" w:hAnsi="仿宋" w:eastAsia="仿宋" w:cs="仿宋"/>
          <w:sz w:val="32"/>
          <w:szCs w:val="32"/>
        </w:rPr>
      </w:pPr>
      <w:r>
        <w:rPr>
          <w:rFonts w:hint="eastAsia" w:ascii="仿宋" w:hAnsi="仿宋" w:eastAsia="仿宋" w:cs="仿宋"/>
          <w:spacing w:val="-10"/>
          <w:sz w:val="32"/>
          <w:szCs w:val="32"/>
          <w:lang w:val="en-US"/>
        </w:rPr>
        <w:t>3.</w:t>
      </w:r>
      <w:r>
        <w:rPr>
          <w:rFonts w:hint="eastAsia" w:ascii="仿宋" w:hAnsi="仿宋" w:eastAsia="仿宋" w:cs="仿宋"/>
          <w:spacing w:val="-10"/>
          <w:sz w:val="32"/>
          <w:szCs w:val="32"/>
        </w:rPr>
        <w:t>围绕加强干部队伍建设，针对学院干部队伍建设和干部担当作为存在的主要问题进行深入调研，提出加强和改进工作的思路举措，进一步激励干部担当作为，造就一支忠诚干净担当的高素质干部队伍。</w:t>
      </w:r>
    </w:p>
    <w:p>
      <w:pPr>
        <w:pStyle w:val="11"/>
        <w:tabs>
          <w:tab w:val="left" w:pos="1096"/>
        </w:tabs>
        <w:spacing w:line="328" w:lineRule="auto"/>
        <w:ind w:left="0" w:right="0" w:firstLine="632" w:firstLineChars="200"/>
        <w:rPr>
          <w:rFonts w:ascii="仿宋" w:hAnsi="仿宋" w:eastAsia="仿宋" w:cs="仿宋"/>
          <w:spacing w:val="-19"/>
          <w:sz w:val="32"/>
          <w:szCs w:val="32"/>
        </w:rPr>
      </w:pPr>
      <w:r>
        <w:rPr>
          <w:rFonts w:hint="eastAsia" w:ascii="仿宋" w:hAnsi="仿宋" w:eastAsia="仿宋" w:cs="仿宋"/>
          <w:spacing w:val="6"/>
          <w:w w:val="95"/>
          <w:sz w:val="32"/>
          <w:szCs w:val="32"/>
          <w:lang w:val="en-US"/>
        </w:rPr>
        <w:t>4.</w:t>
      </w:r>
      <w:r>
        <w:rPr>
          <w:rFonts w:hint="eastAsia" w:ascii="仿宋" w:hAnsi="仿宋" w:eastAsia="仿宋" w:cs="仿宋"/>
          <w:spacing w:val="6"/>
          <w:w w:val="95"/>
          <w:sz w:val="32"/>
          <w:szCs w:val="32"/>
        </w:rPr>
        <w:t>围绕新时代教师队伍建设改革和深化新时代教育评价改</w:t>
      </w:r>
      <w:r>
        <w:rPr>
          <w:rFonts w:hint="eastAsia" w:ascii="仿宋" w:hAnsi="仿宋" w:eastAsia="仿宋" w:cs="仿宋"/>
          <w:spacing w:val="-11"/>
          <w:sz w:val="32"/>
          <w:szCs w:val="32"/>
        </w:rPr>
        <w:t>革，针对学校师德建设、人才引聘、团队建设、职称评聘及教师</w:t>
      </w:r>
      <w:r>
        <w:rPr>
          <w:rFonts w:hint="eastAsia" w:ascii="仿宋" w:hAnsi="仿宋" w:eastAsia="仿宋" w:cs="仿宋"/>
          <w:spacing w:val="-17"/>
          <w:sz w:val="32"/>
          <w:szCs w:val="32"/>
        </w:rPr>
        <w:t>发展等存在的问题进行深入调研，提出加强师德师风建设、深化</w:t>
      </w:r>
      <w:r>
        <w:rPr>
          <w:rFonts w:hint="eastAsia" w:ascii="仿宋" w:hAnsi="仿宋" w:eastAsia="仿宋" w:cs="仿宋"/>
          <w:spacing w:val="-19"/>
          <w:sz w:val="32"/>
          <w:szCs w:val="32"/>
        </w:rPr>
        <w:t>教师队伍建设改革的思路举措，推动加快打造一支高素质专业化新时代教师队伍。</w:t>
      </w:r>
    </w:p>
    <w:p>
      <w:pPr>
        <w:pStyle w:val="11"/>
        <w:tabs>
          <w:tab w:val="left" w:pos="1096"/>
        </w:tabs>
        <w:spacing w:line="328" w:lineRule="auto"/>
        <w:ind w:left="0" w:right="0" w:firstLine="632" w:firstLineChars="200"/>
        <w:rPr>
          <w:rFonts w:ascii="仿宋" w:hAnsi="仿宋" w:eastAsia="仿宋" w:cs="仿宋"/>
          <w:spacing w:val="-19"/>
          <w:sz w:val="32"/>
          <w:szCs w:val="32"/>
        </w:rPr>
      </w:pPr>
      <w:r>
        <w:rPr>
          <w:rFonts w:hint="eastAsia" w:ascii="仿宋" w:hAnsi="仿宋" w:eastAsia="仿宋" w:cs="仿宋"/>
          <w:spacing w:val="6"/>
          <w:w w:val="95"/>
          <w:sz w:val="32"/>
          <w:szCs w:val="32"/>
          <w:lang w:val="en-US"/>
        </w:rPr>
        <w:t>5.围绕落实立德树人根本任务，针对学院思想政治教育中学科、课程等思政元素融入不够，</w:t>
      </w:r>
      <w:r>
        <w:rPr>
          <w:rFonts w:hint="eastAsia" w:ascii="仿宋" w:hAnsi="仿宋" w:eastAsia="仿宋" w:cs="仿宋"/>
          <w:spacing w:val="-10"/>
          <w:sz w:val="32"/>
          <w:szCs w:val="32"/>
        </w:rPr>
        <w:t>学生思想政治教育针对性感召力不强，思想政治教育效果不够明显等问题</w:t>
      </w:r>
      <w:r>
        <w:rPr>
          <w:rFonts w:hint="eastAsia" w:ascii="仿宋" w:hAnsi="仿宋" w:eastAsia="仿宋" w:cs="仿宋"/>
          <w:spacing w:val="-19"/>
          <w:sz w:val="32"/>
          <w:szCs w:val="32"/>
        </w:rPr>
        <w:t>深入调研，进一步查找思想政治教育在目标、步骤、方法、内容等方面的不足，推动“思政课程”与“课程思政”同向同行， 完善“大思政” 育人格局，培养德智体美劳全面发展的社会主义建设者和接班人。</w:t>
      </w:r>
      <w:r>
        <w:rPr>
          <w:rFonts w:hint="eastAsia" w:ascii="仿宋" w:hAnsi="仿宋" w:eastAsia="仿宋" w:cs="仿宋"/>
          <w:spacing w:val="-19"/>
          <w:sz w:val="32"/>
          <w:szCs w:val="32"/>
        </w:rPr>
        <w:br w:type="textWrapping"/>
      </w:r>
      <w:r>
        <w:rPr>
          <w:rFonts w:hint="eastAsia" w:ascii="仿宋" w:hAnsi="仿宋" w:eastAsia="仿宋" w:cs="仿宋"/>
          <w:spacing w:val="-19"/>
          <w:sz w:val="32"/>
          <w:szCs w:val="32"/>
          <w:lang w:val="en-US"/>
        </w:rPr>
        <w:t xml:space="preserve">    6.</w:t>
      </w:r>
      <w:r>
        <w:rPr>
          <w:rFonts w:hint="eastAsia" w:ascii="仿宋" w:hAnsi="仿宋" w:eastAsia="仿宋" w:cs="仿宋"/>
          <w:spacing w:val="-19"/>
          <w:sz w:val="32"/>
          <w:szCs w:val="32"/>
        </w:rPr>
        <w:t>围绕提升科研创新水平，针对学校、学院在高层次高级别项目申报、科研成果转化、产学研合作、科研管理机制等存在的问题进行深入调研，提出工作思路和举措，进一步提升学校、学院科学研究水平，增强社会服务能力。</w:t>
      </w:r>
    </w:p>
    <w:p>
      <w:pPr>
        <w:pStyle w:val="11"/>
        <w:tabs>
          <w:tab w:val="left" w:pos="1096"/>
        </w:tabs>
        <w:spacing w:line="328" w:lineRule="auto"/>
        <w:ind w:left="0" w:right="0" w:firstLine="564" w:firstLineChars="200"/>
        <w:rPr>
          <w:rFonts w:ascii="仿宋" w:hAnsi="仿宋" w:eastAsia="仿宋" w:cs="仿宋"/>
          <w:spacing w:val="-19"/>
          <w:sz w:val="32"/>
          <w:szCs w:val="32"/>
        </w:rPr>
      </w:pPr>
      <w:r>
        <w:rPr>
          <w:rFonts w:hint="eastAsia" w:ascii="仿宋" w:hAnsi="仿宋" w:eastAsia="仿宋" w:cs="仿宋"/>
          <w:spacing w:val="-19"/>
          <w:sz w:val="32"/>
          <w:szCs w:val="32"/>
          <w:lang w:val="en-US"/>
        </w:rPr>
        <w:t>7.</w:t>
      </w:r>
      <w:r>
        <w:rPr>
          <w:rFonts w:hint="eastAsia" w:ascii="仿宋" w:hAnsi="仿宋" w:eastAsia="仿宋" w:cs="仿宋"/>
          <w:spacing w:val="-19"/>
          <w:sz w:val="32"/>
          <w:szCs w:val="32"/>
        </w:rPr>
        <w:t xml:space="preserve">围绕服务“一带一路” 建设、探索海峡两岸融合发展，针对学校与台湾地区、兄弟省市高校在对外交流合作方面的差距进行深入调研，学习优秀经验，积极思考构建疫情常态化背景下对外交流合作新体系，着重探讨推进海峡两岸教育融合发展的新举措。 </w:t>
      </w:r>
    </w:p>
    <w:p>
      <w:pPr>
        <w:pStyle w:val="3"/>
        <w:spacing w:line="328" w:lineRule="auto"/>
        <w:ind w:right="152" w:firstLine="473" w:firstLineChars="148"/>
        <w:rPr>
          <w:rFonts w:ascii="楷体" w:hAnsi="楷体" w:eastAsia="楷体" w:cs="楷体"/>
          <w:bCs/>
        </w:rPr>
      </w:pPr>
      <w:r>
        <w:rPr>
          <w:rFonts w:hint="eastAsia" w:ascii="楷体" w:hAnsi="楷体" w:eastAsia="楷体" w:cs="楷体"/>
          <w:bCs/>
        </w:rPr>
        <w:t>（三）再落实的主要内容</w:t>
      </w:r>
    </w:p>
    <w:p>
      <w:pPr>
        <w:pStyle w:val="11"/>
        <w:tabs>
          <w:tab w:val="left" w:pos="1096"/>
        </w:tabs>
        <w:spacing w:line="328" w:lineRule="auto"/>
        <w:ind w:left="0" w:right="0" w:firstLine="564" w:firstLineChars="200"/>
        <w:rPr>
          <w:rFonts w:ascii="仿宋" w:hAnsi="仿宋" w:eastAsia="仿宋" w:cs="仿宋"/>
          <w:spacing w:val="-19"/>
          <w:sz w:val="32"/>
          <w:szCs w:val="32"/>
        </w:rPr>
      </w:pPr>
      <w:r>
        <w:rPr>
          <w:rFonts w:hint="eastAsia" w:ascii="仿宋" w:hAnsi="仿宋" w:eastAsia="仿宋" w:cs="仿宋"/>
          <w:spacing w:val="-19"/>
          <w:sz w:val="32"/>
          <w:szCs w:val="32"/>
          <w:lang w:val="en-US"/>
        </w:rPr>
        <w:t>1.</w:t>
      </w:r>
      <w:r>
        <w:rPr>
          <w:rFonts w:hint="eastAsia" w:ascii="仿宋" w:hAnsi="仿宋" w:eastAsia="仿宋" w:cs="仿宋"/>
          <w:spacing w:val="-19"/>
          <w:sz w:val="32"/>
          <w:szCs w:val="32"/>
        </w:rPr>
        <w:t>落实党的十九届五中全会精神、中央经济工作会、全国“两会”，省委十届十次、十一次全会，省、市“两会”以及全国、全省教育年度工作会议精神，全面建立贯彻台账，逐条细化实化，明确时间表、任务书、路线图，形成工作清单、任务清单、责任清单，动态管理、实时跟踪，推动上级决策部署落实落地。</w:t>
      </w:r>
    </w:p>
    <w:p>
      <w:pPr>
        <w:pStyle w:val="11"/>
        <w:tabs>
          <w:tab w:val="left" w:pos="1096"/>
        </w:tabs>
        <w:spacing w:line="328" w:lineRule="auto"/>
        <w:ind w:left="0" w:right="0" w:firstLine="564" w:firstLineChars="200"/>
        <w:rPr>
          <w:rFonts w:ascii="仿宋" w:hAnsi="仿宋" w:eastAsia="仿宋" w:cs="仿宋"/>
          <w:spacing w:val="-19"/>
          <w:sz w:val="32"/>
          <w:szCs w:val="32"/>
        </w:rPr>
      </w:pPr>
      <w:r>
        <w:rPr>
          <w:rFonts w:hint="eastAsia" w:ascii="仿宋" w:hAnsi="仿宋" w:eastAsia="仿宋" w:cs="仿宋"/>
          <w:spacing w:val="-19"/>
          <w:sz w:val="32"/>
          <w:szCs w:val="32"/>
          <w:lang w:val="en-US"/>
        </w:rPr>
        <w:t>2.</w:t>
      </w:r>
      <w:r>
        <w:rPr>
          <w:rFonts w:hint="eastAsia" w:ascii="仿宋" w:hAnsi="仿宋" w:eastAsia="仿宋" w:cs="仿宋"/>
          <w:spacing w:val="-19"/>
          <w:sz w:val="32"/>
          <w:szCs w:val="32"/>
        </w:rPr>
        <w:t>立足新发展阶段、贯彻新发展理念，积极服务和深度融入新发展格局，结合学校</w:t>
      </w:r>
      <w:r>
        <w:rPr>
          <w:rFonts w:hint="eastAsia" w:ascii="仿宋" w:hAnsi="仿宋" w:eastAsia="仿宋" w:cs="仿宋"/>
          <w:spacing w:val="-19"/>
          <w:sz w:val="32"/>
          <w:szCs w:val="32"/>
          <w:lang w:eastAsia="zh-CN"/>
        </w:rPr>
        <w:t>学院</w:t>
      </w:r>
      <w:r>
        <w:rPr>
          <w:rFonts w:hint="eastAsia" w:ascii="仿宋" w:hAnsi="仿宋" w:eastAsia="仿宋" w:cs="仿宋"/>
          <w:spacing w:val="-19"/>
          <w:sz w:val="32"/>
          <w:szCs w:val="32"/>
        </w:rPr>
        <w:t>实际，科学编制和实施学校</w:t>
      </w:r>
      <w:r>
        <w:rPr>
          <w:rFonts w:hint="eastAsia" w:ascii="仿宋" w:hAnsi="仿宋" w:eastAsia="仿宋" w:cs="仿宋"/>
          <w:spacing w:val="-19"/>
          <w:sz w:val="32"/>
          <w:szCs w:val="32"/>
          <w:lang w:eastAsia="zh-CN"/>
        </w:rPr>
        <w:t>学院</w:t>
      </w:r>
      <w:r>
        <w:rPr>
          <w:rFonts w:hint="eastAsia" w:ascii="仿宋" w:hAnsi="仿宋" w:eastAsia="仿宋" w:cs="仿宋"/>
          <w:spacing w:val="-19"/>
          <w:sz w:val="32"/>
          <w:szCs w:val="32"/>
        </w:rPr>
        <w:t xml:space="preserve">“十四五”发展规划，加快“三步走”发展步伐，努力建设高水平、有特色、多学科的地方大学，全力服务全方位推动高质量发展超越。 </w:t>
      </w:r>
    </w:p>
    <w:p>
      <w:pPr>
        <w:pStyle w:val="11"/>
        <w:tabs>
          <w:tab w:val="left" w:pos="1096"/>
        </w:tabs>
        <w:spacing w:line="328" w:lineRule="auto"/>
        <w:ind w:left="0" w:right="0" w:firstLine="564" w:firstLineChars="200"/>
        <w:rPr>
          <w:rFonts w:ascii="仿宋" w:hAnsi="仿宋" w:eastAsia="仿宋" w:cs="仿宋"/>
          <w:spacing w:val="-19"/>
          <w:sz w:val="32"/>
          <w:szCs w:val="32"/>
        </w:rPr>
      </w:pPr>
      <w:r>
        <w:rPr>
          <w:rFonts w:hint="eastAsia" w:ascii="仿宋" w:hAnsi="仿宋" w:eastAsia="仿宋" w:cs="仿宋"/>
          <w:spacing w:val="-19"/>
          <w:sz w:val="32"/>
          <w:szCs w:val="32"/>
          <w:lang w:val="en-US"/>
        </w:rPr>
        <w:t>3.</w:t>
      </w:r>
      <w:r>
        <w:rPr>
          <w:rFonts w:hint="eastAsia" w:ascii="仿宋" w:hAnsi="仿宋" w:eastAsia="仿宋" w:cs="仿宋"/>
          <w:spacing w:val="-19"/>
          <w:sz w:val="32"/>
          <w:szCs w:val="32"/>
        </w:rPr>
        <w:t>始终把师生生命安全和身体健康放在第一位，统筹推进常态化疫情防控和教育改革发展，始终绷紧疫情防控这根弦,全力以赴查堵漏洞、补齐短板、固牢根基，科学精准有效做好疫情防控工作，坚决守住防止疫情输入校园和校园出现聚集性疫情底线。</w:t>
      </w:r>
    </w:p>
    <w:p>
      <w:pPr>
        <w:pStyle w:val="3"/>
        <w:spacing w:line="403" w:lineRule="exact"/>
        <w:ind w:firstLine="640" w:firstLineChars="200"/>
        <w:rPr>
          <w:rFonts w:ascii="黑体" w:hAnsi="黑体" w:eastAsia="黑体" w:cs="黑体"/>
        </w:rPr>
      </w:pPr>
      <w:r>
        <w:rPr>
          <w:rFonts w:hint="eastAsia" w:ascii="黑体" w:hAnsi="黑体" w:eastAsia="黑体" w:cs="黑体"/>
        </w:rPr>
        <w:t>三、工作安排</w:t>
      </w:r>
    </w:p>
    <w:p>
      <w:pPr>
        <w:pStyle w:val="11"/>
        <w:tabs>
          <w:tab w:val="left" w:pos="1096"/>
        </w:tabs>
        <w:spacing w:line="328" w:lineRule="auto"/>
        <w:ind w:left="0" w:right="0" w:firstLine="564" w:firstLineChars="200"/>
        <w:rPr>
          <w:rFonts w:ascii="仿宋" w:hAnsi="仿宋" w:eastAsia="仿宋" w:cs="仿宋"/>
          <w:spacing w:val="-19"/>
          <w:sz w:val="32"/>
          <w:szCs w:val="32"/>
        </w:rPr>
      </w:pPr>
      <w:r>
        <w:rPr>
          <w:rFonts w:hint="eastAsia" w:ascii="仿宋" w:hAnsi="仿宋" w:eastAsia="仿宋" w:cs="仿宋"/>
          <w:spacing w:val="-19"/>
          <w:sz w:val="32"/>
          <w:szCs w:val="32"/>
        </w:rPr>
        <w:t>再学习、再调研、再落实是一个有机整体，各个环节相互联系、相互促进，学习、调研、落实都要贯穿始终，一体推进、有机融合。具体工作安排详见附件。</w:t>
      </w:r>
    </w:p>
    <w:p>
      <w:pPr>
        <w:pStyle w:val="3"/>
        <w:spacing w:line="403" w:lineRule="exact"/>
        <w:ind w:firstLine="640" w:firstLineChars="200"/>
        <w:rPr>
          <w:rFonts w:ascii="黑体" w:hAnsi="黑体" w:eastAsia="黑体" w:cs="黑体"/>
        </w:rPr>
      </w:pPr>
      <w:r>
        <w:rPr>
          <w:rFonts w:hint="eastAsia" w:ascii="黑体" w:hAnsi="黑体" w:eastAsia="黑体" w:cs="黑体"/>
        </w:rPr>
        <w:t>四、组织保障</w:t>
      </w:r>
    </w:p>
    <w:p>
      <w:pPr>
        <w:pStyle w:val="3"/>
        <w:spacing w:before="151" w:line="328" w:lineRule="auto"/>
        <w:ind w:left="226" w:right="272" w:firstLine="640"/>
        <w:jc w:val="both"/>
        <w:rPr>
          <w:rFonts w:ascii="仿宋" w:hAnsi="仿宋" w:eastAsia="仿宋" w:cs="仿宋"/>
        </w:rPr>
      </w:pPr>
      <w:r>
        <w:rPr>
          <w:rFonts w:hint="eastAsia" w:ascii="楷体" w:hAnsi="楷体" w:eastAsia="楷体" w:cs="楷体"/>
          <w:bCs/>
          <w:w w:val="95"/>
        </w:rPr>
        <w:t>（一</w:t>
      </w:r>
      <w:r>
        <w:rPr>
          <w:rFonts w:hint="eastAsia" w:ascii="楷体" w:hAnsi="楷体" w:eastAsia="楷体" w:cs="楷体"/>
          <w:bCs/>
          <w:spacing w:val="-41"/>
          <w:w w:val="95"/>
        </w:rPr>
        <w:t>）</w:t>
      </w:r>
      <w:r>
        <w:rPr>
          <w:rFonts w:hint="eastAsia" w:ascii="楷体" w:hAnsi="楷体" w:eastAsia="楷体" w:cs="楷体"/>
          <w:bCs/>
          <w:spacing w:val="-8"/>
          <w:w w:val="95"/>
        </w:rPr>
        <w:t>加强组织领导。</w:t>
      </w:r>
      <w:r>
        <w:rPr>
          <w:rFonts w:hint="eastAsia" w:ascii="仿宋" w:hAnsi="仿宋" w:eastAsia="仿宋" w:cs="仿宋"/>
          <w:spacing w:val="-8"/>
          <w:w w:val="95"/>
        </w:rPr>
        <w:t>院党委全面落实主体责任，院领导发</w:t>
      </w:r>
      <w:r>
        <w:rPr>
          <w:rFonts w:hint="eastAsia" w:ascii="仿宋" w:hAnsi="仿宋" w:eastAsia="仿宋" w:cs="仿宋"/>
          <w:spacing w:val="-11"/>
          <w:w w:val="95"/>
        </w:rPr>
        <w:t>挥“头雁效应”，带头抓学习、抓调研、抓落实。成立学院开展</w:t>
      </w:r>
      <w:r>
        <w:rPr>
          <w:rFonts w:hint="eastAsia" w:ascii="仿宋" w:hAnsi="仿宋" w:eastAsia="仿宋" w:cs="仿宋"/>
          <w:spacing w:val="-14"/>
          <w:w w:val="95"/>
        </w:rPr>
        <w:t>“再学习、再调研、再落实”活动领导小组，推进活动实施。</w:t>
      </w:r>
    </w:p>
    <w:p>
      <w:pPr>
        <w:pStyle w:val="3"/>
        <w:spacing w:line="328" w:lineRule="auto"/>
        <w:ind w:left="226" w:right="114" w:firstLine="640"/>
        <w:jc w:val="both"/>
        <w:rPr>
          <w:rFonts w:ascii="仿宋" w:hAnsi="仿宋" w:eastAsia="仿宋" w:cs="仿宋"/>
        </w:rPr>
      </w:pPr>
      <w:r>
        <w:rPr>
          <w:rFonts w:hint="eastAsia" w:ascii="楷体" w:hAnsi="楷体" w:eastAsia="楷体" w:cs="楷体"/>
          <w:bCs/>
          <w:w w:val="95"/>
        </w:rPr>
        <w:t>（二）务求活动实效。</w:t>
      </w:r>
      <w:r>
        <w:rPr>
          <w:rFonts w:hint="eastAsia" w:ascii="仿宋" w:hAnsi="仿宋" w:eastAsia="仿宋" w:cs="仿宋"/>
          <w:spacing w:val="-12"/>
          <w:w w:val="95"/>
        </w:rPr>
        <w:t>把开展活动作为推进工作的有力抓手，</w:t>
      </w:r>
      <w:r>
        <w:rPr>
          <w:rFonts w:hint="eastAsia" w:ascii="仿宋" w:hAnsi="仿宋" w:eastAsia="仿宋" w:cs="仿宋"/>
          <w:spacing w:val="-12"/>
        </w:rPr>
        <w:t>与做好日常工作统筹起来，促进活动开展与业务工作有机融合、</w:t>
      </w:r>
      <w:r>
        <w:rPr>
          <w:rFonts w:hint="eastAsia" w:ascii="仿宋" w:hAnsi="仿宋" w:eastAsia="仿宋" w:cs="仿宋"/>
          <w:spacing w:val="-25"/>
        </w:rPr>
        <w:t>同步推进。大力弘扬“马上就办”“真抓实干”“滴水穿石”“四下基层”“四个万家”等优良作风，力戒形式主义、官僚主义，</w:t>
      </w:r>
      <w:r>
        <w:rPr>
          <w:rFonts w:hint="eastAsia" w:ascii="仿宋" w:hAnsi="仿宋" w:eastAsia="仿宋" w:cs="仿宋"/>
          <w:spacing w:val="-18"/>
        </w:rPr>
        <w:t>不做表面文章。工作调研要有的放矢、深入基层一线，要对标先进、学习借鉴省内外先进高校院系的经验做法，</w:t>
      </w:r>
      <w:r>
        <w:rPr>
          <w:rFonts w:hint="eastAsia" w:ascii="仿宋" w:hAnsi="仿宋" w:eastAsia="仿宋" w:cs="仿宋"/>
          <w:spacing w:val="-22"/>
        </w:rPr>
        <w:t>必要时可组织到省内外先进高校院系学习考察。要用好调研成果，提升调研成效。</w:t>
      </w:r>
    </w:p>
    <w:p>
      <w:pPr>
        <w:pStyle w:val="3"/>
        <w:spacing w:line="328" w:lineRule="auto"/>
        <w:ind w:left="226" w:right="114" w:firstLine="640"/>
        <w:jc w:val="both"/>
        <w:rPr>
          <w:rFonts w:ascii="仿宋" w:hAnsi="仿宋" w:eastAsia="仿宋" w:cs="仿宋"/>
          <w:spacing w:val="-12"/>
          <w:w w:val="95"/>
        </w:rPr>
      </w:pPr>
      <w:r>
        <w:rPr>
          <w:rFonts w:hint="eastAsia" w:ascii="楷体" w:hAnsi="楷体" w:eastAsia="楷体" w:cs="楷体"/>
          <w:bCs/>
          <w:w w:val="95"/>
        </w:rPr>
        <w:t>（三）推动工作落实。</w:t>
      </w:r>
      <w:r>
        <w:rPr>
          <w:rFonts w:hint="eastAsia" w:ascii="仿宋" w:hAnsi="仿宋" w:eastAsia="仿宋" w:cs="仿宋"/>
          <w:spacing w:val="-10"/>
          <w:w w:val="95"/>
        </w:rPr>
        <w:t>树牢“今天再晚也是早、明天再早也</w:t>
      </w:r>
      <w:r>
        <w:rPr>
          <w:rFonts w:hint="eastAsia" w:ascii="仿宋" w:hAnsi="仿宋" w:eastAsia="仿宋" w:cs="仿宋"/>
          <w:spacing w:val="-12"/>
          <w:w w:val="95"/>
        </w:rPr>
        <w:t>是晚”意识，提倡一线工作法、项目工作法、典型引领法等工作方法，健全从目标设定、计划制定、执行落实、督查检查、评估</w:t>
      </w:r>
      <w:r>
        <w:rPr>
          <w:rFonts w:hint="eastAsia" w:ascii="仿宋" w:hAnsi="仿宋" w:eastAsia="仿宋" w:cs="仿宋"/>
          <w:spacing w:val="-18"/>
          <w:w w:val="95"/>
        </w:rPr>
        <w:t>验收等全</w:t>
      </w:r>
      <w:r>
        <w:rPr>
          <w:rFonts w:hint="eastAsia" w:ascii="仿宋" w:hAnsi="仿宋" w:eastAsia="仿宋" w:cs="仿宋"/>
          <w:spacing w:val="-12"/>
          <w:w w:val="95"/>
        </w:rPr>
        <w:t>流程全链条闭环式工作管理机制。将该项活动纳入年度考核重点内容，通过表彰激励、问责通报等方式，推动活动落到实处。</w:t>
      </w:r>
    </w:p>
    <w:p>
      <w:pPr>
        <w:pStyle w:val="3"/>
        <w:spacing w:line="328" w:lineRule="auto"/>
        <w:ind w:left="226" w:right="114" w:firstLine="640"/>
        <w:jc w:val="both"/>
        <w:rPr>
          <w:rFonts w:ascii="仿宋" w:hAnsi="仿宋" w:eastAsia="仿宋" w:cs="仿宋"/>
          <w:spacing w:val="-12"/>
          <w:w w:val="95"/>
        </w:rPr>
      </w:pPr>
      <w:r>
        <w:rPr>
          <w:rFonts w:hint="eastAsia" w:ascii="楷体" w:hAnsi="楷体" w:eastAsia="楷体" w:cs="楷体"/>
          <w:bCs/>
          <w:w w:val="95"/>
        </w:rPr>
        <w:t>（四）营造浓厚氛围。</w:t>
      </w:r>
      <w:r>
        <w:rPr>
          <w:rFonts w:hint="eastAsia" w:ascii="仿宋" w:hAnsi="仿宋" w:eastAsia="仿宋" w:cs="仿宋"/>
          <w:spacing w:val="-12"/>
          <w:w w:val="95"/>
        </w:rPr>
        <w:t xml:space="preserve">在学院网站、微信公众号等平台，加大宣传报道力度，全面展现“再学习、再调研、再落实”活动生动实践，及时总结典型做法和先进经验，营造比学赶帮超的浓厚氛围，鼓励广大党员干部争当为师生服务孺子牛、创新发展拓荒牛、艰苦奋斗老黄牛。   </w:t>
      </w:r>
    </w:p>
    <w:p>
      <w:pPr>
        <w:pStyle w:val="3"/>
        <w:spacing w:line="328" w:lineRule="auto"/>
        <w:ind w:left="226" w:right="114" w:firstLine="640"/>
        <w:jc w:val="both"/>
        <w:rPr>
          <w:rFonts w:ascii="仿宋" w:hAnsi="仿宋" w:eastAsia="仿宋"/>
          <w:spacing w:val="-12"/>
          <w:w w:val="95"/>
          <w:sz w:val="30"/>
          <w:szCs w:val="30"/>
        </w:rPr>
      </w:pPr>
    </w:p>
    <w:p>
      <w:pPr>
        <w:pStyle w:val="3"/>
        <w:spacing w:line="328" w:lineRule="auto"/>
        <w:ind w:left="1615" w:leftChars="393" w:right="114" w:hanging="750" w:hangingChars="250"/>
        <w:jc w:val="both"/>
        <w:rPr>
          <w:rFonts w:ascii="仿宋" w:hAnsi="仿宋" w:eastAsia="仿宋"/>
          <w:spacing w:val="-1"/>
          <w:sz w:val="30"/>
          <w:szCs w:val="30"/>
        </w:rPr>
      </w:pPr>
      <w:r>
        <w:rPr>
          <w:rFonts w:ascii="仿宋" w:hAnsi="仿宋" w:eastAsia="仿宋"/>
          <w:sz w:val="30"/>
          <w:szCs w:val="30"/>
        </w:rPr>
        <w:t>附件：1.中共泉州师范学院</w:t>
      </w:r>
      <w:r>
        <w:rPr>
          <w:rFonts w:hint="eastAsia" w:ascii="仿宋" w:hAnsi="仿宋" w:eastAsia="仿宋"/>
          <w:sz w:val="30"/>
          <w:szCs w:val="30"/>
        </w:rPr>
        <w:t>应用科技（航海）学院</w:t>
      </w:r>
      <w:r>
        <w:rPr>
          <w:rFonts w:ascii="仿宋" w:hAnsi="仿宋" w:eastAsia="仿宋"/>
          <w:sz w:val="30"/>
          <w:szCs w:val="30"/>
        </w:rPr>
        <w:t>委员会</w:t>
      </w:r>
      <w:r>
        <w:rPr>
          <w:rFonts w:hint="eastAsia" w:ascii="仿宋" w:hAnsi="仿宋" w:eastAsia="仿宋"/>
          <w:sz w:val="30"/>
          <w:szCs w:val="30"/>
        </w:rPr>
        <w:t xml:space="preserve"> </w:t>
      </w:r>
      <w:r>
        <w:rPr>
          <w:rFonts w:ascii="仿宋" w:hAnsi="仿宋" w:eastAsia="仿宋"/>
          <w:sz w:val="30"/>
          <w:szCs w:val="30"/>
        </w:rPr>
        <w:t>泉州师范</w:t>
      </w:r>
      <w:r>
        <w:rPr>
          <w:rFonts w:ascii="仿宋" w:hAnsi="仿宋" w:eastAsia="仿宋"/>
          <w:spacing w:val="-1"/>
          <w:sz w:val="30"/>
          <w:szCs w:val="30"/>
        </w:rPr>
        <w:t>学院</w:t>
      </w:r>
      <w:r>
        <w:rPr>
          <w:rFonts w:hint="eastAsia" w:ascii="仿宋" w:hAnsi="仿宋" w:eastAsia="仿宋"/>
          <w:sz w:val="30"/>
          <w:szCs w:val="30"/>
        </w:rPr>
        <w:t>应用科技（航海）学院</w:t>
      </w:r>
      <w:r>
        <w:rPr>
          <w:rFonts w:ascii="仿宋" w:hAnsi="仿宋" w:eastAsia="仿宋"/>
          <w:spacing w:val="-1"/>
          <w:sz w:val="30"/>
          <w:szCs w:val="30"/>
        </w:rPr>
        <w:t>“再学习、再调研、再落实”活动领导小组</w:t>
      </w:r>
    </w:p>
    <w:p>
      <w:pPr>
        <w:pStyle w:val="3"/>
        <w:spacing w:before="5" w:line="326" w:lineRule="auto"/>
        <w:ind w:left="1496" w:leftChars="680" w:right="315" w:firstLine="150" w:firstLineChars="50"/>
        <w:rPr>
          <w:rFonts w:ascii="仿宋" w:hAnsi="仿宋" w:eastAsia="仿宋"/>
          <w:spacing w:val="-1"/>
          <w:sz w:val="30"/>
          <w:szCs w:val="30"/>
        </w:rPr>
      </w:pPr>
      <w:r>
        <w:rPr>
          <w:rFonts w:ascii="仿宋" w:hAnsi="仿宋" w:eastAsia="仿宋"/>
          <w:sz w:val="30"/>
          <w:szCs w:val="30"/>
        </w:rPr>
        <w:t>2</w:t>
      </w:r>
      <w:r>
        <w:rPr>
          <w:rFonts w:ascii="仿宋" w:hAnsi="仿宋" w:eastAsia="仿宋"/>
          <w:spacing w:val="-1"/>
          <w:sz w:val="30"/>
          <w:szCs w:val="30"/>
        </w:rPr>
        <w:t>.中共泉州师范学院</w:t>
      </w:r>
      <w:r>
        <w:rPr>
          <w:rFonts w:hint="eastAsia" w:ascii="仿宋" w:hAnsi="仿宋" w:eastAsia="仿宋"/>
          <w:sz w:val="30"/>
          <w:szCs w:val="30"/>
        </w:rPr>
        <w:t>应用科技（航海）学院</w:t>
      </w:r>
      <w:r>
        <w:rPr>
          <w:rFonts w:ascii="仿宋" w:hAnsi="仿宋" w:eastAsia="仿宋"/>
          <w:spacing w:val="-1"/>
          <w:sz w:val="30"/>
          <w:szCs w:val="30"/>
        </w:rPr>
        <w:t>委员会</w:t>
      </w:r>
      <w:r>
        <w:rPr>
          <w:rFonts w:hint="eastAsia" w:ascii="仿宋" w:hAnsi="仿宋" w:eastAsia="仿宋"/>
          <w:spacing w:val="-1"/>
          <w:sz w:val="30"/>
          <w:szCs w:val="30"/>
        </w:rPr>
        <w:t xml:space="preserve"> </w:t>
      </w:r>
      <w:r>
        <w:rPr>
          <w:rFonts w:ascii="仿宋" w:hAnsi="仿宋" w:eastAsia="仿宋"/>
          <w:spacing w:val="-1"/>
          <w:sz w:val="30"/>
          <w:szCs w:val="30"/>
        </w:rPr>
        <w:t>泉州师范学院</w:t>
      </w:r>
      <w:r>
        <w:rPr>
          <w:rFonts w:hint="eastAsia" w:ascii="仿宋" w:hAnsi="仿宋" w:eastAsia="仿宋"/>
          <w:sz w:val="30"/>
          <w:szCs w:val="30"/>
        </w:rPr>
        <w:t>应用科技（航海）学院</w:t>
      </w:r>
      <w:r>
        <w:rPr>
          <w:rFonts w:ascii="仿宋" w:hAnsi="仿宋" w:eastAsia="仿宋"/>
          <w:spacing w:val="-1"/>
          <w:sz w:val="30"/>
          <w:szCs w:val="30"/>
        </w:rPr>
        <w:t>开展“再学习、再调研、再落实”活动工作安排</w:t>
      </w:r>
    </w:p>
    <w:p>
      <w:pPr>
        <w:spacing w:line="326" w:lineRule="auto"/>
        <w:rPr>
          <w:sz w:val="30"/>
          <w:szCs w:val="30"/>
        </w:rPr>
        <w:sectPr>
          <w:headerReference r:id="rId5" w:type="default"/>
          <w:footerReference r:id="rId6" w:type="default"/>
          <w:pgSz w:w="11900" w:h="16840"/>
          <w:pgMar w:top="1600" w:right="1200" w:bottom="940" w:left="1360" w:header="0" w:footer="752" w:gutter="0"/>
          <w:cols w:space="720" w:num="1"/>
        </w:sectPr>
      </w:pPr>
    </w:p>
    <w:p>
      <w:pPr>
        <w:pStyle w:val="2"/>
        <w:tabs>
          <w:tab w:val="left" w:pos="4319"/>
        </w:tabs>
        <w:ind w:right="148"/>
        <w:jc w:val="both"/>
        <w:rPr>
          <w:rFonts w:hint="eastAsia" w:ascii="黑体" w:hAnsi="黑体" w:eastAsia="黑体" w:cs="黑体"/>
          <w:spacing w:val="-20"/>
          <w:sz w:val="32"/>
          <w:szCs w:val="32"/>
        </w:rPr>
      </w:pPr>
      <w:r>
        <w:rPr>
          <w:rFonts w:hint="eastAsia" w:ascii="黑体" w:hAnsi="黑体" w:eastAsia="黑体" w:cs="黑体"/>
          <w:spacing w:val="-20"/>
          <w:sz w:val="32"/>
          <w:szCs w:val="32"/>
        </w:rPr>
        <w:t>附件1</w:t>
      </w:r>
    </w:p>
    <w:p/>
    <w:p>
      <w:pPr>
        <w:pStyle w:val="3"/>
        <w:spacing w:line="328" w:lineRule="auto"/>
        <w:ind w:left="1765" w:leftChars="393" w:right="114" w:hanging="900" w:hangingChars="250"/>
        <w:jc w:val="both"/>
        <w:rPr>
          <w:rFonts w:hint="eastAsia" w:ascii="方正小标宋简体" w:hAnsi="仿宋" w:eastAsia="方正小标宋简体"/>
          <w:sz w:val="36"/>
          <w:szCs w:val="36"/>
        </w:rPr>
      </w:pPr>
      <w:r>
        <w:rPr>
          <w:rFonts w:hint="eastAsia" w:ascii="方正小标宋简体" w:hAnsi="仿宋" w:eastAsia="方正小标宋简体"/>
          <w:sz w:val="36"/>
          <w:szCs w:val="36"/>
        </w:rPr>
        <w:t>中共泉州师范学院应用科技（航海）学院委员会</w:t>
      </w:r>
    </w:p>
    <w:p>
      <w:pPr>
        <w:pStyle w:val="3"/>
        <w:spacing w:line="328" w:lineRule="auto"/>
        <w:ind w:right="114" w:firstLine="900" w:firstLineChars="250"/>
        <w:jc w:val="both"/>
        <w:rPr>
          <w:rFonts w:hint="eastAsia" w:ascii="方正小标宋简体" w:hAnsi="仿宋" w:eastAsia="方正小标宋简体"/>
          <w:spacing w:val="-1"/>
          <w:sz w:val="36"/>
          <w:szCs w:val="36"/>
        </w:rPr>
      </w:pPr>
      <w:r>
        <w:rPr>
          <w:rFonts w:hint="eastAsia" w:ascii="方正小标宋简体" w:hAnsi="仿宋" w:eastAsia="方正小标宋简体"/>
          <w:sz w:val="36"/>
          <w:szCs w:val="36"/>
        </w:rPr>
        <w:t xml:space="preserve"> 泉州师范</w:t>
      </w:r>
      <w:r>
        <w:rPr>
          <w:rFonts w:hint="eastAsia" w:ascii="方正小标宋简体" w:hAnsi="仿宋" w:eastAsia="方正小标宋简体"/>
          <w:spacing w:val="-1"/>
          <w:sz w:val="36"/>
          <w:szCs w:val="36"/>
        </w:rPr>
        <w:t>学院</w:t>
      </w:r>
      <w:r>
        <w:rPr>
          <w:rFonts w:hint="eastAsia" w:ascii="方正小标宋简体" w:hAnsi="仿宋" w:eastAsia="方正小标宋简体"/>
          <w:sz w:val="36"/>
          <w:szCs w:val="36"/>
        </w:rPr>
        <w:t>应用科技（航海）学院</w:t>
      </w:r>
      <w:r>
        <w:rPr>
          <w:rFonts w:hint="eastAsia" w:ascii="方正小标宋简体" w:hAnsi="仿宋" w:eastAsia="方正小标宋简体"/>
          <w:spacing w:val="-1"/>
          <w:sz w:val="36"/>
          <w:szCs w:val="36"/>
        </w:rPr>
        <w:t>“再学习、</w:t>
      </w:r>
    </w:p>
    <w:p>
      <w:pPr>
        <w:pStyle w:val="3"/>
        <w:spacing w:line="328" w:lineRule="auto"/>
        <w:ind w:right="114" w:firstLine="2122" w:firstLineChars="593"/>
        <w:jc w:val="both"/>
        <w:rPr>
          <w:rFonts w:hint="eastAsia" w:ascii="方正小标宋简体" w:hAnsi="仿宋" w:eastAsia="方正小标宋简体"/>
          <w:spacing w:val="-1"/>
          <w:sz w:val="36"/>
          <w:szCs w:val="36"/>
        </w:rPr>
      </w:pPr>
      <w:r>
        <w:rPr>
          <w:rFonts w:hint="eastAsia" w:ascii="方正小标宋简体" w:hAnsi="仿宋" w:eastAsia="方正小标宋简体"/>
          <w:spacing w:val="-1"/>
          <w:sz w:val="36"/>
          <w:szCs w:val="36"/>
        </w:rPr>
        <w:t>再调研、再落实”活动领导小组</w:t>
      </w:r>
    </w:p>
    <w:p>
      <w:pPr>
        <w:pStyle w:val="3"/>
        <w:spacing w:before="7"/>
        <w:rPr>
          <w:rFonts w:ascii="仿宋" w:hAnsi="仿宋" w:eastAsia="仿宋"/>
          <w:sz w:val="30"/>
          <w:szCs w:val="30"/>
        </w:rPr>
      </w:pPr>
    </w:p>
    <w:p>
      <w:pPr>
        <w:pStyle w:val="3"/>
        <w:spacing w:line="328" w:lineRule="auto"/>
        <w:ind w:right="114" w:firstLine="632" w:firstLineChars="200"/>
        <w:rPr>
          <w:rFonts w:ascii="仿宋" w:hAnsi="仿宋" w:eastAsia="仿宋" w:cs="仿宋"/>
        </w:rPr>
      </w:pPr>
      <w:r>
        <w:rPr>
          <w:rFonts w:hint="eastAsia" w:ascii="仿宋" w:hAnsi="仿宋" w:eastAsia="仿宋" w:cs="仿宋"/>
          <w:spacing w:val="-2"/>
        </w:rPr>
        <w:t>为深入开展“再学习、再调研、再落实”活动，提高工作效</w:t>
      </w:r>
      <w:r>
        <w:rPr>
          <w:rFonts w:hint="eastAsia" w:ascii="仿宋" w:hAnsi="仿宋" w:eastAsia="仿宋" w:cs="仿宋"/>
          <w:spacing w:val="-14"/>
          <w:w w:val="95"/>
        </w:rPr>
        <w:t>率，确保活动实效，经研究，决定成立中共泉州师范学院应用科技（航海）学院委员会、</w:t>
      </w:r>
      <w:r>
        <w:rPr>
          <w:rFonts w:hint="eastAsia" w:ascii="仿宋" w:hAnsi="仿宋" w:eastAsia="仿宋" w:cs="仿宋"/>
          <w:spacing w:val="-14"/>
        </w:rPr>
        <w:t>泉州师范学院应用科技（航海）学院“再学习、再调研、再落实”活动领导小组，成员如下：</w:t>
      </w:r>
    </w:p>
    <w:p>
      <w:pPr>
        <w:pStyle w:val="3"/>
        <w:spacing w:line="328" w:lineRule="auto"/>
        <w:ind w:left="113" w:right="114" w:firstLine="640"/>
        <w:rPr>
          <w:rFonts w:ascii="黑体" w:hAnsi="黑体" w:eastAsia="黑体" w:cs="仿宋"/>
          <w:spacing w:val="-14"/>
        </w:rPr>
      </w:pPr>
      <w:r>
        <w:rPr>
          <w:rFonts w:hint="eastAsia" w:ascii="黑体" w:hAnsi="黑体" w:eastAsia="黑体" w:cs="仿宋"/>
          <w:spacing w:val="-14"/>
        </w:rPr>
        <w:t>一、领导小组</w:t>
      </w:r>
    </w:p>
    <w:p>
      <w:pPr>
        <w:pStyle w:val="3"/>
        <w:spacing w:line="328" w:lineRule="auto"/>
        <w:ind w:left="113" w:right="114" w:firstLine="640"/>
        <w:rPr>
          <w:rFonts w:ascii="仿宋" w:hAnsi="仿宋" w:eastAsia="仿宋" w:cs="仿宋"/>
          <w:spacing w:val="-14"/>
        </w:rPr>
      </w:pPr>
      <w:r>
        <w:rPr>
          <w:rFonts w:hint="eastAsia" w:ascii="仿宋" w:hAnsi="仿宋" w:eastAsia="仿宋" w:cs="仿宋"/>
          <w:spacing w:val="-14"/>
        </w:rPr>
        <w:t>组  长：洪少春      党委书记</w:t>
      </w:r>
    </w:p>
    <w:p>
      <w:pPr>
        <w:pStyle w:val="3"/>
        <w:spacing w:line="328" w:lineRule="auto"/>
        <w:ind w:right="114" w:firstLine="1898" w:firstLineChars="650"/>
        <w:rPr>
          <w:rFonts w:ascii="仿宋" w:hAnsi="仿宋" w:eastAsia="仿宋" w:cs="仿宋"/>
          <w:spacing w:val="-14"/>
        </w:rPr>
      </w:pPr>
      <w:r>
        <w:rPr>
          <w:rFonts w:hint="eastAsia" w:ascii="仿宋" w:hAnsi="仿宋" w:eastAsia="仿宋" w:cs="仿宋"/>
          <w:spacing w:val="-14"/>
        </w:rPr>
        <w:t>俞文胜       院   长</w:t>
      </w:r>
    </w:p>
    <w:p>
      <w:pPr>
        <w:pStyle w:val="3"/>
        <w:spacing w:line="328" w:lineRule="auto"/>
        <w:ind w:right="114" w:firstLine="730" w:firstLineChars="250"/>
        <w:rPr>
          <w:rFonts w:ascii="仿宋" w:hAnsi="仿宋" w:eastAsia="仿宋" w:cs="仿宋"/>
          <w:spacing w:val="-14"/>
        </w:rPr>
      </w:pPr>
      <w:r>
        <w:rPr>
          <w:rFonts w:hint="eastAsia" w:ascii="仿宋" w:hAnsi="仿宋" w:eastAsia="仿宋" w:cs="仿宋"/>
          <w:spacing w:val="-14"/>
        </w:rPr>
        <w:t>常务副组长：陈霞红  党委副书记、纪委书记</w:t>
      </w:r>
    </w:p>
    <w:p>
      <w:pPr>
        <w:pStyle w:val="3"/>
        <w:spacing w:line="328" w:lineRule="auto"/>
        <w:ind w:right="114" w:firstLine="730" w:firstLineChars="250"/>
        <w:rPr>
          <w:rFonts w:hint="default" w:ascii="仿宋" w:hAnsi="仿宋" w:eastAsia="仿宋" w:cs="仿宋"/>
          <w:spacing w:val="-14"/>
          <w:lang w:val="en-US" w:eastAsia="zh-CN"/>
        </w:rPr>
      </w:pPr>
      <w:r>
        <w:rPr>
          <w:rFonts w:hint="eastAsia" w:ascii="仿宋" w:hAnsi="仿宋" w:eastAsia="仿宋" w:cs="仿宋"/>
          <w:spacing w:val="-14"/>
        </w:rPr>
        <w:t>副组长：</w:t>
      </w:r>
      <w:r>
        <w:rPr>
          <w:rFonts w:hint="eastAsia" w:ascii="仿宋" w:hAnsi="仿宋" w:eastAsia="仿宋" w:cs="仿宋"/>
          <w:spacing w:val="-14"/>
          <w:lang w:eastAsia="zh-CN"/>
        </w:rPr>
        <w:t>黄昆民</w:t>
      </w:r>
      <w:r>
        <w:rPr>
          <w:rFonts w:hint="eastAsia" w:ascii="仿宋" w:hAnsi="仿宋" w:eastAsia="仿宋" w:cs="仿宋"/>
          <w:spacing w:val="-14"/>
          <w:lang w:val="en-US" w:eastAsia="zh-CN"/>
        </w:rPr>
        <w:t xml:space="preserve">       党委委员、南安校区管委会常务副主任</w:t>
      </w:r>
    </w:p>
    <w:p>
      <w:pPr>
        <w:pStyle w:val="3"/>
        <w:spacing w:line="328" w:lineRule="auto"/>
        <w:ind w:right="114" w:firstLine="1898" w:firstLineChars="650"/>
        <w:rPr>
          <w:rFonts w:ascii="仿宋" w:hAnsi="仿宋" w:eastAsia="仿宋" w:cs="仿宋"/>
          <w:spacing w:val="-14"/>
        </w:rPr>
      </w:pPr>
      <w:r>
        <w:rPr>
          <w:rFonts w:hint="eastAsia" w:ascii="仿宋" w:hAnsi="仿宋" w:eastAsia="仿宋" w:cs="仿宋"/>
          <w:spacing w:val="-14"/>
        </w:rPr>
        <w:t>陈丽娥       副院长</w:t>
      </w:r>
    </w:p>
    <w:p>
      <w:pPr>
        <w:pStyle w:val="3"/>
        <w:spacing w:line="328" w:lineRule="auto"/>
        <w:ind w:right="114" w:firstLine="730" w:firstLineChars="250"/>
        <w:rPr>
          <w:rFonts w:ascii="仿宋" w:hAnsi="仿宋" w:eastAsia="仿宋" w:cs="仿宋"/>
          <w:spacing w:val="-14"/>
        </w:rPr>
      </w:pPr>
      <w:r>
        <w:rPr>
          <w:rFonts w:hint="eastAsia" w:ascii="仿宋" w:hAnsi="仿宋" w:eastAsia="仿宋" w:cs="仿宋"/>
          <w:spacing w:val="-14"/>
        </w:rPr>
        <w:t>成  员：黄文燕       院长助理、实验中心主任</w:t>
      </w:r>
    </w:p>
    <w:p>
      <w:pPr>
        <w:pStyle w:val="3"/>
        <w:spacing w:line="328" w:lineRule="auto"/>
        <w:ind w:left="112" w:leftChars="51" w:right="114" w:firstLine="1819" w:firstLineChars="623"/>
        <w:rPr>
          <w:rFonts w:ascii="仿宋" w:hAnsi="仿宋" w:eastAsia="仿宋" w:cs="仿宋"/>
          <w:spacing w:val="-14"/>
        </w:rPr>
      </w:pPr>
      <w:r>
        <w:rPr>
          <w:rFonts w:hint="eastAsia" w:ascii="仿宋" w:hAnsi="仿宋" w:eastAsia="仿宋" w:cs="仿宋"/>
          <w:spacing w:val="-14"/>
        </w:rPr>
        <w:t>柯荣钦      办公室主任</w:t>
      </w:r>
    </w:p>
    <w:p>
      <w:pPr>
        <w:pStyle w:val="3"/>
        <w:spacing w:line="328" w:lineRule="auto"/>
        <w:ind w:left="112" w:leftChars="51" w:right="114" w:firstLine="1819" w:firstLineChars="623"/>
        <w:rPr>
          <w:rFonts w:ascii="仿宋" w:hAnsi="仿宋" w:eastAsia="仿宋" w:cs="仿宋"/>
          <w:spacing w:val="-14"/>
        </w:rPr>
      </w:pPr>
      <w:r>
        <w:rPr>
          <w:rFonts w:hint="eastAsia" w:ascii="仿宋" w:hAnsi="仿宋" w:eastAsia="仿宋" w:cs="仿宋"/>
          <w:spacing w:val="-14"/>
        </w:rPr>
        <w:t>李小兵      学工办副主任、团委副书记</w:t>
      </w:r>
    </w:p>
    <w:p>
      <w:pPr>
        <w:pStyle w:val="3"/>
        <w:spacing w:line="328" w:lineRule="auto"/>
        <w:ind w:left="112" w:leftChars="51" w:right="114" w:firstLine="1819" w:firstLineChars="623"/>
        <w:rPr>
          <w:rFonts w:ascii="仿宋" w:hAnsi="仿宋" w:eastAsia="仿宋" w:cs="仿宋"/>
          <w:spacing w:val="-14"/>
        </w:rPr>
      </w:pPr>
      <w:r>
        <w:rPr>
          <w:rFonts w:hint="eastAsia" w:ascii="仿宋" w:hAnsi="仿宋" w:eastAsia="仿宋" w:cs="仿宋"/>
          <w:spacing w:val="-14"/>
        </w:rPr>
        <w:t>刘亦斌      学工办副主任、团委副书记</w:t>
      </w:r>
    </w:p>
    <w:p>
      <w:pPr>
        <w:pStyle w:val="3"/>
        <w:spacing w:line="328" w:lineRule="auto"/>
        <w:ind w:left="112" w:leftChars="51" w:right="114" w:firstLine="1819" w:firstLineChars="623"/>
        <w:rPr>
          <w:rFonts w:ascii="仿宋" w:hAnsi="仿宋" w:eastAsia="仿宋" w:cs="仿宋"/>
          <w:spacing w:val="-14"/>
        </w:rPr>
      </w:pPr>
      <w:r>
        <w:rPr>
          <w:rFonts w:hint="eastAsia" w:ascii="仿宋" w:hAnsi="仿宋" w:eastAsia="仿宋" w:cs="仿宋"/>
          <w:spacing w:val="-14"/>
        </w:rPr>
        <w:t>林让起      教学科研办负责人</w:t>
      </w:r>
    </w:p>
    <w:p>
      <w:pPr>
        <w:pStyle w:val="3"/>
        <w:spacing w:line="328" w:lineRule="auto"/>
        <w:ind w:left="112" w:leftChars="51" w:right="114" w:firstLine="1819" w:firstLineChars="623"/>
        <w:rPr>
          <w:rFonts w:ascii="仿宋" w:hAnsi="仿宋" w:eastAsia="仿宋" w:cs="仿宋"/>
          <w:spacing w:val="-14"/>
        </w:rPr>
      </w:pPr>
      <w:r>
        <w:rPr>
          <w:rFonts w:hint="eastAsia" w:ascii="仿宋" w:hAnsi="仿宋" w:eastAsia="仿宋" w:cs="仿宋"/>
          <w:spacing w:val="-14"/>
        </w:rPr>
        <w:t>郭凯琳      教学科研办负责人</w:t>
      </w:r>
    </w:p>
    <w:p>
      <w:pPr>
        <w:pStyle w:val="3"/>
        <w:spacing w:line="328" w:lineRule="auto"/>
        <w:ind w:left="112" w:leftChars="51" w:right="114" w:firstLine="1819" w:firstLineChars="623"/>
        <w:rPr>
          <w:rFonts w:ascii="仿宋" w:hAnsi="仿宋" w:eastAsia="仿宋" w:cs="仿宋"/>
          <w:spacing w:val="-14"/>
        </w:rPr>
      </w:pPr>
      <w:r>
        <w:rPr>
          <w:rFonts w:hint="eastAsia" w:ascii="仿宋" w:hAnsi="仿宋" w:eastAsia="仿宋" w:cs="仿宋"/>
          <w:spacing w:val="-14"/>
        </w:rPr>
        <w:t>林小龙      计算机科学与技术（专升本）专业主任</w:t>
      </w:r>
    </w:p>
    <w:p>
      <w:pPr>
        <w:pStyle w:val="3"/>
        <w:spacing w:line="328" w:lineRule="auto"/>
        <w:ind w:left="112" w:leftChars="51" w:right="114" w:firstLine="1819" w:firstLineChars="623"/>
        <w:rPr>
          <w:rFonts w:ascii="仿宋" w:hAnsi="仿宋" w:eastAsia="仿宋" w:cs="仿宋"/>
          <w:spacing w:val="-14"/>
        </w:rPr>
      </w:pPr>
      <w:r>
        <w:rPr>
          <w:rFonts w:hint="eastAsia" w:ascii="仿宋" w:hAnsi="仿宋" w:eastAsia="仿宋" w:cs="仿宋"/>
          <w:spacing w:val="-14"/>
        </w:rPr>
        <w:t>陈  忠      国际经济与贸易（专升本）专业主任</w:t>
      </w:r>
    </w:p>
    <w:p>
      <w:pPr>
        <w:pStyle w:val="3"/>
        <w:spacing w:line="328" w:lineRule="auto"/>
        <w:ind w:left="112" w:leftChars="51" w:right="114" w:firstLine="1819" w:firstLineChars="623"/>
        <w:rPr>
          <w:rFonts w:ascii="仿宋" w:hAnsi="仿宋" w:eastAsia="仿宋" w:cs="仿宋"/>
          <w:spacing w:val="-14"/>
        </w:rPr>
      </w:pPr>
      <w:r>
        <w:rPr>
          <w:rFonts w:hint="eastAsia" w:ascii="仿宋" w:hAnsi="仿宋" w:eastAsia="仿宋" w:cs="仿宋"/>
          <w:spacing w:val="-14"/>
        </w:rPr>
        <w:t>苏瑞典      市场营销（专升本）专业主任</w:t>
      </w:r>
    </w:p>
    <w:p>
      <w:pPr>
        <w:pStyle w:val="3"/>
        <w:spacing w:line="328" w:lineRule="auto"/>
        <w:ind w:left="112" w:leftChars="51" w:right="114" w:firstLine="1819" w:firstLineChars="623"/>
        <w:rPr>
          <w:rFonts w:ascii="仿宋" w:hAnsi="仿宋" w:eastAsia="仿宋" w:cs="仿宋"/>
          <w:spacing w:val="-14"/>
        </w:rPr>
      </w:pPr>
      <w:r>
        <w:rPr>
          <w:rFonts w:hint="eastAsia" w:ascii="仿宋" w:hAnsi="仿宋" w:eastAsia="仿宋" w:cs="仿宋"/>
          <w:spacing w:val="-14"/>
        </w:rPr>
        <w:t>黄东昱      小学教育（专升本）专业主任</w:t>
      </w:r>
    </w:p>
    <w:p>
      <w:pPr>
        <w:pStyle w:val="3"/>
        <w:spacing w:line="328" w:lineRule="auto"/>
        <w:ind w:left="112" w:leftChars="51" w:right="114" w:firstLine="1819" w:firstLineChars="623"/>
        <w:rPr>
          <w:rFonts w:ascii="仿宋" w:hAnsi="仿宋" w:eastAsia="仿宋" w:cs="仿宋"/>
          <w:spacing w:val="-14"/>
        </w:rPr>
      </w:pPr>
      <w:r>
        <w:rPr>
          <w:rFonts w:hint="eastAsia" w:ascii="仿宋" w:hAnsi="仿宋" w:eastAsia="仿宋" w:cs="仿宋"/>
          <w:spacing w:val="-14"/>
        </w:rPr>
        <w:t>隋晓蕾      英语（专升本）专业负责人</w:t>
      </w:r>
    </w:p>
    <w:p>
      <w:pPr>
        <w:pStyle w:val="3"/>
        <w:spacing w:line="328" w:lineRule="auto"/>
        <w:ind w:left="112" w:leftChars="51" w:right="114" w:firstLine="1819" w:firstLineChars="623"/>
        <w:rPr>
          <w:rFonts w:ascii="仿宋" w:hAnsi="仿宋" w:eastAsia="仿宋" w:cs="仿宋"/>
          <w:spacing w:val="-14"/>
        </w:rPr>
      </w:pPr>
      <w:r>
        <w:rPr>
          <w:rFonts w:hint="eastAsia" w:ascii="仿宋" w:hAnsi="仿宋" w:eastAsia="仿宋" w:cs="仿宋"/>
          <w:spacing w:val="-14"/>
        </w:rPr>
        <w:t>王帮泉      航海技术系主任</w:t>
      </w:r>
    </w:p>
    <w:p>
      <w:pPr>
        <w:pStyle w:val="3"/>
        <w:spacing w:line="328" w:lineRule="auto"/>
        <w:ind w:left="112" w:leftChars="51" w:right="114" w:firstLine="1819" w:firstLineChars="623"/>
        <w:rPr>
          <w:rFonts w:ascii="仿宋" w:hAnsi="仿宋" w:eastAsia="仿宋" w:cs="仿宋"/>
          <w:spacing w:val="-14"/>
        </w:rPr>
      </w:pPr>
      <w:r>
        <w:rPr>
          <w:rFonts w:hint="eastAsia" w:ascii="仿宋" w:hAnsi="仿宋" w:eastAsia="仿宋" w:cs="仿宋"/>
          <w:spacing w:val="-14"/>
        </w:rPr>
        <w:t>邓腾树      汽车服务工程系副主任</w:t>
      </w:r>
    </w:p>
    <w:p>
      <w:pPr>
        <w:pStyle w:val="3"/>
        <w:spacing w:line="328" w:lineRule="auto"/>
        <w:ind w:right="114" w:firstLine="1898" w:firstLineChars="650"/>
        <w:rPr>
          <w:rFonts w:ascii="仿宋" w:hAnsi="仿宋" w:eastAsia="仿宋" w:cs="仿宋"/>
          <w:spacing w:val="-14"/>
        </w:rPr>
      </w:pPr>
      <w:r>
        <w:rPr>
          <w:rFonts w:hint="eastAsia" w:ascii="仿宋" w:hAnsi="仿宋" w:eastAsia="仿宋" w:cs="仿宋"/>
          <w:spacing w:val="-14"/>
        </w:rPr>
        <w:t>王玉国      轮机工程系副主任</w:t>
      </w:r>
    </w:p>
    <w:p>
      <w:pPr>
        <w:pStyle w:val="3"/>
        <w:spacing w:line="328" w:lineRule="auto"/>
        <w:ind w:left="113" w:right="114" w:firstLine="640"/>
        <w:rPr>
          <w:rFonts w:ascii="黑体" w:hAnsi="黑体" w:eastAsia="黑体" w:cs="仿宋"/>
          <w:spacing w:val="-14"/>
        </w:rPr>
      </w:pPr>
      <w:r>
        <w:rPr>
          <w:rFonts w:hint="eastAsia" w:ascii="黑体" w:hAnsi="黑体" w:eastAsia="黑体" w:cs="仿宋"/>
          <w:spacing w:val="-14"/>
        </w:rPr>
        <w:t>二、领导小组办公室</w:t>
      </w:r>
    </w:p>
    <w:p>
      <w:pPr>
        <w:pStyle w:val="3"/>
        <w:spacing w:line="328" w:lineRule="auto"/>
        <w:ind w:left="113" w:right="114" w:firstLine="640"/>
        <w:rPr>
          <w:rFonts w:ascii="仿宋" w:hAnsi="仿宋" w:eastAsia="仿宋" w:cs="仿宋"/>
          <w:spacing w:val="-14"/>
        </w:rPr>
      </w:pPr>
      <w:r>
        <w:rPr>
          <w:rFonts w:hint="eastAsia" w:ascii="仿宋" w:hAnsi="仿宋" w:eastAsia="仿宋" w:cs="仿宋"/>
          <w:spacing w:val="-14"/>
        </w:rPr>
        <w:t>主  任：柯荣钦</w:t>
      </w:r>
    </w:p>
    <w:p>
      <w:pPr>
        <w:pStyle w:val="3"/>
        <w:spacing w:line="328" w:lineRule="auto"/>
        <w:ind w:left="113" w:right="114" w:firstLine="640"/>
        <w:rPr>
          <w:rFonts w:ascii="仿宋" w:hAnsi="仿宋" w:eastAsia="仿宋" w:cs="仿宋"/>
          <w:spacing w:val="-14"/>
        </w:rPr>
      </w:pPr>
      <w:r>
        <w:rPr>
          <w:rFonts w:hint="eastAsia" w:ascii="仿宋" w:hAnsi="仿宋" w:eastAsia="仿宋" w:cs="仿宋"/>
          <w:spacing w:val="-14"/>
        </w:rPr>
        <w:t>成  员：侯栋梁、王文福、李国栋、陈志强</w:t>
      </w:r>
    </w:p>
    <w:p>
      <w:pPr>
        <w:pStyle w:val="3"/>
        <w:spacing w:line="328" w:lineRule="auto"/>
        <w:ind w:left="113" w:right="114" w:firstLine="640"/>
        <w:rPr>
          <w:rFonts w:ascii="仿宋" w:hAnsi="仿宋" w:eastAsia="仿宋"/>
          <w:spacing w:val="-14"/>
          <w:sz w:val="30"/>
          <w:szCs w:val="30"/>
        </w:rPr>
      </w:pPr>
    </w:p>
    <w:p>
      <w:pPr>
        <w:pStyle w:val="3"/>
        <w:spacing w:line="328" w:lineRule="auto"/>
        <w:ind w:left="113" w:right="114" w:firstLine="640"/>
        <w:rPr>
          <w:rFonts w:ascii="仿宋" w:hAnsi="仿宋" w:eastAsia="仿宋"/>
          <w:spacing w:val="-14"/>
          <w:sz w:val="30"/>
          <w:szCs w:val="30"/>
        </w:rPr>
      </w:pPr>
    </w:p>
    <w:p>
      <w:pPr>
        <w:pStyle w:val="3"/>
        <w:spacing w:line="328" w:lineRule="auto"/>
        <w:ind w:left="113" w:right="114" w:firstLine="640"/>
        <w:rPr>
          <w:rFonts w:ascii="仿宋" w:hAnsi="仿宋" w:eastAsia="仿宋"/>
          <w:spacing w:val="-14"/>
          <w:sz w:val="30"/>
          <w:szCs w:val="30"/>
        </w:rPr>
        <w:sectPr>
          <w:footerReference r:id="rId7" w:type="default"/>
          <w:footerReference r:id="rId8" w:type="even"/>
          <w:pgSz w:w="11900" w:h="16840"/>
          <w:pgMar w:top="1600" w:right="1200" w:bottom="940" w:left="1460" w:header="0" w:footer="752" w:gutter="0"/>
          <w:cols w:space="720" w:num="1"/>
          <w:docGrid w:linePitch="299" w:charSpace="0"/>
        </w:sectPr>
      </w:pPr>
    </w:p>
    <w:p>
      <w:pPr>
        <w:pStyle w:val="3"/>
        <w:spacing w:before="231"/>
        <w:rPr>
          <w:rFonts w:ascii="黑体" w:hAnsi="黑体" w:eastAsia="黑体" w:cs="黑体"/>
          <w:spacing w:val="-20"/>
        </w:rPr>
      </w:pPr>
      <w:r>
        <w:rPr>
          <w:rFonts w:hint="eastAsia" w:ascii="黑体" w:hAnsi="黑体" w:eastAsia="黑体" w:cs="黑体"/>
          <w:spacing w:val="-20"/>
        </w:rPr>
        <w:t>附件2</w:t>
      </w:r>
    </w:p>
    <w:p>
      <w:pPr>
        <w:pStyle w:val="3"/>
        <w:spacing w:before="231"/>
        <w:rPr>
          <w:rFonts w:ascii="黑体" w:hAnsi="黑体" w:eastAsia="黑体" w:cs="黑体"/>
          <w:spacing w:val="-20"/>
        </w:rPr>
      </w:pPr>
    </w:p>
    <w:p>
      <w:pPr>
        <w:pStyle w:val="3"/>
        <w:spacing w:line="328" w:lineRule="auto"/>
        <w:ind w:right="114" w:firstLine="800" w:firstLineChars="250"/>
        <w:jc w:val="both"/>
        <w:rPr>
          <w:rFonts w:hint="eastAsia" w:ascii="方正小标宋简体" w:hAnsi="仿宋" w:eastAsia="方正小标宋简体"/>
        </w:rPr>
      </w:pPr>
      <w:r>
        <w:rPr>
          <w:rFonts w:ascii="方正小标宋简体" w:hAnsi="仿宋" w:eastAsia="方正小标宋简体"/>
        </w:rPr>
        <w:pict>
          <v:shape id="_x0000_s1034" o:spid="_x0000_s1034" o:spt="100" style="position:absolute;left:0pt;margin-left:709.45pt;margin-top:98.15pt;height:109.6pt;width:72.45pt;mso-position-horizontal-relative:page;z-index:-251658240;mso-width-relative:page;mso-height-relative:page;" stroked="f" coordorigin="14189,1964" coordsize="1449,2192" adj=",," path="m15638,3096l14189,3096,14189,4156,15638,4156,15638,3096m15638,1964l14189,1964,14189,3091,15638,3091,15638,1964e">
            <v:path arrowok="t" o:connecttype="segments"/>
            <v:fill focussize="0,0"/>
            <v:stroke on="f" joinstyle="round"/>
            <v:imagedata o:title=""/>
            <o:lock v:ext="edit"/>
          </v:shape>
        </w:pict>
      </w:r>
      <w:r>
        <w:rPr>
          <w:rFonts w:hint="eastAsia" w:ascii="方正小标宋简体" w:hAnsi="仿宋" w:eastAsia="方正小标宋简体"/>
        </w:rPr>
        <w:t>中共泉州师范学院应用科技（航海）学院委员会  泉州师范学院应用科技（航海）学院</w:t>
      </w:r>
    </w:p>
    <w:p>
      <w:pPr>
        <w:pStyle w:val="3"/>
        <w:spacing w:line="328" w:lineRule="auto"/>
        <w:ind w:right="114" w:firstLine="2720" w:firstLineChars="850"/>
        <w:jc w:val="both"/>
        <w:rPr>
          <w:rFonts w:ascii="方正小标宋简体" w:hAnsi="仿宋" w:eastAsia="方正小标宋简体"/>
        </w:rPr>
      </w:pPr>
      <w:r>
        <w:rPr>
          <w:rFonts w:hint="eastAsia" w:ascii="方正小标宋简体" w:hAnsi="仿宋" w:eastAsia="方正小标宋简体"/>
        </w:rPr>
        <w:t>开展“再学习、再调研、再落实”活动工作安排</w:t>
      </w:r>
    </w:p>
    <w:p>
      <w:pPr>
        <w:pStyle w:val="3"/>
        <w:spacing w:before="11"/>
        <w:rPr>
          <w:rFonts w:ascii="方正小标宋简体" w:eastAsia="方正小标宋简体"/>
        </w:rPr>
      </w:pPr>
    </w:p>
    <w:tbl>
      <w:tblPr>
        <w:tblStyle w:val="8"/>
        <w:tblW w:w="0" w:type="auto"/>
        <w:tblInd w:w="6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2"/>
        <w:gridCol w:w="9003"/>
        <w:gridCol w:w="17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872" w:type="dxa"/>
          </w:tcPr>
          <w:p>
            <w:pPr>
              <w:pStyle w:val="12"/>
              <w:spacing w:before="74"/>
              <w:ind w:firstLine="480" w:firstLineChars="150"/>
              <w:rPr>
                <w:rFonts w:ascii="黑体" w:hAnsi="黑体" w:eastAsia="黑体" w:cs="仿宋"/>
                <w:sz w:val="32"/>
                <w:szCs w:val="32"/>
              </w:rPr>
            </w:pPr>
            <w:r>
              <w:rPr>
                <w:rFonts w:hint="eastAsia" w:ascii="黑体" w:hAnsi="黑体" w:eastAsia="黑体" w:cs="仿宋"/>
                <w:sz w:val="32"/>
                <w:szCs w:val="32"/>
              </w:rPr>
              <w:t>主要内容</w:t>
            </w:r>
          </w:p>
        </w:tc>
        <w:tc>
          <w:tcPr>
            <w:tcW w:w="9003" w:type="dxa"/>
          </w:tcPr>
          <w:p>
            <w:pPr>
              <w:pStyle w:val="12"/>
              <w:spacing w:before="74"/>
              <w:ind w:firstLine="480" w:firstLineChars="150"/>
              <w:jc w:val="center"/>
              <w:rPr>
                <w:rFonts w:ascii="仿宋" w:hAnsi="仿宋" w:eastAsia="仿宋" w:cs="仿宋"/>
                <w:sz w:val="32"/>
                <w:szCs w:val="32"/>
              </w:rPr>
            </w:pPr>
            <w:r>
              <w:rPr>
                <w:rFonts w:hint="eastAsia" w:ascii="黑体" w:hAnsi="黑体" w:eastAsia="黑体" w:cs="仿宋"/>
                <w:sz w:val="32"/>
                <w:szCs w:val="32"/>
              </w:rPr>
              <w:t>具体安排</w:t>
            </w:r>
          </w:p>
        </w:tc>
        <w:tc>
          <w:tcPr>
            <w:tcW w:w="1717" w:type="dxa"/>
          </w:tcPr>
          <w:p>
            <w:pPr>
              <w:pStyle w:val="12"/>
              <w:spacing w:before="74"/>
              <w:ind w:firstLine="160" w:firstLineChars="50"/>
              <w:rPr>
                <w:rFonts w:ascii="仿宋" w:hAnsi="仿宋" w:eastAsia="仿宋" w:cs="仿宋"/>
                <w:sz w:val="32"/>
                <w:szCs w:val="32"/>
              </w:rPr>
            </w:pPr>
            <w:r>
              <w:rPr>
                <w:rFonts w:hint="eastAsia" w:ascii="黑体" w:hAnsi="黑体" w:eastAsia="黑体" w:cs="仿宋"/>
                <w:sz w:val="32"/>
                <w:szCs w:val="32"/>
              </w:rPr>
              <w:t>完成时限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1872" w:type="dxa"/>
            <w:vMerge w:val="restart"/>
          </w:tcPr>
          <w:p>
            <w:pPr>
              <w:pStyle w:val="12"/>
              <w:rPr>
                <w:rFonts w:ascii="仿宋" w:hAnsi="仿宋" w:eastAsia="仿宋" w:cs="仿宋"/>
                <w:sz w:val="28"/>
                <w:szCs w:val="28"/>
              </w:rPr>
            </w:pPr>
          </w:p>
          <w:p>
            <w:pPr>
              <w:pStyle w:val="12"/>
              <w:rPr>
                <w:rFonts w:ascii="仿宋" w:hAnsi="仿宋" w:eastAsia="仿宋" w:cs="仿宋"/>
                <w:sz w:val="28"/>
                <w:szCs w:val="28"/>
              </w:rPr>
            </w:pPr>
          </w:p>
          <w:p>
            <w:pPr>
              <w:pStyle w:val="12"/>
              <w:spacing w:before="10"/>
              <w:rPr>
                <w:rFonts w:ascii="仿宋" w:hAnsi="仿宋" w:eastAsia="仿宋" w:cs="仿宋"/>
                <w:sz w:val="28"/>
                <w:szCs w:val="28"/>
              </w:rPr>
            </w:pPr>
          </w:p>
          <w:p>
            <w:pPr>
              <w:pStyle w:val="12"/>
              <w:spacing w:line="242" w:lineRule="auto"/>
              <w:ind w:left="461" w:leftChars="70" w:right="-15" w:hanging="307" w:hangingChars="100"/>
              <w:rPr>
                <w:rFonts w:ascii="仿宋" w:hAnsi="仿宋" w:eastAsia="仿宋" w:cs="仿宋"/>
                <w:b/>
                <w:sz w:val="28"/>
                <w:szCs w:val="28"/>
              </w:rPr>
            </w:pPr>
            <w:r>
              <w:rPr>
                <w:rFonts w:hint="eastAsia" w:ascii="仿宋" w:hAnsi="仿宋" w:eastAsia="仿宋" w:cs="仿宋"/>
                <w:b/>
                <w:spacing w:val="13"/>
                <w:sz w:val="28"/>
                <w:szCs w:val="28"/>
              </w:rPr>
              <w:t>一、再学习工作安排</w:t>
            </w:r>
          </w:p>
        </w:tc>
        <w:tc>
          <w:tcPr>
            <w:tcW w:w="9003" w:type="dxa"/>
          </w:tcPr>
          <w:p>
            <w:pPr>
              <w:pStyle w:val="12"/>
              <w:spacing w:before="154" w:line="242" w:lineRule="auto"/>
              <w:ind w:left="9" w:leftChars="4" w:right="-15" w:firstLine="551" w:firstLineChars="196"/>
              <w:rPr>
                <w:rFonts w:ascii="仿宋" w:hAnsi="仿宋" w:eastAsia="仿宋" w:cs="仿宋"/>
                <w:sz w:val="28"/>
                <w:szCs w:val="28"/>
              </w:rPr>
            </w:pPr>
            <w:r>
              <w:rPr>
                <w:rFonts w:hint="eastAsia" w:ascii="仿宋" w:hAnsi="仿宋" w:eastAsia="仿宋" w:cs="仿宋"/>
                <w:b/>
                <w:sz w:val="28"/>
                <w:szCs w:val="28"/>
              </w:rPr>
              <w:t>1.</w:t>
            </w:r>
            <w:r>
              <w:rPr>
                <w:rFonts w:hint="eastAsia" w:ascii="仿宋" w:hAnsi="仿宋" w:eastAsia="仿宋" w:cs="仿宋"/>
                <w:b/>
                <w:spacing w:val="-9"/>
                <w:sz w:val="28"/>
                <w:szCs w:val="28"/>
              </w:rPr>
              <w:t>集中研学。</w:t>
            </w:r>
            <w:r>
              <w:rPr>
                <w:rFonts w:hint="eastAsia" w:ascii="仿宋" w:hAnsi="仿宋" w:eastAsia="仿宋" w:cs="仿宋"/>
                <w:spacing w:val="-9"/>
                <w:sz w:val="28"/>
                <w:szCs w:val="28"/>
              </w:rPr>
              <w:t>结合巩固深化“不忘初心、牢记使命”主题教育成果，举办党史学习教育及各类专题培训班，邀请专家、学者进行专题辅导。</w:t>
            </w:r>
          </w:p>
        </w:tc>
        <w:tc>
          <w:tcPr>
            <w:tcW w:w="1717" w:type="dxa"/>
          </w:tcPr>
          <w:p>
            <w:pPr>
              <w:pStyle w:val="12"/>
              <w:spacing w:before="2"/>
              <w:rPr>
                <w:rFonts w:ascii="仿宋" w:hAnsi="仿宋" w:eastAsia="仿宋" w:cs="仿宋"/>
                <w:sz w:val="28"/>
                <w:szCs w:val="28"/>
              </w:rPr>
            </w:pPr>
          </w:p>
          <w:p>
            <w:pPr>
              <w:pStyle w:val="12"/>
              <w:spacing w:before="1"/>
              <w:ind w:left="146" w:right="138"/>
              <w:jc w:val="center"/>
              <w:rPr>
                <w:rFonts w:ascii="仿宋" w:hAnsi="仿宋" w:eastAsia="仿宋" w:cs="仿宋"/>
                <w:sz w:val="28"/>
                <w:szCs w:val="28"/>
              </w:rPr>
            </w:pPr>
            <w:r>
              <w:rPr>
                <w:rFonts w:hint="eastAsia" w:ascii="仿宋" w:hAnsi="仿宋" w:eastAsia="仿宋" w:cs="仿宋"/>
                <w:sz w:val="28"/>
                <w:szCs w:val="28"/>
              </w:rPr>
              <w:t>4月底前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1872" w:type="dxa"/>
            <w:vMerge w:val="continue"/>
            <w:tcBorders>
              <w:top w:val="nil"/>
            </w:tcBorders>
          </w:tcPr>
          <w:p>
            <w:pPr>
              <w:rPr>
                <w:rFonts w:ascii="仿宋" w:hAnsi="仿宋" w:eastAsia="仿宋" w:cs="仿宋"/>
                <w:sz w:val="28"/>
                <w:szCs w:val="28"/>
              </w:rPr>
            </w:pPr>
          </w:p>
        </w:tc>
        <w:tc>
          <w:tcPr>
            <w:tcW w:w="9003" w:type="dxa"/>
          </w:tcPr>
          <w:p>
            <w:pPr>
              <w:pStyle w:val="12"/>
              <w:spacing w:before="97" w:line="242" w:lineRule="auto"/>
              <w:ind w:left="9" w:leftChars="4" w:right="-15" w:firstLine="551" w:firstLineChars="196"/>
              <w:jc w:val="both"/>
              <w:rPr>
                <w:rFonts w:ascii="仿宋" w:hAnsi="仿宋" w:eastAsia="仿宋" w:cs="仿宋"/>
                <w:sz w:val="28"/>
                <w:szCs w:val="28"/>
              </w:rPr>
            </w:pPr>
            <w:r>
              <w:rPr>
                <w:rFonts w:hint="eastAsia" w:ascii="仿宋" w:hAnsi="仿宋" w:eastAsia="仿宋" w:cs="仿宋"/>
                <w:b/>
                <w:sz w:val="28"/>
                <w:szCs w:val="28"/>
              </w:rPr>
              <w:t>2.专题学习。</w:t>
            </w:r>
            <w:r>
              <w:rPr>
                <w:rFonts w:hint="eastAsia" w:ascii="仿宋" w:hAnsi="仿宋" w:eastAsia="仿宋" w:cs="仿宋"/>
                <w:spacing w:val="-7"/>
                <w:sz w:val="28"/>
                <w:szCs w:val="28"/>
              </w:rPr>
              <w:t>以支部为单位，结合“三会一课”、主题党</w:t>
            </w:r>
            <w:r>
              <w:rPr>
                <w:rFonts w:hint="eastAsia" w:ascii="仿宋" w:hAnsi="仿宋" w:eastAsia="仿宋" w:cs="仿宋"/>
                <w:spacing w:val="-11"/>
                <w:sz w:val="28"/>
                <w:szCs w:val="28"/>
              </w:rPr>
              <w:t>日活动、支部学习开设专题党课等，各支部围绕学习主题分层次开展学习交流研讨。</w:t>
            </w:r>
          </w:p>
        </w:tc>
        <w:tc>
          <w:tcPr>
            <w:tcW w:w="1717" w:type="dxa"/>
          </w:tcPr>
          <w:p>
            <w:pPr>
              <w:pStyle w:val="12"/>
              <w:spacing w:before="9"/>
              <w:rPr>
                <w:rFonts w:ascii="仿宋" w:hAnsi="仿宋" w:eastAsia="仿宋" w:cs="仿宋"/>
                <w:sz w:val="28"/>
                <w:szCs w:val="28"/>
              </w:rPr>
            </w:pPr>
          </w:p>
          <w:p>
            <w:pPr>
              <w:pStyle w:val="12"/>
              <w:ind w:left="146" w:right="138"/>
              <w:jc w:val="center"/>
              <w:rPr>
                <w:rFonts w:ascii="仿宋" w:hAnsi="仿宋" w:eastAsia="仿宋" w:cs="仿宋"/>
                <w:sz w:val="28"/>
                <w:szCs w:val="28"/>
              </w:rPr>
            </w:pPr>
            <w:r>
              <w:rPr>
                <w:rFonts w:hint="eastAsia" w:ascii="仿宋" w:hAnsi="仿宋" w:eastAsia="仿宋" w:cs="仿宋"/>
                <w:sz w:val="28"/>
                <w:szCs w:val="28"/>
              </w:rPr>
              <w:t>9月底前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872" w:type="dxa"/>
            <w:vMerge w:val="continue"/>
            <w:tcBorders>
              <w:top w:val="nil"/>
            </w:tcBorders>
          </w:tcPr>
          <w:p>
            <w:pPr>
              <w:rPr>
                <w:rFonts w:ascii="仿宋" w:hAnsi="仿宋" w:eastAsia="仿宋" w:cs="仿宋"/>
                <w:sz w:val="28"/>
                <w:szCs w:val="28"/>
              </w:rPr>
            </w:pPr>
          </w:p>
        </w:tc>
        <w:tc>
          <w:tcPr>
            <w:tcW w:w="9003" w:type="dxa"/>
          </w:tcPr>
          <w:p>
            <w:pPr>
              <w:pStyle w:val="12"/>
              <w:ind w:left="9" w:leftChars="4" w:firstLine="562" w:firstLineChars="200"/>
              <w:rPr>
                <w:rFonts w:ascii="仿宋" w:hAnsi="仿宋" w:eastAsia="仿宋" w:cs="仿宋"/>
                <w:sz w:val="28"/>
                <w:szCs w:val="28"/>
              </w:rPr>
            </w:pPr>
            <w:r>
              <w:rPr>
                <w:rFonts w:hint="eastAsia" w:ascii="仿宋" w:hAnsi="仿宋" w:eastAsia="仿宋" w:cs="仿宋"/>
                <w:b/>
                <w:sz w:val="28"/>
                <w:szCs w:val="28"/>
              </w:rPr>
              <w:t>3.交流研讨。</w:t>
            </w:r>
            <w:r>
              <w:rPr>
                <w:rFonts w:hint="eastAsia" w:ascii="仿宋" w:hAnsi="仿宋" w:eastAsia="仿宋" w:cs="仿宋"/>
                <w:sz w:val="28"/>
                <w:szCs w:val="28"/>
              </w:rPr>
              <w:t>通过组织开展交流研讨、撰写学习心得体会等方式深化学习交流活动。</w:t>
            </w:r>
          </w:p>
        </w:tc>
        <w:tc>
          <w:tcPr>
            <w:tcW w:w="1717" w:type="dxa"/>
          </w:tcPr>
          <w:p>
            <w:pPr>
              <w:pStyle w:val="12"/>
              <w:spacing w:before="2"/>
              <w:rPr>
                <w:rFonts w:ascii="仿宋" w:hAnsi="仿宋" w:eastAsia="仿宋" w:cs="仿宋"/>
                <w:sz w:val="28"/>
                <w:szCs w:val="28"/>
              </w:rPr>
            </w:pPr>
          </w:p>
          <w:p>
            <w:pPr>
              <w:pStyle w:val="12"/>
              <w:ind w:left="146" w:right="138"/>
              <w:jc w:val="center"/>
              <w:rPr>
                <w:rFonts w:ascii="仿宋" w:hAnsi="仿宋" w:eastAsia="仿宋" w:cs="仿宋"/>
                <w:sz w:val="28"/>
                <w:szCs w:val="28"/>
              </w:rPr>
            </w:pPr>
            <w:r>
              <w:rPr>
                <w:rFonts w:hint="eastAsia" w:ascii="仿宋" w:hAnsi="仿宋" w:eastAsia="仿宋" w:cs="仿宋"/>
                <w:sz w:val="28"/>
                <w:szCs w:val="28"/>
              </w:rPr>
              <w:t>9月底前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872" w:type="dxa"/>
            <w:vMerge w:val="restart"/>
          </w:tcPr>
          <w:p>
            <w:pPr>
              <w:pStyle w:val="12"/>
              <w:rPr>
                <w:rFonts w:ascii="仿宋" w:hAnsi="仿宋" w:eastAsia="仿宋" w:cs="仿宋"/>
                <w:sz w:val="28"/>
                <w:szCs w:val="28"/>
              </w:rPr>
            </w:pPr>
          </w:p>
          <w:p>
            <w:pPr>
              <w:pStyle w:val="12"/>
              <w:rPr>
                <w:rFonts w:ascii="仿宋" w:hAnsi="仿宋" w:eastAsia="仿宋" w:cs="仿宋"/>
                <w:sz w:val="28"/>
                <w:szCs w:val="28"/>
              </w:rPr>
            </w:pPr>
          </w:p>
          <w:p>
            <w:pPr>
              <w:pStyle w:val="12"/>
              <w:spacing w:line="242" w:lineRule="auto"/>
              <w:ind w:left="461" w:leftChars="70" w:right="-15" w:hanging="307" w:hangingChars="100"/>
              <w:rPr>
                <w:rFonts w:ascii="仿宋" w:hAnsi="仿宋" w:eastAsia="仿宋" w:cs="仿宋"/>
                <w:sz w:val="28"/>
                <w:szCs w:val="28"/>
              </w:rPr>
            </w:pPr>
            <w:r>
              <w:rPr>
                <w:rFonts w:hint="eastAsia" w:ascii="仿宋" w:hAnsi="仿宋" w:eastAsia="仿宋" w:cs="仿宋"/>
                <w:b/>
                <w:spacing w:val="13"/>
                <w:sz w:val="28"/>
                <w:szCs w:val="28"/>
              </w:rPr>
              <w:t>二、再调研工作安排</w:t>
            </w:r>
          </w:p>
        </w:tc>
        <w:tc>
          <w:tcPr>
            <w:tcW w:w="9003" w:type="dxa"/>
          </w:tcPr>
          <w:p>
            <w:pPr>
              <w:pStyle w:val="12"/>
              <w:spacing w:before="74" w:line="242" w:lineRule="auto"/>
              <w:ind w:left="9" w:leftChars="4" w:right="-15" w:firstLine="562" w:firstLineChars="200"/>
              <w:rPr>
                <w:rFonts w:ascii="仿宋" w:hAnsi="仿宋" w:eastAsia="仿宋" w:cs="仿宋"/>
                <w:sz w:val="28"/>
                <w:szCs w:val="28"/>
              </w:rPr>
            </w:pPr>
            <w:r>
              <w:rPr>
                <w:rFonts w:hint="eastAsia" w:ascii="仿宋" w:hAnsi="仿宋" w:eastAsia="仿宋" w:cs="仿宋"/>
                <w:b/>
                <w:sz w:val="28"/>
                <w:szCs w:val="28"/>
              </w:rPr>
              <w:t>1.确定课题。</w:t>
            </w:r>
            <w:r>
              <w:rPr>
                <w:rFonts w:hint="eastAsia" w:ascii="仿宋" w:hAnsi="仿宋" w:eastAsia="仿宋" w:cs="仿宋"/>
                <w:spacing w:val="-9"/>
                <w:sz w:val="28"/>
                <w:szCs w:val="28"/>
              </w:rPr>
              <w:t>坚持问题导向，根据再调研的主要内容，结合学校学院重点工作，确定调研课</w:t>
            </w:r>
            <w:r>
              <w:rPr>
                <w:rFonts w:hint="eastAsia" w:ascii="仿宋" w:hAnsi="仿宋" w:eastAsia="仿宋" w:cs="仿宋"/>
                <w:spacing w:val="-10"/>
                <w:sz w:val="28"/>
                <w:szCs w:val="28"/>
              </w:rPr>
              <w:t>题。</w:t>
            </w:r>
          </w:p>
        </w:tc>
        <w:tc>
          <w:tcPr>
            <w:tcW w:w="1717" w:type="dxa"/>
          </w:tcPr>
          <w:p>
            <w:pPr>
              <w:pStyle w:val="12"/>
              <w:spacing w:before="2"/>
              <w:rPr>
                <w:rFonts w:ascii="仿宋" w:hAnsi="仿宋" w:eastAsia="仿宋" w:cs="仿宋"/>
                <w:sz w:val="28"/>
                <w:szCs w:val="28"/>
              </w:rPr>
            </w:pPr>
          </w:p>
          <w:p>
            <w:pPr>
              <w:pStyle w:val="12"/>
              <w:ind w:left="146" w:right="138"/>
              <w:jc w:val="center"/>
              <w:rPr>
                <w:rFonts w:ascii="仿宋" w:hAnsi="仿宋" w:eastAsia="仿宋" w:cs="仿宋"/>
                <w:sz w:val="28"/>
                <w:szCs w:val="28"/>
              </w:rPr>
            </w:pPr>
            <w:r>
              <w:rPr>
                <w:rFonts w:hint="eastAsia" w:ascii="仿宋" w:hAnsi="仿宋" w:eastAsia="仿宋" w:cs="仿宋"/>
                <w:sz w:val="28"/>
                <w:szCs w:val="28"/>
              </w:rPr>
              <w:t>3月份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1872" w:type="dxa"/>
            <w:vMerge w:val="continue"/>
            <w:tcBorders>
              <w:top w:val="nil"/>
            </w:tcBorders>
          </w:tcPr>
          <w:p>
            <w:pPr>
              <w:rPr>
                <w:rFonts w:ascii="仿宋" w:hAnsi="仿宋" w:eastAsia="仿宋" w:cs="仿宋"/>
                <w:sz w:val="28"/>
                <w:szCs w:val="28"/>
              </w:rPr>
            </w:pPr>
          </w:p>
        </w:tc>
        <w:tc>
          <w:tcPr>
            <w:tcW w:w="9003" w:type="dxa"/>
          </w:tcPr>
          <w:p>
            <w:pPr>
              <w:pStyle w:val="12"/>
              <w:spacing w:before="189" w:line="242" w:lineRule="auto"/>
              <w:ind w:right="-15" w:firstLine="413" w:firstLineChars="147"/>
              <w:rPr>
                <w:rFonts w:ascii="仿宋" w:hAnsi="仿宋" w:eastAsia="仿宋" w:cs="仿宋"/>
                <w:sz w:val="28"/>
                <w:szCs w:val="28"/>
              </w:rPr>
            </w:pPr>
            <w:r>
              <w:rPr>
                <w:rFonts w:hint="eastAsia" w:ascii="仿宋" w:hAnsi="仿宋" w:eastAsia="仿宋" w:cs="仿宋"/>
                <w:b/>
                <w:sz w:val="28"/>
                <w:szCs w:val="28"/>
              </w:rPr>
              <w:t>2.集中调研。</w:t>
            </w:r>
            <w:r>
              <w:rPr>
                <w:rFonts w:hint="eastAsia" w:ascii="仿宋" w:hAnsi="仿宋" w:eastAsia="仿宋" w:cs="仿宋"/>
                <w:bCs/>
                <w:sz w:val="28"/>
                <w:szCs w:val="28"/>
              </w:rPr>
              <w:t>院</w:t>
            </w:r>
            <w:r>
              <w:rPr>
                <w:rFonts w:hint="eastAsia" w:ascii="仿宋" w:hAnsi="仿宋" w:eastAsia="仿宋" w:cs="仿宋"/>
                <w:spacing w:val="-9"/>
                <w:sz w:val="28"/>
                <w:szCs w:val="28"/>
              </w:rPr>
              <w:t>领导围绕调研课题牵头组建调研工作小组进行集中调研，并形成书面调研报告。</w:t>
            </w:r>
          </w:p>
        </w:tc>
        <w:tc>
          <w:tcPr>
            <w:tcW w:w="1717" w:type="dxa"/>
          </w:tcPr>
          <w:p>
            <w:pPr>
              <w:pStyle w:val="12"/>
              <w:spacing w:before="12"/>
              <w:rPr>
                <w:rFonts w:ascii="仿宋" w:hAnsi="仿宋" w:eastAsia="仿宋" w:cs="仿宋"/>
                <w:sz w:val="28"/>
                <w:szCs w:val="28"/>
              </w:rPr>
            </w:pPr>
          </w:p>
          <w:p>
            <w:pPr>
              <w:pStyle w:val="12"/>
              <w:ind w:left="146" w:right="138"/>
              <w:jc w:val="center"/>
              <w:rPr>
                <w:rFonts w:ascii="仿宋" w:hAnsi="仿宋" w:eastAsia="仿宋" w:cs="仿宋"/>
                <w:sz w:val="28"/>
                <w:szCs w:val="28"/>
              </w:rPr>
            </w:pPr>
            <w:r>
              <w:rPr>
                <w:rFonts w:hint="eastAsia" w:ascii="仿宋" w:hAnsi="仿宋" w:eastAsia="仿宋" w:cs="仿宋"/>
                <w:sz w:val="28"/>
                <w:szCs w:val="28"/>
              </w:rPr>
              <w:t>6月底前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1872" w:type="dxa"/>
            <w:vMerge w:val="continue"/>
            <w:tcBorders>
              <w:top w:val="nil"/>
            </w:tcBorders>
          </w:tcPr>
          <w:p>
            <w:pPr>
              <w:rPr>
                <w:rFonts w:ascii="仿宋" w:hAnsi="仿宋" w:eastAsia="仿宋" w:cs="仿宋"/>
                <w:sz w:val="28"/>
                <w:szCs w:val="28"/>
              </w:rPr>
            </w:pPr>
          </w:p>
        </w:tc>
        <w:tc>
          <w:tcPr>
            <w:tcW w:w="9003" w:type="dxa"/>
          </w:tcPr>
          <w:p>
            <w:pPr>
              <w:pStyle w:val="12"/>
              <w:spacing w:before="9"/>
              <w:rPr>
                <w:rFonts w:ascii="仿宋" w:hAnsi="仿宋" w:eastAsia="仿宋" w:cs="仿宋"/>
                <w:sz w:val="28"/>
                <w:szCs w:val="28"/>
              </w:rPr>
            </w:pPr>
          </w:p>
          <w:p>
            <w:pPr>
              <w:pStyle w:val="12"/>
              <w:spacing w:before="1"/>
              <w:ind w:left="9" w:leftChars="4" w:firstLine="413" w:firstLineChars="147"/>
              <w:rPr>
                <w:rFonts w:ascii="仿宋" w:hAnsi="仿宋" w:eastAsia="仿宋" w:cs="仿宋"/>
                <w:sz w:val="28"/>
                <w:szCs w:val="28"/>
              </w:rPr>
            </w:pPr>
            <w:r>
              <w:rPr>
                <w:rFonts w:hint="eastAsia" w:ascii="仿宋" w:hAnsi="仿宋" w:eastAsia="仿宋" w:cs="仿宋"/>
                <w:b/>
                <w:sz w:val="28"/>
                <w:szCs w:val="28"/>
              </w:rPr>
              <w:t>3.成果转化。</w:t>
            </w:r>
            <w:r>
              <w:rPr>
                <w:rFonts w:hint="eastAsia" w:ascii="仿宋" w:hAnsi="仿宋" w:eastAsia="仿宋" w:cs="仿宋"/>
                <w:sz w:val="28"/>
                <w:szCs w:val="28"/>
              </w:rPr>
              <w:t>组织开展调研成果交流汇报会，推动调研成果转化应用。</w:t>
            </w:r>
          </w:p>
        </w:tc>
        <w:tc>
          <w:tcPr>
            <w:tcW w:w="1717" w:type="dxa"/>
          </w:tcPr>
          <w:p>
            <w:pPr>
              <w:pStyle w:val="12"/>
              <w:spacing w:before="9"/>
              <w:rPr>
                <w:rFonts w:ascii="仿宋" w:hAnsi="仿宋" w:eastAsia="仿宋" w:cs="仿宋"/>
                <w:sz w:val="28"/>
                <w:szCs w:val="28"/>
              </w:rPr>
            </w:pPr>
          </w:p>
          <w:p>
            <w:pPr>
              <w:pStyle w:val="12"/>
              <w:spacing w:before="1"/>
              <w:ind w:left="146" w:right="138"/>
              <w:jc w:val="center"/>
              <w:rPr>
                <w:rFonts w:ascii="仿宋" w:hAnsi="仿宋" w:eastAsia="仿宋" w:cs="仿宋"/>
                <w:sz w:val="28"/>
                <w:szCs w:val="28"/>
              </w:rPr>
            </w:pPr>
            <w:r>
              <w:rPr>
                <w:rFonts w:hint="eastAsia" w:ascii="仿宋" w:hAnsi="仿宋" w:eastAsia="仿宋" w:cs="仿宋"/>
                <w:sz w:val="28"/>
                <w:szCs w:val="28"/>
              </w:rPr>
              <w:t>8月底前</w:t>
            </w:r>
          </w:p>
        </w:tc>
      </w:tr>
    </w:tbl>
    <w:p>
      <w:pPr>
        <w:pStyle w:val="3"/>
        <w:rPr>
          <w:rFonts w:ascii="仿宋" w:hAnsi="仿宋" w:eastAsia="仿宋"/>
          <w:sz w:val="28"/>
          <w:szCs w:val="28"/>
        </w:rPr>
      </w:pPr>
    </w:p>
    <w:p>
      <w:pPr>
        <w:pStyle w:val="3"/>
        <w:spacing w:before="10"/>
        <w:rPr>
          <w:rFonts w:ascii="仿宋" w:hAnsi="仿宋" w:eastAsia="仿宋"/>
          <w:sz w:val="28"/>
          <w:szCs w:val="28"/>
        </w:rPr>
      </w:pPr>
    </w:p>
    <w:tbl>
      <w:tblPr>
        <w:tblStyle w:val="8"/>
        <w:tblW w:w="0" w:type="auto"/>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3"/>
        <w:gridCol w:w="9013"/>
        <w:gridCol w:w="1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873" w:type="dxa"/>
            <w:tcBorders>
              <w:bottom w:val="nil"/>
            </w:tcBorders>
          </w:tcPr>
          <w:p>
            <w:pPr>
              <w:pStyle w:val="12"/>
              <w:rPr>
                <w:rFonts w:ascii="仿宋" w:hAnsi="仿宋" w:eastAsia="仿宋"/>
                <w:sz w:val="28"/>
                <w:szCs w:val="28"/>
              </w:rPr>
            </w:pPr>
          </w:p>
        </w:tc>
        <w:tc>
          <w:tcPr>
            <w:tcW w:w="9013" w:type="dxa"/>
            <w:vMerge w:val="restart"/>
          </w:tcPr>
          <w:p>
            <w:pPr>
              <w:pStyle w:val="12"/>
              <w:spacing w:line="289" w:lineRule="exact"/>
              <w:ind w:right="-15" w:firstLine="562" w:firstLineChars="200"/>
              <w:jc w:val="both"/>
              <w:rPr>
                <w:rFonts w:ascii="仿宋" w:hAnsi="仿宋" w:eastAsia="仿宋"/>
                <w:spacing w:val="-2"/>
                <w:sz w:val="28"/>
                <w:szCs w:val="28"/>
              </w:rPr>
            </w:pPr>
            <w:r>
              <w:rPr>
                <w:rFonts w:hint="eastAsia" w:ascii="仿宋" w:hAnsi="仿宋" w:eastAsia="仿宋"/>
                <w:b/>
                <w:sz w:val="28"/>
                <w:szCs w:val="28"/>
                <w:lang w:val="en-US"/>
              </w:rPr>
              <w:t>1.</w:t>
            </w:r>
            <w:r>
              <w:rPr>
                <w:rFonts w:hint="eastAsia" w:ascii="仿宋" w:hAnsi="仿宋" w:eastAsia="仿宋"/>
                <w:b/>
                <w:sz w:val="28"/>
                <w:szCs w:val="28"/>
              </w:rPr>
              <w:t>建立工作台账。</w:t>
            </w:r>
            <w:r>
              <w:rPr>
                <w:rFonts w:hint="eastAsia" w:ascii="仿宋" w:hAnsi="仿宋" w:eastAsia="仿宋"/>
                <w:bCs/>
                <w:sz w:val="28"/>
                <w:szCs w:val="28"/>
              </w:rPr>
              <w:t>建立贯彻落实习近平总书记重要讲话重要指示批示精神台账，认真开展贯彻落实“回头看”工作；落实省委“三四八”贯彻落实机制，建立省委省政府和市委市政府决策部署，省委教育工委、省教育厅工作部署以及学校工作要点等分工台账，明确任务分工、时限要求和工作举措等。</w:t>
            </w:r>
          </w:p>
        </w:tc>
        <w:tc>
          <w:tcPr>
            <w:tcW w:w="1700" w:type="dxa"/>
            <w:tcBorders>
              <w:bottom w:val="nil"/>
            </w:tcBorders>
          </w:tcPr>
          <w:p>
            <w:pPr>
              <w:pStyle w:val="12"/>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873" w:type="dxa"/>
            <w:tcBorders>
              <w:top w:val="nil"/>
              <w:bottom w:val="nil"/>
            </w:tcBorders>
          </w:tcPr>
          <w:p>
            <w:pPr>
              <w:pStyle w:val="12"/>
              <w:rPr>
                <w:rFonts w:ascii="仿宋" w:hAnsi="仿宋" w:eastAsia="仿宋"/>
                <w:sz w:val="28"/>
                <w:szCs w:val="28"/>
              </w:rPr>
            </w:pPr>
          </w:p>
        </w:tc>
        <w:tc>
          <w:tcPr>
            <w:tcW w:w="9013" w:type="dxa"/>
            <w:vMerge w:val="continue"/>
          </w:tcPr>
          <w:p>
            <w:pPr>
              <w:pStyle w:val="12"/>
              <w:spacing w:before="1"/>
              <w:ind w:right="-15"/>
              <w:rPr>
                <w:rFonts w:ascii="仿宋" w:hAnsi="仿宋" w:eastAsia="仿宋"/>
                <w:sz w:val="28"/>
                <w:szCs w:val="28"/>
              </w:rPr>
            </w:pPr>
          </w:p>
        </w:tc>
        <w:tc>
          <w:tcPr>
            <w:tcW w:w="1700" w:type="dxa"/>
            <w:tcBorders>
              <w:top w:val="nil"/>
              <w:bottom w:val="nil"/>
            </w:tcBorders>
          </w:tcPr>
          <w:p>
            <w:pPr>
              <w:pStyle w:val="12"/>
              <w:spacing w:before="157"/>
              <w:ind w:left="219" w:right="211"/>
              <w:jc w:val="center"/>
              <w:rPr>
                <w:rFonts w:ascii="仿宋" w:hAnsi="仿宋" w:eastAsia="仿宋"/>
                <w:sz w:val="28"/>
                <w:szCs w:val="28"/>
              </w:rPr>
            </w:pPr>
            <w:r>
              <w:rPr>
                <w:rFonts w:hint="eastAsia" w:ascii="仿宋" w:hAnsi="仿宋" w:eastAsia="仿宋"/>
                <w:sz w:val="28"/>
                <w:szCs w:val="28"/>
              </w:rPr>
              <w:t>6月底前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873" w:type="dxa"/>
            <w:tcBorders>
              <w:top w:val="nil"/>
              <w:bottom w:val="nil"/>
            </w:tcBorders>
          </w:tcPr>
          <w:p>
            <w:pPr>
              <w:pStyle w:val="12"/>
              <w:spacing w:before="4" w:line="289" w:lineRule="exact"/>
              <w:ind w:left="9" w:right="-29"/>
              <w:rPr>
                <w:rFonts w:ascii="仿宋" w:hAnsi="仿宋" w:eastAsia="仿宋"/>
                <w:spacing w:val="-2"/>
                <w:sz w:val="28"/>
                <w:szCs w:val="28"/>
              </w:rPr>
            </w:pPr>
          </w:p>
        </w:tc>
        <w:tc>
          <w:tcPr>
            <w:tcW w:w="9013" w:type="dxa"/>
            <w:vMerge w:val="continue"/>
          </w:tcPr>
          <w:p>
            <w:pPr>
              <w:pStyle w:val="12"/>
              <w:spacing w:before="4" w:line="289" w:lineRule="exact"/>
              <w:ind w:left="9" w:right="-29"/>
              <w:rPr>
                <w:rFonts w:ascii="仿宋" w:hAnsi="仿宋" w:eastAsia="仿宋"/>
                <w:spacing w:val="-2"/>
                <w:sz w:val="28"/>
                <w:szCs w:val="28"/>
              </w:rPr>
            </w:pPr>
          </w:p>
        </w:tc>
        <w:tc>
          <w:tcPr>
            <w:tcW w:w="1700" w:type="dxa"/>
            <w:tcBorders>
              <w:top w:val="nil"/>
            </w:tcBorders>
          </w:tcPr>
          <w:p>
            <w:pPr>
              <w:pStyle w:val="12"/>
              <w:spacing w:before="4" w:line="289" w:lineRule="exact"/>
              <w:ind w:left="9" w:right="-29"/>
              <w:rPr>
                <w:rFonts w:ascii="仿宋" w:hAnsi="仿宋" w:eastAsia="仿宋"/>
                <w:spacing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1873" w:type="dxa"/>
            <w:tcBorders>
              <w:top w:val="nil"/>
              <w:bottom w:val="nil"/>
            </w:tcBorders>
          </w:tcPr>
          <w:p>
            <w:pPr>
              <w:pStyle w:val="12"/>
              <w:spacing w:line="242" w:lineRule="auto"/>
              <w:ind w:left="449" w:leftChars="134" w:right="-15" w:hanging="154" w:hangingChars="50"/>
              <w:rPr>
                <w:rFonts w:ascii="仿宋" w:hAnsi="仿宋" w:eastAsia="仿宋"/>
                <w:spacing w:val="-2"/>
                <w:sz w:val="28"/>
                <w:szCs w:val="28"/>
              </w:rPr>
            </w:pPr>
            <w:r>
              <w:rPr>
                <w:rFonts w:hint="eastAsia" w:ascii="仿宋" w:hAnsi="仿宋" w:eastAsia="仿宋"/>
                <w:b/>
                <w:spacing w:val="13"/>
                <w:sz w:val="28"/>
                <w:szCs w:val="28"/>
              </w:rPr>
              <w:t>三、再落实工作安排</w:t>
            </w:r>
          </w:p>
        </w:tc>
        <w:tc>
          <w:tcPr>
            <w:tcW w:w="9013" w:type="dxa"/>
            <w:vMerge w:val="restart"/>
          </w:tcPr>
          <w:p>
            <w:pPr>
              <w:pStyle w:val="12"/>
              <w:spacing w:before="4" w:line="289" w:lineRule="exact"/>
              <w:ind w:left="9" w:leftChars="4" w:right="-29" w:firstLine="422" w:firstLineChars="150"/>
              <w:rPr>
                <w:rFonts w:ascii="仿宋" w:hAnsi="仿宋" w:eastAsia="仿宋"/>
                <w:spacing w:val="-2"/>
                <w:sz w:val="28"/>
                <w:szCs w:val="28"/>
              </w:rPr>
            </w:pPr>
            <w:r>
              <w:rPr>
                <w:rFonts w:hint="eastAsia" w:ascii="仿宋" w:hAnsi="仿宋" w:eastAsia="仿宋"/>
                <w:b/>
                <w:sz w:val="28"/>
                <w:szCs w:val="28"/>
              </w:rPr>
              <w:t>2.推动工作落实。</w:t>
            </w:r>
            <w:r>
              <w:rPr>
                <w:rFonts w:hint="eastAsia" w:ascii="仿宋" w:hAnsi="仿宋" w:eastAsia="仿宋"/>
                <w:spacing w:val="-2"/>
                <w:sz w:val="28"/>
                <w:szCs w:val="28"/>
              </w:rPr>
              <w:t>围绕全面加强学校学院党建和思想政治工作，编制实施“十四五”规划，提升人才培养、科学研究、社会服务、文化传承创新、国际交流合作水平，增强管理保障能力、常态化校园疫情防控等事关全局的重点工作，逐步推动落实。</w:t>
            </w:r>
          </w:p>
        </w:tc>
        <w:tc>
          <w:tcPr>
            <w:tcW w:w="1700" w:type="dxa"/>
            <w:tcBorders>
              <w:bottom w:val="nil"/>
            </w:tcBorders>
          </w:tcPr>
          <w:p>
            <w:pPr>
              <w:pStyle w:val="12"/>
              <w:spacing w:before="4" w:line="289" w:lineRule="exact"/>
              <w:ind w:left="9" w:right="-29"/>
              <w:rPr>
                <w:rFonts w:ascii="仿宋" w:hAnsi="仿宋" w:eastAsia="仿宋"/>
                <w:spacing w:val="-2"/>
                <w:sz w:val="28"/>
                <w:szCs w:val="28"/>
              </w:rPr>
            </w:pPr>
          </w:p>
          <w:p>
            <w:pPr>
              <w:pStyle w:val="12"/>
              <w:spacing w:before="4" w:line="289" w:lineRule="exact"/>
              <w:ind w:left="9" w:right="-29"/>
              <w:rPr>
                <w:rFonts w:ascii="仿宋" w:hAnsi="仿宋" w:eastAsia="仿宋"/>
                <w:spacing w:val="-2"/>
                <w:sz w:val="28"/>
                <w:szCs w:val="28"/>
              </w:rPr>
            </w:pPr>
          </w:p>
          <w:p>
            <w:pPr>
              <w:pStyle w:val="12"/>
              <w:spacing w:before="4" w:line="289" w:lineRule="exact"/>
              <w:ind w:left="9" w:right="-29"/>
              <w:jc w:val="center"/>
              <w:rPr>
                <w:rFonts w:ascii="仿宋" w:hAnsi="仿宋" w:eastAsia="仿宋"/>
                <w:spacing w:val="-2"/>
                <w:sz w:val="28"/>
                <w:szCs w:val="28"/>
              </w:rPr>
            </w:pPr>
            <w:r>
              <w:rPr>
                <w:rFonts w:hint="eastAsia" w:ascii="仿宋" w:hAnsi="仿宋" w:eastAsia="仿宋"/>
                <w:spacing w:val="-2"/>
                <w:sz w:val="28"/>
                <w:szCs w:val="28"/>
              </w:rPr>
              <w:t>6月底前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73" w:type="dxa"/>
            <w:tcBorders>
              <w:top w:val="nil"/>
              <w:bottom w:val="nil"/>
            </w:tcBorders>
          </w:tcPr>
          <w:p>
            <w:pPr>
              <w:pStyle w:val="12"/>
              <w:spacing w:before="4" w:line="289" w:lineRule="exact"/>
              <w:ind w:left="9" w:right="-29"/>
              <w:rPr>
                <w:rFonts w:ascii="仿宋" w:hAnsi="仿宋" w:eastAsia="仿宋"/>
                <w:spacing w:val="-2"/>
                <w:sz w:val="28"/>
                <w:szCs w:val="28"/>
              </w:rPr>
            </w:pPr>
          </w:p>
        </w:tc>
        <w:tc>
          <w:tcPr>
            <w:tcW w:w="9013" w:type="dxa"/>
            <w:vMerge w:val="continue"/>
          </w:tcPr>
          <w:p>
            <w:pPr>
              <w:pStyle w:val="12"/>
              <w:spacing w:before="4" w:line="289" w:lineRule="exact"/>
              <w:ind w:right="-29"/>
              <w:rPr>
                <w:rFonts w:ascii="仿宋" w:hAnsi="仿宋" w:eastAsia="仿宋"/>
                <w:spacing w:val="-2"/>
                <w:sz w:val="28"/>
                <w:szCs w:val="28"/>
              </w:rPr>
            </w:pPr>
          </w:p>
        </w:tc>
        <w:tc>
          <w:tcPr>
            <w:tcW w:w="1700" w:type="dxa"/>
            <w:tcBorders>
              <w:top w:val="nil"/>
            </w:tcBorders>
          </w:tcPr>
          <w:p>
            <w:pPr>
              <w:pStyle w:val="12"/>
              <w:spacing w:before="4" w:line="289" w:lineRule="exact"/>
              <w:ind w:left="9" w:right="-29"/>
              <w:rPr>
                <w:rFonts w:ascii="仿宋" w:hAnsi="仿宋" w:eastAsia="仿宋"/>
                <w:spacing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trPr>
        <w:tc>
          <w:tcPr>
            <w:tcW w:w="1873" w:type="dxa"/>
            <w:tcBorders>
              <w:top w:val="nil"/>
            </w:tcBorders>
          </w:tcPr>
          <w:p>
            <w:pPr>
              <w:pStyle w:val="12"/>
              <w:spacing w:before="4" w:line="289" w:lineRule="exact"/>
              <w:ind w:left="9" w:right="-29"/>
              <w:rPr>
                <w:rFonts w:ascii="仿宋" w:hAnsi="仿宋" w:eastAsia="仿宋"/>
                <w:spacing w:val="-2"/>
                <w:sz w:val="28"/>
                <w:szCs w:val="28"/>
              </w:rPr>
            </w:pPr>
          </w:p>
        </w:tc>
        <w:tc>
          <w:tcPr>
            <w:tcW w:w="9013" w:type="dxa"/>
          </w:tcPr>
          <w:p>
            <w:pPr>
              <w:pStyle w:val="12"/>
              <w:spacing w:before="4" w:line="289" w:lineRule="exact"/>
              <w:ind w:left="9" w:leftChars="4" w:right="-29" w:firstLine="562" w:firstLineChars="200"/>
              <w:rPr>
                <w:rFonts w:ascii="仿宋" w:hAnsi="仿宋" w:eastAsia="仿宋"/>
                <w:spacing w:val="-2"/>
                <w:sz w:val="28"/>
                <w:szCs w:val="28"/>
              </w:rPr>
            </w:pPr>
            <w:r>
              <w:rPr>
                <w:rFonts w:hint="eastAsia" w:ascii="仿宋" w:hAnsi="仿宋" w:eastAsia="仿宋"/>
                <w:b/>
                <w:sz w:val="28"/>
                <w:szCs w:val="28"/>
              </w:rPr>
              <w:t>3.形成长效机制。</w:t>
            </w:r>
            <w:r>
              <w:rPr>
                <w:rFonts w:hint="eastAsia" w:ascii="仿宋" w:hAnsi="仿宋" w:eastAsia="仿宋"/>
                <w:spacing w:val="-2"/>
                <w:sz w:val="28"/>
                <w:szCs w:val="28"/>
              </w:rPr>
              <w:t>做好“再学习、再调研、再落实”活动总结，全面总结活动开展情况，并在充分总结经验基础上，形成学习、调研、落实的长效机制。</w:t>
            </w:r>
          </w:p>
        </w:tc>
        <w:tc>
          <w:tcPr>
            <w:tcW w:w="1700" w:type="dxa"/>
          </w:tcPr>
          <w:p>
            <w:pPr>
              <w:pStyle w:val="12"/>
              <w:spacing w:before="4" w:line="289" w:lineRule="exact"/>
              <w:ind w:left="9" w:right="-29"/>
              <w:rPr>
                <w:rFonts w:ascii="仿宋" w:hAnsi="仿宋" w:eastAsia="仿宋"/>
                <w:spacing w:val="-2"/>
                <w:sz w:val="28"/>
                <w:szCs w:val="28"/>
              </w:rPr>
            </w:pPr>
          </w:p>
          <w:p>
            <w:pPr>
              <w:pStyle w:val="12"/>
              <w:spacing w:before="4" w:line="289" w:lineRule="exact"/>
              <w:ind w:left="9" w:right="-29"/>
              <w:rPr>
                <w:rFonts w:ascii="仿宋" w:hAnsi="仿宋" w:eastAsia="仿宋"/>
                <w:spacing w:val="-2"/>
                <w:sz w:val="28"/>
                <w:szCs w:val="28"/>
              </w:rPr>
            </w:pPr>
          </w:p>
          <w:p>
            <w:pPr>
              <w:pStyle w:val="12"/>
              <w:spacing w:before="4" w:line="289" w:lineRule="exact"/>
              <w:ind w:left="9" w:leftChars="4" w:right="-29" w:firstLine="276" w:firstLineChars="100"/>
              <w:rPr>
                <w:rFonts w:ascii="仿宋" w:hAnsi="仿宋" w:eastAsia="仿宋"/>
                <w:spacing w:val="-2"/>
                <w:sz w:val="28"/>
                <w:szCs w:val="28"/>
              </w:rPr>
            </w:pPr>
            <w:r>
              <w:rPr>
                <w:rFonts w:hint="eastAsia" w:ascii="仿宋" w:hAnsi="仿宋" w:eastAsia="仿宋"/>
                <w:spacing w:val="-2"/>
                <w:sz w:val="28"/>
                <w:szCs w:val="28"/>
              </w:rPr>
              <w:t>10月份</w:t>
            </w:r>
          </w:p>
        </w:tc>
      </w:tr>
    </w:tbl>
    <w:p>
      <w:pPr>
        <w:pStyle w:val="12"/>
        <w:spacing w:before="4" w:line="289" w:lineRule="exact"/>
        <w:ind w:left="9" w:right="-29"/>
        <w:rPr>
          <w:rFonts w:ascii="仿宋" w:hAnsi="仿宋" w:eastAsia="仿宋"/>
          <w:spacing w:val="-2"/>
          <w:sz w:val="28"/>
          <w:szCs w:val="28"/>
        </w:rPr>
      </w:pPr>
    </w:p>
    <w:sectPr>
      <w:pgSz w:w="16840" w:h="11900" w:orient="landscape"/>
      <w:pgMar w:top="1460" w:right="1600" w:bottom="1200" w:left="940" w:header="0" w:footer="752"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top:793.35pt;height:16.05pt;width:37.15pt;mso-position-horizontal:center;mso-position-horizontal-relative:margin;mso-position-vertical-relative:page;z-index:251663360;mso-width-relative:page;mso-height-relative:page;" filled="f" stroked="f" coordsize="21600,21600">
          <v:path/>
          <v:fill on="f" focussize="0,0"/>
          <v:stroke on="f" joinstyle="miter"/>
          <v:imagedata o:title=""/>
          <o:lock v:ext="edit"/>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w:t>
                </w:r>
                <w:r>
                  <w:fldChar w:fldCharType="end"/>
                </w:r>
                <w:r>
                  <w:rPr>
                    <w:sz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0" o:spid="_x0000_s2050" o:spt="202" type="#_x0000_t202" style="position:absolute;left:0pt;margin-left:78.3pt;margin-top:793.35pt;height:16.05pt;width:37.15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t>2</w:t>
                </w:r>
                <w:r>
                  <w:fldChar w:fldCharType="end"/>
                </w:r>
                <w:r>
                  <w:rPr>
                    <w:sz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1" o:spid="_x0000_s2051" o:spt="202" type="#_x0000_t202" style="position:absolute;left:0pt;margin-top:793.35pt;height:16.05pt;width:37.15pt;mso-position-horizontal:center;mso-position-horizontal-relative:margin;mso-position-vertical-relative:page;z-index:251666432;mso-width-relative:page;mso-height-relative:page;" filled="f" stroked="f" coordsize="21600,21600">
          <v:path/>
          <v:fill on="f" focussize="0,0"/>
          <v:stroke on="f" joinstyle="miter"/>
          <v:imagedata o:title=""/>
          <o:lock v:ext="edit"/>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7</w:t>
                </w:r>
                <w:r>
                  <w:fldChar w:fldCharType="end"/>
                </w:r>
                <w:r>
                  <w:rPr>
                    <w:sz w:val="2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157241"/>
    </w:sdtPr>
    <w:sdtContent>
      <w:p>
        <w:pPr>
          <w:pStyle w:val="5"/>
          <w:jc w:val="center"/>
        </w:pPr>
        <w:r>
          <w:fldChar w:fldCharType="begin"/>
        </w:r>
        <w:r>
          <w:instrText xml:space="preserve"> PAGE   \* MERGEFORMAT </w:instrText>
        </w:r>
        <w:r>
          <w:fldChar w:fldCharType="separate"/>
        </w:r>
        <w:r>
          <w:t>9</w:t>
        </w:r>
        <w:r>
          <w:fldChar w:fldCharType="end"/>
        </w:r>
      </w:p>
    </w:sdtContent>
  </w:sdt>
  <w:p>
    <w:pPr>
      <w:pStyle w:val="3"/>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5" o:spid="_x0000_s2055" o:spt="202" type="#_x0000_t202" style="position:absolute;left:0pt;margin-left:72.65pt;margin-top:793.35pt;height:16.05pt;width:44.1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t>12</w:t>
                </w:r>
                <w:r>
                  <w:fldChar w:fldCharType="end"/>
                </w:r>
                <w:r>
                  <w:rPr>
                    <w:sz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lvlText w:val="%1."/>
      <w:lvlJc w:val="left"/>
      <w:pPr>
        <w:ind w:left="126" w:hanging="322"/>
        <w:jc w:val="left"/>
      </w:pPr>
      <w:rPr>
        <w:rFonts w:hint="default" w:ascii="宋体" w:hAnsi="宋体" w:eastAsia="宋体" w:cs="宋体"/>
        <w:spacing w:val="-2"/>
        <w:w w:val="99"/>
        <w:sz w:val="30"/>
        <w:szCs w:val="30"/>
        <w:lang w:val="zh-CN" w:eastAsia="zh-CN" w:bidi="zh-CN"/>
      </w:rPr>
    </w:lvl>
    <w:lvl w:ilvl="1" w:tentative="0">
      <w:start w:val="0"/>
      <w:numFmt w:val="bullet"/>
      <w:lvlText w:val="•"/>
      <w:lvlJc w:val="left"/>
      <w:pPr>
        <w:ind w:left="1032" w:hanging="322"/>
      </w:pPr>
      <w:rPr>
        <w:rFonts w:hint="default"/>
        <w:lang w:val="zh-CN" w:eastAsia="zh-CN" w:bidi="zh-CN"/>
      </w:rPr>
    </w:lvl>
    <w:lvl w:ilvl="2" w:tentative="0">
      <w:start w:val="0"/>
      <w:numFmt w:val="bullet"/>
      <w:lvlText w:val="•"/>
      <w:lvlJc w:val="left"/>
      <w:pPr>
        <w:ind w:left="1944" w:hanging="322"/>
      </w:pPr>
      <w:rPr>
        <w:rFonts w:hint="default"/>
        <w:lang w:val="zh-CN" w:eastAsia="zh-CN" w:bidi="zh-CN"/>
      </w:rPr>
    </w:lvl>
    <w:lvl w:ilvl="3" w:tentative="0">
      <w:start w:val="0"/>
      <w:numFmt w:val="bullet"/>
      <w:lvlText w:val="•"/>
      <w:lvlJc w:val="left"/>
      <w:pPr>
        <w:ind w:left="2856" w:hanging="322"/>
      </w:pPr>
      <w:rPr>
        <w:rFonts w:hint="default"/>
        <w:lang w:val="zh-CN" w:eastAsia="zh-CN" w:bidi="zh-CN"/>
      </w:rPr>
    </w:lvl>
    <w:lvl w:ilvl="4" w:tentative="0">
      <w:start w:val="0"/>
      <w:numFmt w:val="bullet"/>
      <w:lvlText w:val="•"/>
      <w:lvlJc w:val="left"/>
      <w:pPr>
        <w:ind w:left="3768" w:hanging="322"/>
      </w:pPr>
      <w:rPr>
        <w:rFonts w:hint="default"/>
        <w:lang w:val="zh-CN" w:eastAsia="zh-CN" w:bidi="zh-CN"/>
      </w:rPr>
    </w:lvl>
    <w:lvl w:ilvl="5" w:tentative="0">
      <w:start w:val="0"/>
      <w:numFmt w:val="bullet"/>
      <w:lvlText w:val="•"/>
      <w:lvlJc w:val="left"/>
      <w:pPr>
        <w:ind w:left="4680" w:hanging="322"/>
      </w:pPr>
      <w:rPr>
        <w:rFonts w:hint="default"/>
        <w:lang w:val="zh-CN" w:eastAsia="zh-CN" w:bidi="zh-CN"/>
      </w:rPr>
    </w:lvl>
    <w:lvl w:ilvl="6" w:tentative="0">
      <w:start w:val="0"/>
      <w:numFmt w:val="bullet"/>
      <w:lvlText w:val="•"/>
      <w:lvlJc w:val="left"/>
      <w:pPr>
        <w:ind w:left="5592" w:hanging="322"/>
      </w:pPr>
      <w:rPr>
        <w:rFonts w:hint="default"/>
        <w:lang w:val="zh-CN" w:eastAsia="zh-CN" w:bidi="zh-CN"/>
      </w:rPr>
    </w:lvl>
    <w:lvl w:ilvl="7" w:tentative="0">
      <w:start w:val="0"/>
      <w:numFmt w:val="bullet"/>
      <w:lvlText w:val="•"/>
      <w:lvlJc w:val="left"/>
      <w:pPr>
        <w:ind w:left="6504" w:hanging="322"/>
      </w:pPr>
      <w:rPr>
        <w:rFonts w:hint="default"/>
        <w:lang w:val="zh-CN" w:eastAsia="zh-CN" w:bidi="zh-CN"/>
      </w:rPr>
    </w:lvl>
    <w:lvl w:ilvl="8" w:tentative="0">
      <w:start w:val="0"/>
      <w:numFmt w:val="bullet"/>
      <w:lvlText w:val="•"/>
      <w:lvlJc w:val="left"/>
      <w:pPr>
        <w:ind w:left="7416" w:hanging="322"/>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720"/>
  <w:drawingGridHorizontalSpacing w:val="110"/>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8E1FF1"/>
    <w:rsid w:val="0011326A"/>
    <w:rsid w:val="0012007C"/>
    <w:rsid w:val="003A478C"/>
    <w:rsid w:val="003A5FAA"/>
    <w:rsid w:val="00490769"/>
    <w:rsid w:val="00594329"/>
    <w:rsid w:val="0059718C"/>
    <w:rsid w:val="00687386"/>
    <w:rsid w:val="006A6526"/>
    <w:rsid w:val="007050C4"/>
    <w:rsid w:val="00783024"/>
    <w:rsid w:val="00802DB1"/>
    <w:rsid w:val="0085329A"/>
    <w:rsid w:val="008E1FF1"/>
    <w:rsid w:val="00A26FAE"/>
    <w:rsid w:val="00B04E14"/>
    <w:rsid w:val="00C50F9B"/>
    <w:rsid w:val="00C73B59"/>
    <w:rsid w:val="00CB27F9"/>
    <w:rsid w:val="00CC2EEC"/>
    <w:rsid w:val="00CF46DB"/>
    <w:rsid w:val="00D13C22"/>
    <w:rsid w:val="00D9533F"/>
    <w:rsid w:val="00DF0820"/>
    <w:rsid w:val="00DF4D4A"/>
    <w:rsid w:val="00E92A5F"/>
    <w:rsid w:val="00FF17B5"/>
    <w:rsid w:val="0E6E19B6"/>
    <w:rsid w:val="111F6388"/>
    <w:rsid w:val="1EC6602A"/>
    <w:rsid w:val="29633EC9"/>
    <w:rsid w:val="2B8D0DC5"/>
    <w:rsid w:val="2F8403E4"/>
    <w:rsid w:val="32A17BFE"/>
    <w:rsid w:val="36D16420"/>
    <w:rsid w:val="3745029D"/>
    <w:rsid w:val="3A8D5081"/>
    <w:rsid w:val="3FE7114C"/>
    <w:rsid w:val="46E60EDD"/>
    <w:rsid w:val="4A9B7FCE"/>
    <w:rsid w:val="4B897DE0"/>
    <w:rsid w:val="5AB745E0"/>
    <w:rsid w:val="5DD2608C"/>
    <w:rsid w:val="5FD35D7B"/>
    <w:rsid w:val="60D46902"/>
    <w:rsid w:val="66E453E1"/>
    <w:rsid w:val="67F5068D"/>
    <w:rsid w:val="6A793202"/>
    <w:rsid w:val="6ABF2B6D"/>
    <w:rsid w:val="6D954262"/>
    <w:rsid w:val="6E182220"/>
    <w:rsid w:val="71766B56"/>
    <w:rsid w:val="75801266"/>
    <w:rsid w:val="7F490D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right="122"/>
      <w:jc w:val="center"/>
      <w:outlineLvl w:val="0"/>
    </w:pPr>
    <w:rPr>
      <w:sz w:val="36"/>
      <w:szCs w:val="36"/>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Balloon Text"/>
    <w:basedOn w:val="1"/>
    <w:link w:val="16"/>
    <w:qFormat/>
    <w:uiPriority w:val="0"/>
    <w:rPr>
      <w:sz w:val="18"/>
      <w:szCs w:val="18"/>
    </w:rPr>
  </w:style>
  <w:style w:type="paragraph" w:styleId="5">
    <w:name w:val="footer"/>
    <w:basedOn w:val="1"/>
    <w:link w:val="13"/>
    <w:qFormat/>
    <w:uiPriority w:val="99"/>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pPr>
    <w:rPr>
      <w:rFonts w:cs="Times New Roman"/>
      <w:sz w:val="24"/>
      <w:lang w:val="en-US" w:bidi="ar-SA"/>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126" w:right="270" w:firstLine="640"/>
      <w:jc w:val="both"/>
    </w:pPr>
  </w:style>
  <w:style w:type="paragraph" w:customStyle="1" w:styleId="12">
    <w:name w:val="Table Paragraph"/>
    <w:basedOn w:val="1"/>
    <w:qFormat/>
    <w:uiPriority w:val="1"/>
  </w:style>
  <w:style w:type="character" w:customStyle="1" w:styleId="13">
    <w:name w:val="页脚 Char"/>
    <w:basedOn w:val="9"/>
    <w:link w:val="5"/>
    <w:qFormat/>
    <w:uiPriority w:val="99"/>
    <w:rPr>
      <w:rFonts w:ascii="宋体" w:hAnsi="宋体" w:cs="宋体"/>
      <w:sz w:val="18"/>
      <w:szCs w:val="22"/>
      <w:lang w:val="zh-CN" w:bidi="zh-CN"/>
    </w:rPr>
  </w:style>
  <w:style w:type="character" w:customStyle="1" w:styleId="14">
    <w:name w:val="fontstyle01"/>
    <w:basedOn w:val="9"/>
    <w:qFormat/>
    <w:uiPriority w:val="0"/>
    <w:rPr>
      <w:rFonts w:ascii="仿宋_GB2312" w:hAnsi="仿宋_GB2312" w:eastAsia="仿宋_GB2312" w:cs="仿宋_GB2312"/>
      <w:color w:val="000000"/>
      <w:sz w:val="32"/>
      <w:szCs w:val="32"/>
    </w:rPr>
  </w:style>
  <w:style w:type="character" w:customStyle="1" w:styleId="15">
    <w:name w:val="fontstyle21"/>
    <w:basedOn w:val="9"/>
    <w:qFormat/>
    <w:uiPriority w:val="0"/>
    <w:rPr>
      <w:rFonts w:ascii="宋体" w:hAnsi="宋体" w:eastAsia="宋体" w:cs="宋体"/>
      <w:color w:val="000000"/>
      <w:sz w:val="28"/>
      <w:szCs w:val="28"/>
    </w:rPr>
  </w:style>
  <w:style w:type="character" w:customStyle="1" w:styleId="16">
    <w:name w:val="批注框文本 Char"/>
    <w:basedOn w:val="9"/>
    <w:link w:val="4"/>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0"/>
    <customShpInfo spid="_x0000_s2051"/>
    <customShpInfo spid="_x0000_s2055"/>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774</Words>
  <Characters>4412</Characters>
  <Lines>36</Lines>
  <Paragraphs>10</Paragraphs>
  <TotalTime>120</TotalTime>
  <ScaleCrop>false</ScaleCrop>
  <LinksUpToDate>false</LinksUpToDate>
  <CharactersWithSpaces>5176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2021-04-13T07:55:00Z</dcterms:created>
  <dc:creator>Administrator</dc:creator>
  <cp:lastModifiedBy>侯栋梁</cp:lastModifiedBy>
  <cp:lastPrinted>2021-04-20T11:06:00Z</cp:lastPrinted>
  <dcterms:modified xsi:type="dcterms:W3CDTF">2021-04-22T02:31:09Z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WPS 文字</vt:lpwstr>
  </property>
  <property fmtid="{D5CDD505-2E9C-101B-9397-08002B2CF9AE}" pid="4" name="LastSaved">
    <vt:filetime>2021-04-09T00:00:00Z</vt:filetime>
  </property>
  <property fmtid="{D5CDD505-2E9C-101B-9397-08002B2CF9AE}" pid="5" name="KSOProductBuildVer">
    <vt:lpwstr>2052-11.1.0.9662</vt:lpwstr>
  </property>
  <property fmtid="{D5CDD505-2E9C-101B-9397-08002B2CF9AE}" pid="6" name="ICV">
    <vt:lpwstr>173ABE53E9A04AEA861AF4101723E521</vt:lpwstr>
  </property>
</Properties>
</file>