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8A" w:rsidRDefault="00F0788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南安学院</w:t>
      </w:r>
      <w:r>
        <w:rPr>
          <w:rFonts w:hint="eastAsia"/>
          <w:b/>
          <w:sz w:val="44"/>
          <w:szCs w:val="44"/>
        </w:rPr>
        <w:t>2023-2024</w:t>
      </w:r>
      <w:r>
        <w:rPr>
          <w:rFonts w:hint="eastAsia"/>
          <w:b/>
          <w:sz w:val="44"/>
          <w:szCs w:val="44"/>
        </w:rPr>
        <w:t>学年第</w:t>
      </w:r>
      <w:r w:rsidR="006C26EF"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</w:t>
      </w:r>
    </w:p>
    <w:p w:rsidR="00877C8A" w:rsidRDefault="00F0788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教学督导工作安排</w:t>
      </w:r>
    </w:p>
    <w:p w:rsidR="00877C8A" w:rsidRDefault="00877C8A">
      <w:pPr>
        <w:spacing w:line="500" w:lineRule="exact"/>
        <w:ind w:firstLineChars="200" w:firstLine="560"/>
        <w:rPr>
          <w:sz w:val="28"/>
          <w:szCs w:val="28"/>
        </w:rPr>
      </w:pPr>
    </w:p>
    <w:p w:rsidR="00877C8A" w:rsidRDefault="00F0788C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泉州师范学院本科教学督导工作规定》等相关文件要求，结合南安学院实际，为加强专任教师分流后南安校区教学管理，健全教学质量监控体系，建立稳定的教学秩序，促进优良的教风、学风的形成，提高人才培养质量，现将南安学院</w:t>
      </w:r>
      <w:r>
        <w:rPr>
          <w:rFonts w:hint="eastAsia"/>
          <w:sz w:val="28"/>
          <w:szCs w:val="28"/>
        </w:rPr>
        <w:t>2023-2024</w:t>
      </w:r>
      <w:r>
        <w:rPr>
          <w:rFonts w:hint="eastAsia"/>
          <w:sz w:val="28"/>
          <w:szCs w:val="28"/>
        </w:rPr>
        <w:t>学年第</w:t>
      </w:r>
      <w:r w:rsidR="006C26E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学期教学督导工作安排如下。</w:t>
      </w:r>
    </w:p>
    <w:p w:rsidR="00877C8A" w:rsidRDefault="00F0788C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一、教学督导安排</w:t>
      </w:r>
    </w:p>
    <w:tbl>
      <w:tblPr>
        <w:tblStyle w:val="a5"/>
        <w:tblW w:w="0" w:type="auto"/>
        <w:tblInd w:w="607" w:type="dxa"/>
        <w:tblLook w:val="04A0"/>
      </w:tblPr>
      <w:tblGrid>
        <w:gridCol w:w="2111"/>
        <w:gridCol w:w="2686"/>
        <w:gridCol w:w="3203"/>
      </w:tblGrid>
      <w:tr w:rsidR="00877C8A">
        <w:tc>
          <w:tcPr>
            <w:tcW w:w="2111" w:type="dxa"/>
          </w:tcPr>
          <w:p w:rsidR="00877C8A" w:rsidRDefault="00F078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86" w:type="dxa"/>
          </w:tcPr>
          <w:p w:rsidR="00877C8A" w:rsidRDefault="00F078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督导人员</w:t>
            </w:r>
          </w:p>
        </w:tc>
        <w:tc>
          <w:tcPr>
            <w:tcW w:w="3203" w:type="dxa"/>
          </w:tcPr>
          <w:p w:rsidR="00877C8A" w:rsidRDefault="00F078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带班领导</w:t>
            </w:r>
          </w:p>
        </w:tc>
      </w:tr>
      <w:tr w:rsidR="00877C8A">
        <w:tc>
          <w:tcPr>
            <w:tcW w:w="2111" w:type="dxa"/>
          </w:tcPr>
          <w:p w:rsidR="00877C8A" w:rsidRDefault="00F0788C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686" w:type="dxa"/>
          </w:tcPr>
          <w:p w:rsidR="00877C8A" w:rsidRDefault="006C26EF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sz w:val="28"/>
                <w:szCs w:val="28"/>
              </w:rPr>
              <w:t>让起</w:t>
            </w:r>
            <w:proofErr w:type="gramEnd"/>
          </w:p>
        </w:tc>
        <w:tc>
          <w:tcPr>
            <w:tcW w:w="3203" w:type="dxa"/>
            <w:vMerge w:val="restart"/>
            <w:vAlign w:val="center"/>
          </w:tcPr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黄昆民</w:t>
            </w:r>
          </w:p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洪少春</w:t>
            </w:r>
          </w:p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陈丽娥</w:t>
            </w:r>
          </w:p>
        </w:tc>
      </w:tr>
      <w:tr w:rsidR="00877C8A">
        <w:tc>
          <w:tcPr>
            <w:tcW w:w="2111" w:type="dxa"/>
          </w:tcPr>
          <w:p w:rsidR="00877C8A" w:rsidRDefault="00F0788C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686" w:type="dxa"/>
          </w:tcPr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刘亦斌</w:t>
            </w:r>
          </w:p>
        </w:tc>
        <w:tc>
          <w:tcPr>
            <w:tcW w:w="3203" w:type="dxa"/>
            <w:vMerge/>
          </w:tcPr>
          <w:p w:rsidR="00877C8A" w:rsidRDefault="00877C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7C8A">
        <w:tc>
          <w:tcPr>
            <w:tcW w:w="2111" w:type="dxa"/>
          </w:tcPr>
          <w:p w:rsidR="00877C8A" w:rsidRDefault="00F0788C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686" w:type="dxa"/>
          </w:tcPr>
          <w:p w:rsidR="00877C8A" w:rsidRDefault="006C26E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陈建军</w:t>
            </w:r>
          </w:p>
        </w:tc>
        <w:tc>
          <w:tcPr>
            <w:tcW w:w="3203" w:type="dxa"/>
            <w:vMerge/>
          </w:tcPr>
          <w:p w:rsidR="00877C8A" w:rsidRDefault="00877C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7C8A">
        <w:tc>
          <w:tcPr>
            <w:tcW w:w="2111" w:type="dxa"/>
          </w:tcPr>
          <w:p w:rsidR="00877C8A" w:rsidRDefault="00F0788C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686" w:type="dxa"/>
          </w:tcPr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王文福</w:t>
            </w:r>
          </w:p>
        </w:tc>
        <w:tc>
          <w:tcPr>
            <w:tcW w:w="3203" w:type="dxa"/>
            <w:vMerge/>
          </w:tcPr>
          <w:p w:rsidR="00877C8A" w:rsidRDefault="00877C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7C8A">
        <w:tc>
          <w:tcPr>
            <w:tcW w:w="2111" w:type="dxa"/>
          </w:tcPr>
          <w:p w:rsidR="00877C8A" w:rsidRDefault="00F0788C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686" w:type="dxa"/>
          </w:tcPr>
          <w:p w:rsidR="00877C8A" w:rsidRDefault="00F0788C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刘忠桥</w:t>
            </w:r>
            <w:proofErr w:type="gramEnd"/>
          </w:p>
        </w:tc>
        <w:tc>
          <w:tcPr>
            <w:tcW w:w="3203" w:type="dxa"/>
            <w:vMerge/>
          </w:tcPr>
          <w:p w:rsidR="00877C8A" w:rsidRDefault="00877C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77C8A" w:rsidRDefault="00877C8A">
      <w:pPr>
        <w:rPr>
          <w:b/>
          <w:bCs/>
          <w:sz w:val="28"/>
          <w:szCs w:val="28"/>
        </w:rPr>
      </w:pPr>
    </w:p>
    <w:p w:rsidR="00877C8A" w:rsidRDefault="00F0788C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二、教学督导工作要求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督导人员根据时间安排，每人每周督导一</w:t>
      </w:r>
      <w:r w:rsidR="006C26EF"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，及时报送督导信息、跟踪落实整改情况，并认真填写《泉州师范学院教学督导工作记录本》（内含听课记录）学期末送教学科研办存档备查。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proofErr w:type="gramStart"/>
      <w:r>
        <w:rPr>
          <w:rFonts w:hint="eastAsia"/>
          <w:sz w:val="28"/>
          <w:szCs w:val="28"/>
        </w:rPr>
        <w:t>遇教学</w:t>
      </w:r>
      <w:proofErr w:type="gramEnd"/>
      <w:r>
        <w:rPr>
          <w:rFonts w:hint="eastAsia"/>
          <w:sz w:val="28"/>
          <w:szCs w:val="28"/>
        </w:rPr>
        <w:t>突发事件、违反教学纪律现象等应及时向带班领导汇报处理。</w:t>
      </w:r>
    </w:p>
    <w:p w:rsidR="00877C8A" w:rsidRDefault="00877C8A">
      <w:pPr>
        <w:spacing w:line="500" w:lineRule="exact"/>
        <w:ind w:firstLineChars="200" w:firstLine="560"/>
        <w:rPr>
          <w:sz w:val="28"/>
          <w:szCs w:val="28"/>
        </w:rPr>
      </w:pPr>
    </w:p>
    <w:p w:rsidR="00877C8A" w:rsidRDefault="00F0788C">
      <w:pPr>
        <w:spacing w:line="50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三、教学督导主要内容</w:t>
      </w:r>
    </w:p>
    <w:p w:rsidR="00877C8A" w:rsidRDefault="00F0788C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检查教学秩序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⑴</w:t>
      </w:r>
      <w:r>
        <w:rPr>
          <w:rFonts w:hint="eastAsia"/>
          <w:sz w:val="28"/>
          <w:szCs w:val="28"/>
        </w:rPr>
        <w:t>任课教师上课迟到、早退、擅自调课、无故缺课或自行请人代课等现象；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⑵</w:t>
      </w:r>
      <w:r>
        <w:rPr>
          <w:rFonts w:hint="eastAsia"/>
          <w:sz w:val="28"/>
          <w:szCs w:val="28"/>
        </w:rPr>
        <w:t>任课教师课堂教学纪律组织情况，重点查看学生手机入袋、前排就座率、</w:t>
      </w:r>
      <w:r w:rsidR="006C26EF">
        <w:rPr>
          <w:rFonts w:hint="eastAsia"/>
          <w:sz w:val="28"/>
          <w:szCs w:val="28"/>
        </w:rPr>
        <w:t>抬头率、</w:t>
      </w:r>
      <w:r>
        <w:rPr>
          <w:rFonts w:hint="eastAsia"/>
          <w:sz w:val="28"/>
          <w:szCs w:val="28"/>
        </w:rPr>
        <w:t>出勤、着装等情况；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⑶</w:t>
      </w:r>
      <w:r>
        <w:rPr>
          <w:rFonts w:hint="eastAsia"/>
          <w:sz w:val="28"/>
          <w:szCs w:val="28"/>
        </w:rPr>
        <w:t>教室卫生及学生早餐带进教室情况。</w:t>
      </w:r>
    </w:p>
    <w:p w:rsidR="00877C8A" w:rsidRDefault="00F0788C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抽查教学资料：</w:t>
      </w:r>
      <w:r>
        <w:rPr>
          <w:rFonts w:hint="eastAsia"/>
          <w:sz w:val="28"/>
          <w:szCs w:val="28"/>
        </w:rPr>
        <w:t>教学大纲、授课计划、教案、教材等准备情况。</w:t>
      </w:r>
    </w:p>
    <w:p w:rsidR="00877C8A" w:rsidRDefault="00F0788C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</w:t>
      </w:r>
      <w:r>
        <w:rPr>
          <w:rFonts w:hint="eastAsia"/>
          <w:b/>
          <w:bCs/>
          <w:sz w:val="28"/>
          <w:szCs w:val="28"/>
        </w:rPr>
        <w:t>检查教学设施、设备运行情况：</w:t>
      </w:r>
      <w:r>
        <w:rPr>
          <w:rFonts w:hint="eastAsia"/>
          <w:sz w:val="28"/>
          <w:szCs w:val="28"/>
        </w:rPr>
        <w:t>教学设施、多媒体设备的正常运行情况。</w:t>
      </w:r>
    </w:p>
    <w:p w:rsidR="00877C8A" w:rsidRDefault="00F0788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听评课</w:t>
      </w:r>
      <w:r>
        <w:rPr>
          <w:rFonts w:hint="eastAsia"/>
          <w:sz w:val="28"/>
          <w:szCs w:val="28"/>
        </w:rPr>
        <w:t>：可随机进入课堂听课，也可充分利用线上教学督导平台、工具，通过线下线上巡看课等方式，检查课堂教学质量。</w:t>
      </w:r>
    </w:p>
    <w:p w:rsidR="00877C8A" w:rsidRDefault="00877C8A">
      <w:pPr>
        <w:spacing w:line="500" w:lineRule="exact"/>
        <w:ind w:firstLineChars="200" w:firstLine="560"/>
        <w:rPr>
          <w:sz w:val="28"/>
          <w:szCs w:val="28"/>
        </w:rPr>
      </w:pPr>
    </w:p>
    <w:p w:rsidR="00877C8A" w:rsidRDefault="00877C8A">
      <w:pPr>
        <w:spacing w:line="500" w:lineRule="exact"/>
        <w:ind w:firstLineChars="2500" w:firstLine="7000"/>
        <w:rPr>
          <w:sz w:val="28"/>
          <w:szCs w:val="28"/>
        </w:rPr>
      </w:pPr>
    </w:p>
    <w:p w:rsidR="00877C8A" w:rsidRDefault="00F0788C">
      <w:pPr>
        <w:spacing w:line="500" w:lineRule="exact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南安学院</w:t>
      </w:r>
      <w:bookmarkStart w:id="0" w:name="_GoBack"/>
      <w:bookmarkEnd w:id="0"/>
    </w:p>
    <w:p w:rsidR="00877C8A" w:rsidRDefault="00F0788C">
      <w:pPr>
        <w:spacing w:line="500" w:lineRule="exact"/>
        <w:rPr>
          <w:b/>
          <w:bCs/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6C26E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6C26E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6C26E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877C8A" w:rsidSect="00877C8A">
      <w:pgSz w:w="11906" w:h="16838"/>
      <w:pgMar w:top="1213" w:right="1463" w:bottom="121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8C" w:rsidRDefault="00F0788C" w:rsidP="006C26EF">
      <w:r>
        <w:separator/>
      </w:r>
    </w:p>
  </w:endnote>
  <w:endnote w:type="continuationSeparator" w:id="0">
    <w:p w:rsidR="00F0788C" w:rsidRDefault="00F0788C" w:rsidP="006C2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8C" w:rsidRDefault="00F0788C" w:rsidP="006C26EF">
      <w:r>
        <w:separator/>
      </w:r>
    </w:p>
  </w:footnote>
  <w:footnote w:type="continuationSeparator" w:id="0">
    <w:p w:rsidR="00F0788C" w:rsidRDefault="00F0788C" w:rsidP="006C2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yNDVlZGUyODIzNjkyZTgwN2Q5YWQ4NTBiMTEzZjAifQ=="/>
  </w:docVars>
  <w:rsids>
    <w:rsidRoot w:val="00EA7254"/>
    <w:rsid w:val="00074916"/>
    <w:rsid w:val="001E170B"/>
    <w:rsid w:val="00242F62"/>
    <w:rsid w:val="00345911"/>
    <w:rsid w:val="00410385"/>
    <w:rsid w:val="00476314"/>
    <w:rsid w:val="004E53B9"/>
    <w:rsid w:val="00602E85"/>
    <w:rsid w:val="00655F3A"/>
    <w:rsid w:val="006C26EF"/>
    <w:rsid w:val="00745B40"/>
    <w:rsid w:val="00877C8A"/>
    <w:rsid w:val="00946404"/>
    <w:rsid w:val="009715BC"/>
    <w:rsid w:val="009F0548"/>
    <w:rsid w:val="00D57B42"/>
    <w:rsid w:val="00EA7254"/>
    <w:rsid w:val="00F0788C"/>
    <w:rsid w:val="00F61D52"/>
    <w:rsid w:val="09B75E11"/>
    <w:rsid w:val="0DD13B71"/>
    <w:rsid w:val="0FCF76B6"/>
    <w:rsid w:val="14147559"/>
    <w:rsid w:val="193A04D4"/>
    <w:rsid w:val="19EA0BBF"/>
    <w:rsid w:val="25E31289"/>
    <w:rsid w:val="468E0F8B"/>
    <w:rsid w:val="4D1A6008"/>
    <w:rsid w:val="4FD16642"/>
    <w:rsid w:val="51106582"/>
    <w:rsid w:val="599C3A73"/>
    <w:rsid w:val="5A1E7B3D"/>
    <w:rsid w:val="6DE7719E"/>
    <w:rsid w:val="6F276B1C"/>
    <w:rsid w:val="708A31E3"/>
    <w:rsid w:val="7E50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77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77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7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77C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77C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2024-02-24T02:27:00Z</cp:lastPrinted>
  <dcterms:created xsi:type="dcterms:W3CDTF">2024-02-24T02:29:00Z</dcterms:created>
  <dcterms:modified xsi:type="dcterms:W3CDTF">2024-02-24T02:29:00Z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79535669A02441D3BFCBE8E1FFA64DC7_13</vt:lpwstr>
  </property>
</Properties>
</file>