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7FD0">
      <w:pPr>
        <w:spacing w:line="460" w:lineRule="exact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外国语学院202</w:t>
      </w:r>
      <w:r>
        <w:rPr>
          <w:rFonts w:hint="eastAsia" w:ascii="黑体" w:eastAsia="黑体"/>
          <w:b/>
          <w:bCs/>
          <w:sz w:val="32"/>
          <w:lang w:val="en-US" w:eastAsia="zh-CN"/>
        </w:rPr>
        <w:t>4</w:t>
      </w:r>
      <w:r>
        <w:rPr>
          <w:rFonts w:hint="eastAsia" w:ascii="黑体" w:eastAsia="黑体"/>
          <w:b/>
          <w:bCs/>
          <w:sz w:val="32"/>
        </w:rPr>
        <w:t>-202</w:t>
      </w:r>
      <w:r>
        <w:rPr>
          <w:rFonts w:hint="eastAsia" w:ascii="黑体" w:eastAsia="黑体"/>
          <w:b/>
          <w:bCs/>
          <w:sz w:val="32"/>
          <w:lang w:val="en-US" w:eastAsia="zh-CN"/>
        </w:rPr>
        <w:t>5</w:t>
      </w:r>
      <w:r>
        <w:rPr>
          <w:rFonts w:hint="eastAsia" w:ascii="黑体" w:eastAsia="黑体"/>
          <w:b/>
          <w:bCs/>
          <w:sz w:val="32"/>
        </w:rPr>
        <w:t>学年第一学期期末</w:t>
      </w:r>
    </w:p>
    <w:p w14:paraId="0B3B0604">
      <w:pPr>
        <w:spacing w:line="460" w:lineRule="exact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教学工作安排</w:t>
      </w:r>
    </w:p>
    <w:p w14:paraId="40732F9D">
      <w:pPr>
        <w:spacing w:line="340" w:lineRule="exact"/>
      </w:pPr>
      <w:r>
        <w:rPr>
          <w:rFonts w:hint="eastAsia"/>
        </w:rPr>
        <w:t>各系</w:t>
      </w:r>
      <w:r>
        <w:rPr>
          <w:rFonts w:hint="eastAsia"/>
          <w:lang w:eastAsia="zh-CN"/>
        </w:rPr>
        <w:t>、部</w:t>
      </w:r>
      <w:r>
        <w:rPr>
          <w:rFonts w:hint="eastAsia"/>
        </w:rPr>
        <w:t>全体教师：</w:t>
      </w:r>
    </w:p>
    <w:p w14:paraId="4D8A7090">
      <w:pPr>
        <w:spacing w:line="340" w:lineRule="exact"/>
        <w:ind w:firstLine="420" w:firstLineChars="200"/>
      </w:pPr>
      <w:r>
        <w:rPr>
          <w:rFonts w:hint="eastAsia"/>
          <w:lang w:eastAsia="zh-CN"/>
        </w:rPr>
        <w:t>根据</w:t>
      </w:r>
      <w:r>
        <w:rPr>
          <w:rFonts w:hint="eastAsia"/>
        </w:rPr>
        <w:t>学校教务处《关于做好202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年秋季学期期末本科课程考核工作</w:t>
      </w:r>
      <w:r>
        <w:rPr>
          <w:rFonts w:hint="eastAsia"/>
          <w:lang w:eastAsia="zh-CN"/>
        </w:rPr>
        <w:t>安排</w:t>
      </w:r>
      <w:r>
        <w:rPr>
          <w:rFonts w:hint="eastAsia"/>
        </w:rPr>
        <w:t>的通知》的有关要求，2024年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日（周五）前考查课程考核结束，</w:t>
      </w:r>
      <w:r>
        <w:rPr>
          <w:rFonts w:hint="eastAsia"/>
          <w:lang w:val="en-US" w:eastAsia="zh-CN"/>
        </w:rPr>
        <w:t>2024年12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日（周一）</w:t>
      </w:r>
      <w:r>
        <w:rPr>
          <w:rFonts w:hint="eastAsia"/>
          <w:lang w:val="en-US" w:eastAsia="zh-CN"/>
        </w:rPr>
        <w:t>-2025年1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日（周五）全校性公共课程统一考核，</w:t>
      </w:r>
      <w:r>
        <w:rPr>
          <w:rFonts w:hint="eastAsia"/>
          <w:lang w:val="en-US" w:eastAsia="zh-CN"/>
        </w:rPr>
        <w:t>2025年</w:t>
      </w:r>
      <w:r>
        <w:rPr>
          <w:rFonts w:hint="eastAsia"/>
        </w:rPr>
        <w:t>1月1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日（周五）前专业课程考核结束，结合我院教学情况，外国语学院期末教学工作安排如下：</w:t>
      </w:r>
    </w:p>
    <w:p w14:paraId="35BEAE1C">
      <w:pPr>
        <w:spacing w:line="340" w:lineRule="exact"/>
        <w:ind w:firstLine="42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一、专业课程集中考核科目：</w:t>
      </w:r>
    </w:p>
    <w:p w14:paraId="0BE5BC7B">
      <w:pPr>
        <w:spacing w:line="340" w:lineRule="exact"/>
        <w:ind w:firstLine="630" w:firstLineChars="3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21级英语（非师类）：外贸单证</w:t>
      </w:r>
    </w:p>
    <w:p w14:paraId="4B987D67">
      <w:pPr>
        <w:spacing w:line="340" w:lineRule="exact"/>
        <w:ind w:firstLine="630" w:firstLineChars="3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级商务英语：商务英语翻译（口译、笔译）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eastAsia="zh-CN"/>
        </w:rPr>
        <w:t>）</w:t>
      </w:r>
    </w:p>
    <w:p w14:paraId="092E4D63">
      <w:pPr>
        <w:spacing w:line="340" w:lineRule="exact"/>
        <w:ind w:left="105" w:leftChars="50" w:firstLine="525" w:firstLineChars="25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师范类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：英美文学简史及作品选读（1）、高级综合英语（1）、英语学科课程教学法、</w:t>
      </w:r>
    </w:p>
    <w:p w14:paraId="0D057A09">
      <w:pPr>
        <w:spacing w:line="340" w:lineRule="exact"/>
        <w:ind w:firstLine="2520" w:firstLineChars="1200"/>
        <w:rPr>
          <w:rFonts w:hint="eastAsia"/>
          <w:szCs w:val="21"/>
        </w:rPr>
      </w:pPr>
      <w:r>
        <w:rPr>
          <w:rFonts w:hint="eastAsia"/>
          <w:szCs w:val="21"/>
        </w:rPr>
        <w:t>高级英语听力（1）</w:t>
      </w:r>
    </w:p>
    <w:p w14:paraId="2005AD37">
      <w:pPr>
        <w:spacing w:line="340" w:lineRule="exact"/>
        <w:ind w:left="2520" w:leftChars="300" w:hanging="1890" w:hangingChars="9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非师类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：高级日语（2）、英美文学简史及作品选读（1）、综合商务英语（1）、高级英语听力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、翻译理论与实践（1）</w:t>
      </w:r>
    </w:p>
    <w:p w14:paraId="7DE0CD70">
      <w:pPr>
        <w:spacing w:line="34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级商务英语</w:t>
      </w:r>
      <w:r>
        <w:rPr>
          <w:rFonts w:hint="eastAsia"/>
          <w:szCs w:val="21"/>
          <w:lang w:eastAsia="zh-CN"/>
        </w:rPr>
        <w:t>（国际课程班）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eastAsia="zh-CN"/>
        </w:rPr>
        <w:t>国际商务谈判</w:t>
      </w:r>
      <w:r>
        <w:rPr>
          <w:rFonts w:hint="eastAsia"/>
          <w:szCs w:val="21"/>
        </w:rPr>
        <w:t>、国际商法导论、高级商务英语（1）</w:t>
      </w:r>
    </w:p>
    <w:p w14:paraId="134EA158">
      <w:pPr>
        <w:spacing w:line="34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师范类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：英语阅读（3）、综合英语（3）、</w:t>
      </w:r>
      <w:r>
        <w:rPr>
          <w:rFonts w:hint="eastAsia"/>
          <w:szCs w:val="21"/>
          <w:lang w:eastAsia="zh-CN"/>
        </w:rPr>
        <w:t>英语视听说</w:t>
      </w:r>
      <w:r>
        <w:rPr>
          <w:rFonts w:hint="eastAsia"/>
          <w:szCs w:val="21"/>
        </w:rPr>
        <w:t>（1）</w:t>
      </w:r>
    </w:p>
    <w:p w14:paraId="0BD56A2B">
      <w:pPr>
        <w:spacing w:line="34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非师类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：基础日语（3）、初级日语会话（2）、综合英语（3）、英语阅读（3）、中级英语听力（1）</w:t>
      </w:r>
    </w:p>
    <w:p w14:paraId="30AF772C">
      <w:pPr>
        <w:spacing w:line="34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级商务英语：英语基础写作、</w:t>
      </w:r>
      <w:r>
        <w:rPr>
          <w:rFonts w:hint="eastAsia"/>
          <w:szCs w:val="21"/>
          <w:lang w:eastAsia="zh-CN"/>
        </w:rPr>
        <w:t>高级</w:t>
      </w:r>
      <w:r>
        <w:rPr>
          <w:rFonts w:hint="eastAsia"/>
          <w:szCs w:val="21"/>
        </w:rPr>
        <w:t>商务英语（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）、商务英语阅读（1）</w:t>
      </w:r>
    </w:p>
    <w:p w14:paraId="4EFDE703">
      <w:pPr>
        <w:spacing w:line="340" w:lineRule="exact"/>
        <w:ind w:left="2520" w:leftChars="300" w:hanging="1890" w:hangingChars="9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专升本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eastAsia="zh-CN"/>
        </w:rPr>
        <w:t>商务</w:t>
      </w:r>
      <w:r>
        <w:rPr>
          <w:rFonts w:hint="eastAsia"/>
          <w:szCs w:val="21"/>
        </w:rPr>
        <w:t>英语、翻译理论与实践（2）</w:t>
      </w:r>
    </w:p>
    <w:p w14:paraId="37A4B163">
      <w:pPr>
        <w:spacing w:line="340" w:lineRule="exact"/>
        <w:ind w:firstLine="630" w:firstLineChars="300"/>
        <w:rPr>
          <w:rFonts w:hint="default" w:eastAsia="宋体"/>
          <w:szCs w:val="21"/>
          <w:highlight w:val="yellow"/>
          <w:lang w:val="en-US" w:eastAsia="zh-CN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师范类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：英语阅读（1）、综合英语（1）、</w:t>
      </w:r>
      <w:r>
        <w:rPr>
          <w:rFonts w:hint="eastAsia"/>
          <w:szCs w:val="21"/>
          <w:lang w:eastAsia="zh-CN"/>
        </w:rPr>
        <w:t>英语视听说</w:t>
      </w:r>
      <w:r>
        <w:rPr>
          <w:rFonts w:hint="eastAsia"/>
          <w:szCs w:val="21"/>
        </w:rPr>
        <w:t>（1）</w:t>
      </w:r>
    </w:p>
    <w:p w14:paraId="5EFBAEE5">
      <w:pPr>
        <w:spacing w:line="340" w:lineRule="exact"/>
        <w:ind w:firstLine="630" w:firstLineChars="300"/>
        <w:rPr>
          <w:rFonts w:hint="default" w:eastAsia="宋体"/>
          <w:w w:val="90"/>
          <w:sz w:val="21"/>
          <w:szCs w:val="21"/>
          <w:highlight w:val="yellow"/>
          <w:lang w:val="en-US" w:eastAsia="zh-CN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非师类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eastAsia="zh-CN"/>
        </w:rPr>
        <w:t>基础日语（1）、英语听力（1）、综合英语（1）、英语阅读（1）、英语</w:t>
      </w:r>
      <w:r>
        <w:rPr>
          <w:rFonts w:hint="eastAsia"/>
          <w:szCs w:val="21"/>
          <w:lang w:val="en-US" w:eastAsia="zh-CN"/>
        </w:rPr>
        <w:t>语音</w:t>
      </w:r>
    </w:p>
    <w:p w14:paraId="44322182">
      <w:pPr>
        <w:spacing w:line="340" w:lineRule="exact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级商务英语：综合商务英语（1）、英语语音</w:t>
      </w:r>
    </w:p>
    <w:p w14:paraId="63477A96">
      <w:pPr>
        <w:spacing w:line="34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级英语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专升本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：高级英语听力（1）、英语写作（1）</w:t>
      </w:r>
      <w:bookmarkStart w:id="1" w:name="_GoBack"/>
      <w:bookmarkEnd w:id="1"/>
    </w:p>
    <w:p w14:paraId="4C0B096C">
      <w:pPr>
        <w:spacing w:line="34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注：毕业论文（设计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</w:rPr>
        <w:t>教学时间应按照专业人才培养方案要求做好毕业论文的相关工作，论文定稿及答辩具体详见《</w:t>
      </w:r>
      <w:r>
        <w:rPr>
          <w:rFonts w:hint="eastAsia"/>
          <w:color w:val="000000"/>
          <w:lang w:val="en-US" w:eastAsia="zh-CN"/>
        </w:rPr>
        <w:t>泉州师范学院外国语学院</w:t>
      </w: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届毕业生论文指导安排表》。</w:t>
      </w:r>
    </w:p>
    <w:p w14:paraId="61576959">
      <w:pPr>
        <w:spacing w:line="300" w:lineRule="exact"/>
        <w:ind w:firstLine="42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二、 </w:t>
      </w:r>
      <w:r>
        <w:rPr>
          <w:rFonts w:ascii="黑体" w:hAnsi="黑体" w:eastAsia="黑体"/>
          <w:b/>
        </w:rPr>
        <w:t>全校性公共课程考核时间安排</w:t>
      </w:r>
    </w:p>
    <w:tbl>
      <w:tblPr>
        <w:tblStyle w:val="9"/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985"/>
        <w:gridCol w:w="3060"/>
        <w:gridCol w:w="3177"/>
      </w:tblGrid>
      <w:tr w14:paraId="3797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noWrap w:val="0"/>
            <w:vAlign w:val="center"/>
          </w:tcPr>
          <w:p w14:paraId="732F32C2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日期</w:t>
            </w:r>
          </w:p>
        </w:tc>
        <w:tc>
          <w:tcPr>
            <w:tcW w:w="1985" w:type="dxa"/>
            <w:noWrap w:val="0"/>
            <w:vAlign w:val="center"/>
          </w:tcPr>
          <w:p w14:paraId="7C346325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3060" w:type="dxa"/>
            <w:noWrap w:val="0"/>
            <w:vAlign w:val="center"/>
          </w:tcPr>
          <w:p w14:paraId="3C97058D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</w:t>
            </w:r>
          </w:p>
        </w:tc>
        <w:tc>
          <w:tcPr>
            <w:tcW w:w="3177" w:type="dxa"/>
            <w:noWrap w:val="0"/>
            <w:vAlign w:val="center"/>
          </w:tcPr>
          <w:p w14:paraId="38C60B1B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</w:p>
        </w:tc>
      </w:tr>
      <w:tr w14:paraId="5BF5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0" w:type="dxa"/>
            <w:vMerge w:val="restart"/>
            <w:noWrap w:val="0"/>
            <w:vAlign w:val="center"/>
          </w:tcPr>
          <w:p w14:paraId="767EF80B">
            <w:pPr>
              <w:pStyle w:val="22"/>
              <w:spacing w:before="202" w:line="219" w:lineRule="auto"/>
              <w:ind w:left="21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12月30日</w:t>
            </w: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周一</w:t>
            </w:r>
            <w:r>
              <w:rPr>
                <w:rFonts w:hint="eastAsia" w:cs="宋体"/>
                <w:spacing w:val="1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0ACF88B9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9: 00-10: 40</w:t>
            </w:r>
          </w:p>
        </w:tc>
        <w:tc>
          <w:tcPr>
            <w:tcW w:w="3060" w:type="dxa"/>
            <w:noWrap w:val="0"/>
            <w:vAlign w:val="center"/>
          </w:tcPr>
          <w:p w14:paraId="72237E36">
            <w:pPr>
              <w:pStyle w:val="17"/>
              <w:shd w:val="clear" w:color="auto" w:fill="auto"/>
              <w:spacing w:before="0" w:after="0" w:line="280" w:lineRule="exact"/>
              <w:ind w:firstLine="0"/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中国近现代史纲要</w:t>
            </w:r>
          </w:p>
        </w:tc>
        <w:tc>
          <w:tcPr>
            <w:tcW w:w="3177" w:type="dxa"/>
            <w:noWrap w:val="0"/>
            <w:vAlign w:val="center"/>
          </w:tcPr>
          <w:p w14:paraId="1F35F941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级相关学生</w:t>
            </w:r>
          </w:p>
        </w:tc>
      </w:tr>
      <w:tr w14:paraId="0A37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0" w:type="dxa"/>
            <w:vMerge w:val="continue"/>
            <w:noWrap w:val="0"/>
            <w:vAlign w:val="center"/>
          </w:tcPr>
          <w:p w14:paraId="09EFCBD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F1653F6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14: 30-16: 30</w:t>
            </w:r>
          </w:p>
        </w:tc>
        <w:tc>
          <w:tcPr>
            <w:tcW w:w="3060" w:type="dxa"/>
            <w:noWrap w:val="0"/>
            <w:vAlign w:val="center"/>
          </w:tcPr>
          <w:p w14:paraId="2425838D">
            <w:pPr>
              <w:pStyle w:val="17"/>
              <w:shd w:val="clear" w:color="auto" w:fill="auto"/>
              <w:spacing w:before="0" w:after="0" w:line="280" w:lineRule="exact"/>
              <w:ind w:firstLine="0"/>
              <w:rPr>
                <w:rFonts w:hint="default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大学英语（3）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eastAsia="zh-CN"/>
              </w:rPr>
              <w:t>、大学日语（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3）</w:t>
            </w:r>
          </w:p>
        </w:tc>
        <w:tc>
          <w:tcPr>
            <w:tcW w:w="3177" w:type="dxa"/>
            <w:noWrap w:val="0"/>
            <w:vAlign w:val="center"/>
          </w:tcPr>
          <w:p w14:paraId="5E71DAFD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级相关学生</w:t>
            </w:r>
          </w:p>
        </w:tc>
      </w:tr>
      <w:tr w14:paraId="752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0" w:type="dxa"/>
            <w:vMerge w:val="restart"/>
            <w:noWrap w:val="0"/>
            <w:vAlign w:val="center"/>
          </w:tcPr>
          <w:p w14:paraId="2F50A8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31</w:t>
            </w:r>
            <w:r>
              <w:rPr>
                <w:rFonts w:ascii="宋体" w:hAnsi="宋体"/>
                <w:szCs w:val="21"/>
              </w:rPr>
              <w:t xml:space="preserve">日 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周二）</w:t>
            </w:r>
          </w:p>
        </w:tc>
        <w:tc>
          <w:tcPr>
            <w:tcW w:w="1985" w:type="dxa"/>
            <w:noWrap w:val="0"/>
            <w:vAlign w:val="center"/>
          </w:tcPr>
          <w:p w14:paraId="139F06D8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9: 00-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11</w:t>
            </w: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: 00</w:t>
            </w:r>
          </w:p>
        </w:tc>
        <w:tc>
          <w:tcPr>
            <w:tcW w:w="3060" w:type="dxa"/>
            <w:noWrap w:val="0"/>
            <w:vAlign w:val="center"/>
          </w:tcPr>
          <w:p w14:paraId="45A6C9A5">
            <w:pPr>
              <w:pStyle w:val="17"/>
              <w:shd w:val="clear" w:color="auto" w:fill="auto"/>
              <w:spacing w:before="0" w:after="0" w:line="280" w:lineRule="exact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马克思主义基本原理</w:t>
            </w:r>
          </w:p>
        </w:tc>
        <w:tc>
          <w:tcPr>
            <w:tcW w:w="3177" w:type="dxa"/>
            <w:noWrap w:val="0"/>
            <w:vAlign w:val="center"/>
          </w:tcPr>
          <w:p w14:paraId="126D197D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级相关学生</w:t>
            </w:r>
          </w:p>
        </w:tc>
      </w:tr>
      <w:tr w14:paraId="63A0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0" w:type="dxa"/>
            <w:vMerge w:val="continue"/>
            <w:noWrap w:val="0"/>
            <w:vAlign w:val="center"/>
          </w:tcPr>
          <w:p w14:paraId="5E6160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AE37DB9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14: 30-16: 30</w:t>
            </w:r>
          </w:p>
        </w:tc>
        <w:tc>
          <w:tcPr>
            <w:tcW w:w="3060" w:type="dxa"/>
            <w:noWrap w:val="0"/>
            <w:vAlign w:val="center"/>
          </w:tcPr>
          <w:p w14:paraId="06188C33">
            <w:pPr>
              <w:pStyle w:val="17"/>
              <w:shd w:val="clear" w:color="auto" w:fill="auto"/>
              <w:spacing w:before="0" w:after="0" w:line="280" w:lineRule="exact"/>
              <w:ind w:firstLine="0"/>
              <w:rPr>
                <w:rFonts w:hint="default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eastAsia="zh-CN"/>
              </w:rPr>
              <w:t>大学英语（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1）、大学日语（1）</w:t>
            </w:r>
          </w:p>
        </w:tc>
        <w:tc>
          <w:tcPr>
            <w:tcW w:w="3177" w:type="dxa"/>
            <w:noWrap w:val="0"/>
            <w:vAlign w:val="center"/>
          </w:tcPr>
          <w:p w14:paraId="1B145633">
            <w:pPr>
              <w:pStyle w:val="17"/>
              <w:shd w:val="clear" w:color="auto" w:fill="auto"/>
              <w:spacing w:before="0" w:after="0" w:line="240" w:lineRule="auto"/>
              <w:ind w:firstLine="0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级相关学生</w:t>
            </w:r>
          </w:p>
        </w:tc>
      </w:tr>
      <w:tr w14:paraId="4118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10" w:type="dxa"/>
            <w:noWrap w:val="0"/>
            <w:vAlign w:val="center"/>
          </w:tcPr>
          <w:p w14:paraId="2979F0A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 xml:space="preserve">日 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周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71F92319">
            <w:pPr>
              <w:pStyle w:val="17"/>
              <w:shd w:val="clear" w:color="auto" w:fill="auto"/>
              <w:spacing w:before="0" w:after="0" w:line="240" w:lineRule="exact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9: 00-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11</w:t>
            </w: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: 00</w:t>
            </w:r>
          </w:p>
        </w:tc>
        <w:tc>
          <w:tcPr>
            <w:tcW w:w="3060" w:type="dxa"/>
            <w:noWrap w:val="0"/>
            <w:vAlign w:val="center"/>
          </w:tcPr>
          <w:p w14:paraId="6E0C432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3177" w:type="dxa"/>
            <w:noWrap w:val="0"/>
            <w:vAlign w:val="center"/>
          </w:tcPr>
          <w:p w14:paraId="23B1F59F">
            <w:pPr>
              <w:pStyle w:val="8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级相关学生</w:t>
            </w:r>
          </w:p>
        </w:tc>
      </w:tr>
      <w:tr w14:paraId="4C98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10" w:type="dxa"/>
            <w:noWrap w:val="0"/>
            <w:vAlign w:val="center"/>
          </w:tcPr>
          <w:p w14:paraId="58A8D75A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 xml:space="preserve">日 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</w:rPr>
              <w:t>周</w:t>
            </w: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3FCC0568">
            <w:pPr>
              <w:pStyle w:val="17"/>
              <w:shd w:val="clear" w:color="auto" w:fill="auto"/>
              <w:spacing w:before="0" w:after="0" w:line="240" w:lineRule="exact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9: 00-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11</w:t>
            </w:r>
            <w:r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  <w:t>: 00</w:t>
            </w:r>
          </w:p>
        </w:tc>
        <w:tc>
          <w:tcPr>
            <w:tcW w:w="3060" w:type="dxa"/>
            <w:noWrap w:val="0"/>
            <w:vAlign w:val="center"/>
          </w:tcPr>
          <w:p w14:paraId="6990994F">
            <w:pPr>
              <w:pStyle w:val="17"/>
              <w:shd w:val="clear" w:color="auto" w:fill="auto"/>
              <w:spacing w:before="0" w:after="0" w:line="240" w:lineRule="exact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教育学基础</w:t>
            </w:r>
          </w:p>
        </w:tc>
        <w:tc>
          <w:tcPr>
            <w:tcW w:w="3177" w:type="dxa"/>
            <w:noWrap w:val="0"/>
            <w:vAlign w:val="center"/>
          </w:tcPr>
          <w:p w14:paraId="6E632F23">
            <w:pPr>
              <w:pStyle w:val="17"/>
              <w:shd w:val="clear" w:color="auto" w:fill="auto"/>
              <w:spacing w:before="0" w:after="0" w:line="240" w:lineRule="exact"/>
              <w:ind w:firstLine="0"/>
              <w:rPr>
                <w:rFonts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  <w:t>级相关学生</w:t>
            </w:r>
          </w:p>
        </w:tc>
      </w:tr>
    </w:tbl>
    <w:p w14:paraId="3D06418A">
      <w:pPr>
        <w:spacing w:line="300" w:lineRule="exact"/>
        <w:ind w:firstLine="422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三、加强组织领导</w:t>
      </w:r>
    </w:p>
    <w:p w14:paraId="705353AE">
      <w:pPr>
        <w:widowControl/>
        <w:spacing w:line="300" w:lineRule="exact"/>
        <w:ind w:firstLine="420" w:firstLineChars="2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1.成立领导小组。</w:t>
      </w:r>
      <w:r>
        <w:rPr>
          <w:rFonts w:hint="eastAsia"/>
          <w:color w:val="000000"/>
          <w:highlight w:val="none"/>
        </w:rPr>
        <w:t>学院成立以</w:t>
      </w:r>
      <w:r>
        <w:rPr>
          <w:rFonts w:hint="eastAsia"/>
          <w:color w:val="000000"/>
          <w:highlight w:val="none"/>
          <w:lang w:eastAsia="zh-CN"/>
        </w:rPr>
        <w:t>分管教学院领导</w:t>
      </w:r>
      <w:r>
        <w:rPr>
          <w:rFonts w:hint="eastAsia"/>
          <w:color w:val="000000"/>
          <w:highlight w:val="none"/>
        </w:rPr>
        <w:t>为组长，</w:t>
      </w:r>
      <w:r>
        <w:rPr>
          <w:rFonts w:hint="eastAsia"/>
          <w:color w:val="000000"/>
        </w:rPr>
        <w:t>分管学生工作副书记为副组长的课程考核工作领导小组，负责本学院课程考核的统筹与组织。学院在期末考核前通过党政联席会等形式，专题研究期末考核工作相关事宜。召开学院教职工会议，布置考试相关具体工作，开展考务培训。召开学生考风考纪教育会，开展考试诚信教育。</w:t>
      </w:r>
    </w:p>
    <w:p w14:paraId="1E7854C4">
      <w:pPr>
        <w:pStyle w:val="7"/>
        <w:widowControl/>
        <w:spacing w:before="0" w:beforeAutospacing="0" w:after="0" w:afterAutospacing="0" w:line="300" w:lineRule="exact"/>
        <w:ind w:firstLine="420" w:firstLineChars="200"/>
        <w:rPr>
          <w:rFonts w:hint="eastAsia"/>
          <w:color w:val="000000"/>
          <w:kern w:val="2"/>
          <w:sz w:val="21"/>
          <w:szCs w:val="24"/>
        </w:rPr>
      </w:pPr>
      <w:r>
        <w:rPr>
          <w:rFonts w:hint="eastAsia"/>
          <w:color w:val="000000"/>
          <w:kern w:val="2"/>
          <w:sz w:val="21"/>
          <w:szCs w:val="24"/>
        </w:rPr>
        <w:t>2.制定工作方案。期末课程考核是一项严肃、细致的工作，学院严格按照《泉州师范学院本科课程考核管理办法》（</w:t>
      </w:r>
      <w:bookmarkStart w:id="0" w:name="文件编号"/>
      <w:r>
        <w:rPr>
          <w:rFonts w:hint="eastAsia"/>
          <w:color w:val="000000"/>
          <w:kern w:val="2"/>
          <w:sz w:val="21"/>
          <w:szCs w:val="24"/>
        </w:rPr>
        <w:t>泉师教〔2022〕</w:t>
      </w:r>
      <w:bookmarkEnd w:id="0"/>
      <w:r>
        <w:rPr>
          <w:rFonts w:hint="eastAsia"/>
          <w:color w:val="000000"/>
          <w:kern w:val="2"/>
          <w:sz w:val="21"/>
          <w:szCs w:val="24"/>
        </w:rPr>
        <w:t>21号）文件要求，制定考核工作方案。工作方案明确组织机构、考核时间、考核方式、考务管理要求、试卷评阅形式、课程归档要求等。考核工作方案于12月</w:t>
      </w:r>
      <w:r>
        <w:rPr>
          <w:rFonts w:hint="eastAsia"/>
          <w:color w:val="000000"/>
          <w:kern w:val="2"/>
          <w:sz w:val="21"/>
          <w:szCs w:val="24"/>
          <w:lang w:val="en-US" w:eastAsia="zh-CN"/>
        </w:rPr>
        <w:t>5</w:t>
      </w:r>
      <w:r>
        <w:rPr>
          <w:rFonts w:hint="eastAsia"/>
          <w:color w:val="000000"/>
          <w:kern w:val="2"/>
          <w:sz w:val="21"/>
          <w:szCs w:val="24"/>
        </w:rPr>
        <w:t>日（周四）前报送教务处。</w:t>
      </w:r>
    </w:p>
    <w:p w14:paraId="002DA1F1">
      <w:pPr>
        <w:pStyle w:val="7"/>
        <w:widowControl/>
        <w:spacing w:before="0" w:beforeAutospacing="0" w:after="0" w:afterAutospacing="0" w:line="300" w:lineRule="exact"/>
        <w:ind w:firstLine="420" w:firstLineChars="200"/>
        <w:rPr>
          <w:rFonts w:hint="eastAsia"/>
          <w:color w:val="000000"/>
          <w:kern w:val="2"/>
          <w:sz w:val="21"/>
          <w:szCs w:val="24"/>
        </w:rPr>
      </w:pPr>
      <w:r>
        <w:rPr>
          <w:rFonts w:hint="eastAsia"/>
          <w:color w:val="000000"/>
          <w:kern w:val="2"/>
          <w:sz w:val="21"/>
          <w:szCs w:val="24"/>
        </w:rPr>
        <w:t>3.强化考场巡视。校级巡视工作由教务处统筹安排，院级巡视工作由学院负责。学院成立由院领导、学</w:t>
      </w:r>
    </w:p>
    <w:p w14:paraId="749669E7">
      <w:pPr>
        <w:pStyle w:val="7"/>
        <w:widowControl/>
        <w:spacing w:before="0" w:beforeAutospacing="0" w:after="0" w:afterAutospacing="0" w:line="300" w:lineRule="exact"/>
        <w:rPr>
          <w:rFonts w:hint="eastAsia" w:ascii="黑体" w:hAnsi="黑体" w:eastAsia="黑体"/>
        </w:rPr>
      </w:pPr>
      <w:r>
        <w:rPr>
          <w:rFonts w:hint="eastAsia"/>
          <w:color w:val="000000"/>
          <w:kern w:val="2"/>
          <w:sz w:val="21"/>
          <w:szCs w:val="24"/>
        </w:rPr>
        <w:t>工办、教研办、教学督导等组成的学院巡考组，加强考场巡视、督查考风考纪并做好记录。</w:t>
      </w:r>
    </w:p>
    <w:p w14:paraId="27725039">
      <w:pPr>
        <w:spacing w:line="300" w:lineRule="exact"/>
        <w:ind w:firstLine="422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四、做好命题工作</w:t>
      </w:r>
    </w:p>
    <w:p w14:paraId="1A1EBBA0">
      <w:pPr>
        <w:widowControl/>
        <w:spacing w:line="320" w:lineRule="exact"/>
        <w:ind w:firstLine="420" w:firstLineChars="200"/>
        <w:jc w:val="left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/>
          <w:color w:val="000000"/>
        </w:rPr>
        <w:t>1.命题工作。学院根据《泉州师范学院本科课程考核管理办法》第五章的要求，组织好命题及审核工作，试卷题量应与考试时长相匹配。</w:t>
      </w:r>
      <w:r>
        <w:rPr>
          <w:rFonts w:hint="eastAsia" w:ascii="黑体" w:hAnsi="黑体" w:eastAsia="黑体"/>
          <w:b/>
          <w:color w:val="000000"/>
          <w:szCs w:val="21"/>
        </w:rPr>
        <w:t>公共课程试卷的电子版于12月</w:t>
      </w:r>
      <w:r>
        <w:rPr>
          <w:rFonts w:hint="eastAsia" w:ascii="黑体" w:hAnsi="黑体" w:eastAsia="黑体"/>
          <w:b/>
          <w:color w:val="000000"/>
          <w:szCs w:val="21"/>
          <w:lang w:val="en-US" w:eastAsia="zh-CN"/>
        </w:rPr>
        <w:t>6</w:t>
      </w:r>
      <w:r>
        <w:rPr>
          <w:rFonts w:hint="eastAsia" w:ascii="黑体" w:hAnsi="黑体" w:eastAsia="黑体"/>
          <w:b/>
          <w:color w:val="000000"/>
          <w:szCs w:val="21"/>
        </w:rPr>
        <w:t>日（周</w:t>
      </w:r>
      <w:r>
        <w:rPr>
          <w:rFonts w:hint="eastAsia" w:ascii="黑体" w:hAnsi="黑体" w:eastAsia="黑体"/>
          <w:b/>
          <w:color w:val="000000"/>
          <w:szCs w:val="21"/>
          <w:lang w:eastAsia="zh-CN"/>
        </w:rPr>
        <w:t>五</w:t>
      </w:r>
      <w:r>
        <w:rPr>
          <w:rFonts w:hint="eastAsia" w:ascii="黑体" w:hAnsi="黑体" w:eastAsia="黑体"/>
          <w:b/>
          <w:color w:val="000000"/>
          <w:szCs w:val="21"/>
        </w:rPr>
        <w:t>）前送交学院；专业课的考试课程试卷的电子版于12月</w:t>
      </w:r>
      <w:r>
        <w:rPr>
          <w:rFonts w:hint="eastAsia" w:ascii="黑体" w:hAnsi="黑体" w:eastAsia="黑体"/>
          <w:b/>
          <w:color w:val="000000"/>
          <w:szCs w:val="21"/>
          <w:lang w:val="en-US" w:eastAsia="zh-CN"/>
        </w:rPr>
        <w:t>23</w:t>
      </w:r>
      <w:r>
        <w:rPr>
          <w:rFonts w:hint="eastAsia" w:ascii="黑体" w:hAnsi="黑体" w:eastAsia="黑体"/>
          <w:b/>
          <w:color w:val="000000"/>
          <w:szCs w:val="21"/>
        </w:rPr>
        <w:t>日（周一）前送交学院；</w:t>
      </w:r>
      <w:r>
        <w:rPr>
          <w:rFonts w:hint="eastAsia" w:ascii="黑体" w:hAnsi="黑体" w:eastAsia="黑体"/>
          <w:b/>
          <w:color w:val="000000"/>
          <w:szCs w:val="21"/>
          <w:lang w:eastAsia="zh-CN"/>
        </w:rPr>
        <w:t>《</w:t>
      </w:r>
      <w:r>
        <w:rPr>
          <w:rFonts w:hint="eastAsia" w:ascii="黑体" w:hAnsi="黑体" w:eastAsia="黑体"/>
          <w:b/>
          <w:color w:val="000000"/>
          <w:szCs w:val="21"/>
        </w:rPr>
        <w:t>泉州师范学院期末考核命题审核登记表</w:t>
      </w:r>
      <w:r>
        <w:rPr>
          <w:rFonts w:hint="eastAsia" w:ascii="黑体" w:hAnsi="黑体" w:eastAsia="黑体"/>
          <w:b/>
          <w:color w:val="000000"/>
          <w:szCs w:val="21"/>
          <w:lang w:eastAsia="zh-CN"/>
        </w:rPr>
        <w:t>》</w:t>
      </w:r>
      <w:r>
        <w:rPr>
          <w:rFonts w:hint="eastAsia" w:ascii="黑体" w:hAnsi="黑体" w:eastAsia="黑体"/>
          <w:b/>
          <w:color w:val="000000"/>
          <w:szCs w:val="21"/>
        </w:rPr>
        <w:t>请于12月</w:t>
      </w:r>
      <w:r>
        <w:rPr>
          <w:rFonts w:hint="eastAsia" w:ascii="黑体" w:hAnsi="黑体" w:eastAsia="黑体"/>
          <w:b/>
          <w:color w:val="000000"/>
          <w:szCs w:val="21"/>
          <w:lang w:val="en-US" w:eastAsia="zh-CN"/>
        </w:rPr>
        <w:t>2</w:t>
      </w:r>
      <w:r>
        <w:rPr>
          <w:rFonts w:hint="eastAsia" w:ascii="黑体" w:hAnsi="黑体" w:eastAsia="黑体"/>
          <w:b/>
          <w:color w:val="000000"/>
          <w:szCs w:val="21"/>
        </w:rPr>
        <w:t>日前送交各专业主任审核。</w:t>
      </w:r>
    </w:p>
    <w:p w14:paraId="663AFFAF">
      <w:pPr>
        <w:pStyle w:val="7"/>
        <w:widowControl/>
        <w:spacing w:before="0" w:beforeAutospacing="0" w:after="0" w:afterAutospacing="0" w:line="320" w:lineRule="exact"/>
        <w:ind w:firstLine="420" w:firstLineChars="200"/>
        <w:rPr>
          <w:color w:val="000000"/>
          <w:kern w:val="2"/>
          <w:sz w:val="21"/>
          <w:szCs w:val="24"/>
        </w:rPr>
      </w:pPr>
      <w:r>
        <w:rPr>
          <w:rFonts w:hint="eastAsia"/>
          <w:color w:val="000000"/>
          <w:kern w:val="2"/>
          <w:sz w:val="21"/>
          <w:szCs w:val="24"/>
        </w:rPr>
        <w:t>2.试卷印制。专业课试题和试卷用纸以及印刷格式统一按照学校要求执行，试卷的样式可到教务处网站的“下载中心”栏目下载。试卷要求字迹清晰，图形正确，无漏页漏题，经命题教师、教研室校对，专业、学院审核无误后，由学院从2份试卷或试卷库中抽取试卷，在考试前一周内印刷、装订、装袋、密封。公共课的试卷由开课学院统一组织印刷、封装后于考试前</w:t>
      </w:r>
      <w:r>
        <w:rPr>
          <w:rFonts w:hint="eastAsia"/>
          <w:color w:val="000000"/>
          <w:kern w:val="2"/>
          <w:sz w:val="21"/>
          <w:szCs w:val="24"/>
          <w:lang w:eastAsia="zh-CN"/>
        </w:rPr>
        <w:t>1～2天</w:t>
      </w:r>
      <w:r>
        <w:rPr>
          <w:rFonts w:hint="eastAsia"/>
          <w:color w:val="000000"/>
          <w:kern w:val="2"/>
          <w:sz w:val="21"/>
          <w:szCs w:val="24"/>
        </w:rPr>
        <w:t>分发至学院保管。</w:t>
      </w:r>
    </w:p>
    <w:p w14:paraId="2F161DB8">
      <w:pPr>
        <w:pStyle w:val="7"/>
        <w:widowControl/>
        <w:spacing w:before="0" w:beforeAutospacing="0" w:after="0" w:afterAutospacing="0" w:line="320" w:lineRule="exact"/>
        <w:ind w:firstLine="420" w:firstLineChars="200"/>
        <w:rPr>
          <w:rFonts w:hint="eastAsia"/>
          <w:color w:val="000000"/>
          <w:kern w:val="2"/>
          <w:sz w:val="21"/>
          <w:szCs w:val="24"/>
        </w:rPr>
      </w:pPr>
      <w:r>
        <w:rPr>
          <w:rFonts w:hint="eastAsia"/>
          <w:color w:val="000000"/>
          <w:kern w:val="2"/>
          <w:sz w:val="21"/>
          <w:szCs w:val="24"/>
        </w:rPr>
        <w:t>3</w:t>
      </w:r>
      <w:r>
        <w:rPr>
          <w:color w:val="000000"/>
          <w:kern w:val="2"/>
          <w:sz w:val="21"/>
          <w:szCs w:val="24"/>
        </w:rPr>
        <w:t>.</w:t>
      </w:r>
      <w:r>
        <w:rPr>
          <w:rFonts w:hint="eastAsia"/>
          <w:color w:val="000000"/>
          <w:kern w:val="2"/>
          <w:sz w:val="21"/>
          <w:szCs w:val="24"/>
        </w:rPr>
        <w:t>试卷</w:t>
      </w:r>
      <w:r>
        <w:rPr>
          <w:color w:val="000000"/>
          <w:kern w:val="2"/>
          <w:sz w:val="21"/>
          <w:szCs w:val="24"/>
        </w:rPr>
        <w:t>保密</w:t>
      </w:r>
      <w:r>
        <w:rPr>
          <w:rFonts w:hint="eastAsia"/>
          <w:color w:val="000000"/>
          <w:kern w:val="2"/>
          <w:sz w:val="21"/>
          <w:szCs w:val="24"/>
        </w:rPr>
        <w:t xml:space="preserve">。命题教师和接触试题的工作人员，不得以任何方式泄露试题；学院设立专门的试卷保管场所，制定试卷印刷、运送、保管等管理办法，并明确责任人，落实到位；学院要监督印刷单位严格遵循保密原则，认真履行保密职责，做好废卷、制版等材料的清理销毁等工作。 </w:t>
      </w:r>
    </w:p>
    <w:p w14:paraId="4E05E672">
      <w:pPr>
        <w:widowControl/>
        <w:spacing w:line="320" w:lineRule="exact"/>
        <w:ind w:firstLine="420" w:firstLineChars="2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>.应急预案</w:t>
      </w:r>
      <w:r>
        <w:rPr>
          <w:rFonts w:hint="eastAsia"/>
          <w:color w:val="000000"/>
        </w:rPr>
        <w:t>。学院制定试卷管理应急预案，如发生</w:t>
      </w:r>
      <w:r>
        <w:rPr>
          <w:rFonts w:hint="eastAsia"/>
          <w:color w:val="000000"/>
          <w:lang w:eastAsia="zh-CN"/>
        </w:rPr>
        <w:t>泄漏</w:t>
      </w:r>
      <w:r>
        <w:rPr>
          <w:rFonts w:hint="eastAsia"/>
          <w:color w:val="000000"/>
        </w:rPr>
        <w:t>等情况，经学院主考同意，迅速启动应急预案，采取补救措施。造成严重后果的，依据《泉州师范学院教学事故认定和处理办法》的规定追究有关当事人的责任。</w:t>
      </w:r>
    </w:p>
    <w:p w14:paraId="2AF1A767">
      <w:pPr>
        <w:spacing w:line="300" w:lineRule="exact"/>
        <w:ind w:firstLine="42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五、强化考务管理</w:t>
      </w:r>
    </w:p>
    <w:p w14:paraId="4F10637B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1.加强诚信教育。考试前，学院安排好温书迎考的动员工作，认真组织学生学习《泉州师范学院学生考试规则》《泉州师范学院学生纪律处分规定（修订）》，加强诚信教育，树立良好的考风考纪，维护学校考试的严肃性。</w:t>
      </w:r>
    </w:p>
    <w:p w14:paraId="19CDD56A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2.强化考务培训。</w:t>
      </w:r>
      <w:r>
        <w:rPr>
          <w:color w:val="000000"/>
        </w:rPr>
        <w:t>学院</w:t>
      </w:r>
      <w:r>
        <w:rPr>
          <w:rFonts w:hint="eastAsia"/>
          <w:color w:val="000000"/>
        </w:rPr>
        <w:t>在考前</w:t>
      </w:r>
      <w:r>
        <w:rPr>
          <w:color w:val="000000"/>
        </w:rPr>
        <w:t>召开本学期期末考务工作专题会议，</w:t>
      </w:r>
      <w:r>
        <w:rPr>
          <w:rFonts w:hint="eastAsia"/>
          <w:color w:val="000000"/>
        </w:rPr>
        <w:t>加强监考培训，强化考务人员培训，做到“无培训、不上岗”，提升考务人员监考基本技能和考试突发事件处置能力，切实把好入场关、监考关和出场关。</w:t>
      </w:r>
    </w:p>
    <w:p w14:paraId="2050C04E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3.规范考场设置。原则每30名考生设置一个考室、安排2名监考老师，并实行单人单桌，合理间隔。考前统一调整时钟设置，确保时间准确统一。做好考室清洁，</w:t>
      </w:r>
      <w:r>
        <w:rPr>
          <w:color w:val="000000"/>
        </w:rPr>
        <w:t>做到黑板干净、桌面无涂写、抽屉无纸屑，</w:t>
      </w:r>
      <w:r>
        <w:rPr>
          <w:rFonts w:hint="eastAsia"/>
          <w:color w:val="000000"/>
        </w:rPr>
        <w:t>创造整洁舒适的考试环境。</w:t>
      </w:r>
    </w:p>
    <w:p w14:paraId="3320144C">
      <w:pPr>
        <w:spacing w:before="60" w:line="295" w:lineRule="auto"/>
        <w:ind w:left="29" w:right="60" w:firstLine="574"/>
        <w:rPr>
          <w:rFonts w:hint="eastAsia"/>
          <w:color w:val="000000"/>
        </w:rPr>
      </w:pPr>
      <w:r>
        <w:rPr>
          <w:rFonts w:hint="eastAsia"/>
          <w:color w:val="000000"/>
        </w:rPr>
        <w:t>4.严格操作规程。</w:t>
      </w:r>
      <w:r>
        <w:rPr>
          <w:color w:val="000000"/>
        </w:rPr>
        <w:t>监考老师必须在课程开考前宣读“</w:t>
      </w:r>
      <w:r>
        <w:rPr>
          <w:rFonts w:hint="eastAsia"/>
          <w:color w:val="000000"/>
        </w:rPr>
        <w:t>泉州师范学院学生考试规则</w:t>
      </w:r>
      <w:r>
        <w:rPr>
          <w:color w:val="000000"/>
        </w:rPr>
        <w:t>”</w:t>
      </w:r>
      <w:r>
        <w:rPr>
          <w:rFonts w:hint="eastAsia"/>
          <w:color w:val="000000"/>
          <w:lang w:eastAsia="zh-CN"/>
        </w:rPr>
        <w:t>（统一播放除外）</w:t>
      </w:r>
      <w:r>
        <w:rPr>
          <w:color w:val="000000"/>
        </w:rPr>
        <w:t>，并在考前5分钟完成对考生座位前后左右的随机调换</w:t>
      </w:r>
      <w:r>
        <w:rPr>
          <w:rFonts w:hint="eastAsia"/>
          <w:color w:val="000000"/>
        </w:rPr>
        <w:t>并维持考场秩序；拆卷后须核对本考室试卷课程名称及份数是否正确；分发试卷后，务必与考生核对试卷页数；考试结束后，应认真核对试卷回收份数与实考人数是否相符。具体操作详见《泉州师范学院期末考试监考操作规程》。</w:t>
      </w:r>
    </w:p>
    <w:p w14:paraId="45E752C5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5.统一考核</w:t>
      </w:r>
      <w:r>
        <w:rPr>
          <w:color w:val="000000"/>
        </w:rPr>
        <w:t>时间</w:t>
      </w:r>
      <w:r>
        <w:rPr>
          <w:rFonts w:hint="eastAsia"/>
          <w:color w:val="000000"/>
        </w:rPr>
        <w:t>。学院在学校统一安排的时间内，科学合理安排课程考核时间，避免同一学生同一单位时间考两门的情况。</w:t>
      </w:r>
    </w:p>
    <w:p w14:paraId="2B074280">
      <w:pPr>
        <w:widowControl/>
        <w:spacing w:line="320" w:lineRule="exact"/>
        <w:ind w:firstLine="420" w:firstLineChars="200"/>
        <w:jc w:val="left"/>
        <w:rPr>
          <w:color w:val="000000"/>
        </w:rPr>
      </w:pPr>
      <w:r>
        <w:rPr>
          <w:rFonts w:hint="eastAsia"/>
          <w:color w:val="000000"/>
        </w:rPr>
        <w:t>考试课程考核</w:t>
      </w:r>
      <w:r>
        <w:rPr>
          <w:color w:val="000000"/>
        </w:rPr>
        <w:t>时间</w:t>
      </w:r>
      <w:r>
        <w:rPr>
          <w:rFonts w:hint="eastAsia"/>
          <w:color w:val="000000"/>
        </w:rPr>
        <w:t>：</w:t>
      </w:r>
      <w:r>
        <w:rPr>
          <w:color w:val="000000"/>
        </w:rPr>
        <w:t>上午9:00-11:00，下午</w:t>
      </w:r>
      <w:r>
        <w:rPr>
          <w:rFonts w:hint="eastAsia"/>
          <w:color w:val="000000"/>
        </w:rPr>
        <w:t>14</w:t>
      </w:r>
      <w:r>
        <w:rPr>
          <w:color w:val="000000"/>
        </w:rPr>
        <w:t>:</w:t>
      </w:r>
      <w:r>
        <w:rPr>
          <w:rFonts w:hint="eastAsia"/>
          <w:color w:val="000000"/>
        </w:rPr>
        <w:t>3</w:t>
      </w:r>
      <w:r>
        <w:rPr>
          <w:color w:val="000000"/>
        </w:rPr>
        <w:t>0-1</w:t>
      </w:r>
      <w:r>
        <w:rPr>
          <w:rFonts w:hint="eastAsia"/>
          <w:color w:val="000000"/>
        </w:rPr>
        <w:t>6</w:t>
      </w:r>
      <w:r>
        <w:rPr>
          <w:color w:val="000000"/>
        </w:rPr>
        <w:t>:</w:t>
      </w:r>
      <w:r>
        <w:rPr>
          <w:rFonts w:hint="eastAsia"/>
          <w:color w:val="000000"/>
        </w:rPr>
        <w:t>3</w:t>
      </w:r>
      <w:r>
        <w:rPr>
          <w:color w:val="000000"/>
        </w:rPr>
        <w:t>0；</w:t>
      </w:r>
      <w:r>
        <w:rPr>
          <w:rFonts w:hint="eastAsia"/>
          <w:color w:val="000000"/>
        </w:rPr>
        <w:t>考查课程考核</w:t>
      </w:r>
      <w:r>
        <w:rPr>
          <w:color w:val="000000"/>
        </w:rPr>
        <w:t>时间</w:t>
      </w:r>
      <w:r>
        <w:rPr>
          <w:rFonts w:hint="eastAsia"/>
          <w:color w:val="000000"/>
        </w:rPr>
        <w:t>：</w:t>
      </w:r>
      <w:r>
        <w:rPr>
          <w:color w:val="000000"/>
        </w:rPr>
        <w:t>上午9:00-10:40，下午</w:t>
      </w:r>
      <w:r>
        <w:rPr>
          <w:rFonts w:hint="eastAsia"/>
          <w:color w:val="000000"/>
        </w:rPr>
        <w:t>14</w:t>
      </w:r>
      <w:r>
        <w:rPr>
          <w:color w:val="000000"/>
        </w:rPr>
        <w:t>:</w:t>
      </w:r>
      <w:r>
        <w:rPr>
          <w:rFonts w:hint="eastAsia"/>
          <w:color w:val="000000"/>
        </w:rPr>
        <w:t>3</w:t>
      </w:r>
      <w:r>
        <w:rPr>
          <w:color w:val="000000"/>
        </w:rPr>
        <w:t>0-1</w:t>
      </w:r>
      <w:r>
        <w:rPr>
          <w:rFonts w:hint="eastAsia"/>
          <w:color w:val="000000"/>
        </w:rPr>
        <w:t>6</w:t>
      </w:r>
      <w:r>
        <w:rPr>
          <w:color w:val="000000"/>
        </w:rPr>
        <w:t>:</w:t>
      </w:r>
      <w:r>
        <w:rPr>
          <w:rFonts w:hint="eastAsia"/>
          <w:color w:val="000000"/>
        </w:rPr>
        <w:t>1</w:t>
      </w:r>
      <w:r>
        <w:rPr>
          <w:color w:val="000000"/>
        </w:rPr>
        <w:t>0</w:t>
      </w:r>
      <w:r>
        <w:rPr>
          <w:rFonts w:hint="eastAsia"/>
          <w:color w:val="000000"/>
        </w:rPr>
        <w:t>。</w:t>
      </w:r>
    </w:p>
    <w:p w14:paraId="3C8251C8">
      <w:pPr>
        <w:spacing w:line="300" w:lineRule="exact"/>
        <w:ind w:firstLine="422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六、严肃成绩评定</w:t>
      </w:r>
    </w:p>
    <w:p w14:paraId="10FA0B79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color w:val="000000"/>
        </w:rPr>
        <w:t>考试结束后立即组织评卷，评卷</w:t>
      </w:r>
      <w:r>
        <w:rPr>
          <w:rFonts w:hint="eastAsia"/>
          <w:color w:val="000000"/>
        </w:rPr>
        <w:t>原则上</w:t>
      </w:r>
      <w:r>
        <w:rPr>
          <w:color w:val="000000"/>
        </w:rPr>
        <w:t>应在考试结束后两天内完成</w:t>
      </w:r>
      <w:r>
        <w:rPr>
          <w:rFonts w:hint="eastAsia"/>
          <w:color w:val="000000"/>
        </w:rPr>
        <w:t>，</w:t>
      </w:r>
      <w:r>
        <w:rPr>
          <w:color w:val="000000"/>
        </w:rPr>
        <w:t>评卷工作要在教研室所指定的地点进行。</w:t>
      </w:r>
    </w:p>
    <w:p w14:paraId="47E0EC9E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color w:val="000000"/>
        </w:rPr>
        <w:t>评卷工作由该课</w:t>
      </w:r>
      <w:r>
        <w:rPr>
          <w:rFonts w:hint="eastAsia"/>
          <w:color w:val="000000"/>
        </w:rPr>
        <w:t>程</w:t>
      </w:r>
      <w:r>
        <w:rPr>
          <w:color w:val="000000"/>
        </w:rPr>
        <w:t>所在教研室主任主持</w:t>
      </w:r>
      <w:r>
        <w:rPr>
          <w:rFonts w:hint="eastAsia"/>
          <w:color w:val="000000"/>
        </w:rPr>
        <w:t>下</w:t>
      </w:r>
      <w:r>
        <w:rPr>
          <w:color w:val="000000"/>
        </w:rPr>
        <w:t>进行，以课程为单位组成评卷小组（3人以上）</w:t>
      </w:r>
      <w:r>
        <w:rPr>
          <w:rFonts w:hint="eastAsia"/>
          <w:color w:val="000000"/>
        </w:rPr>
        <w:t>，</w:t>
      </w:r>
      <w:r>
        <w:rPr>
          <w:color w:val="000000"/>
        </w:rPr>
        <w:t>采用集体流水作业</w:t>
      </w:r>
      <w:r>
        <w:rPr>
          <w:rFonts w:hint="eastAsia"/>
          <w:color w:val="000000"/>
        </w:rPr>
        <w:t>形式</w:t>
      </w:r>
      <w:r>
        <w:rPr>
          <w:color w:val="000000"/>
        </w:rPr>
        <w:t>，严格按评分标准进行，确保评分的科学性和严肃性</w:t>
      </w:r>
      <w:r>
        <w:rPr>
          <w:rFonts w:hint="eastAsia"/>
          <w:color w:val="000000"/>
        </w:rPr>
        <w:t>；</w:t>
      </w:r>
      <w:r>
        <w:rPr>
          <w:color w:val="000000"/>
        </w:rPr>
        <w:t>登分前，不得擅自将封条拆开。</w:t>
      </w:r>
    </w:p>
    <w:p w14:paraId="6549AF62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color w:val="000000"/>
        </w:rPr>
        <w:t>试卷要妥善保管，绝不允许带离学校。</w:t>
      </w:r>
    </w:p>
    <w:p w14:paraId="26312BFB">
      <w:pPr>
        <w:widowControl/>
        <w:spacing w:line="320" w:lineRule="exact"/>
        <w:ind w:firstLine="394" w:firstLineChars="188"/>
        <w:jc w:val="left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color w:val="000000"/>
        </w:rPr>
        <w:t>评完的试卷要认真复查，保证评分和核分的准确性。</w:t>
      </w:r>
    </w:p>
    <w:p w14:paraId="4CBCDF77">
      <w:pPr>
        <w:spacing w:line="300" w:lineRule="exact"/>
        <w:ind w:firstLine="42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七、按时</w:t>
      </w:r>
      <w:r>
        <w:rPr>
          <w:rFonts w:ascii="黑体" w:hAnsi="黑体" w:eastAsia="黑体"/>
          <w:b/>
        </w:rPr>
        <w:t>录入成绩</w:t>
      </w:r>
    </w:p>
    <w:p w14:paraId="1FE55D5D">
      <w:pPr>
        <w:widowControl/>
        <w:spacing w:line="320" w:lineRule="exact"/>
        <w:ind w:firstLine="394" w:firstLineChars="188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1.</w:t>
      </w:r>
      <w:r>
        <w:rPr>
          <w:color w:val="000000"/>
        </w:rPr>
        <w:t>学院应重视学生成绩录入工作，</w:t>
      </w:r>
      <w:r>
        <w:rPr>
          <w:rFonts w:hint="eastAsia"/>
          <w:color w:val="000000"/>
        </w:rPr>
        <w:t>确保成绩登记准确及时。</w:t>
      </w:r>
      <w:r>
        <w:rPr>
          <w:color w:val="000000"/>
        </w:rPr>
        <w:t>若超过录入时间，系统将自动关闭，届时任课老师将无法录入本学期成绩</w:t>
      </w:r>
      <w:r>
        <w:rPr>
          <w:rFonts w:hint="eastAsia"/>
          <w:color w:val="000000"/>
        </w:rPr>
        <w:t>，录入超时或录入有误将予通报。</w:t>
      </w:r>
    </w:p>
    <w:p w14:paraId="38031F5F">
      <w:pPr>
        <w:widowControl/>
        <w:spacing w:line="320" w:lineRule="exact"/>
        <w:ind w:firstLine="394" w:firstLineChars="188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2.</w:t>
      </w:r>
      <w:r>
        <w:rPr>
          <w:color w:val="000000"/>
        </w:rPr>
        <w:t>任课教师</w:t>
      </w:r>
      <w:r>
        <w:rPr>
          <w:rFonts w:hint="eastAsia"/>
          <w:color w:val="000000"/>
        </w:rPr>
        <w:t>应于</w:t>
      </w:r>
      <w:r>
        <w:rPr>
          <w:color w:val="000000"/>
        </w:rPr>
        <w:t>20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年</w:t>
      </w:r>
      <w:r>
        <w:rPr>
          <w:rFonts w:hint="eastAsia"/>
          <w:color w:val="000000"/>
        </w:rPr>
        <w:t>1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17</w:t>
      </w:r>
      <w:r>
        <w:rPr>
          <w:color w:val="000000"/>
        </w:rPr>
        <w:t>日前完成网上成绩录入，并打印成绩报表签字后送交学生所在学院</w:t>
      </w:r>
      <w:r>
        <w:rPr>
          <w:rFonts w:hint="eastAsia"/>
          <w:color w:val="000000"/>
        </w:rPr>
        <w:t>的教学科研办存档。</w:t>
      </w:r>
    </w:p>
    <w:p w14:paraId="50C523FC">
      <w:pPr>
        <w:widowControl/>
        <w:spacing w:line="320" w:lineRule="exact"/>
        <w:ind w:firstLine="394" w:firstLineChars="188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3.</w:t>
      </w:r>
      <w:r>
        <w:rPr>
          <w:color w:val="000000"/>
        </w:rPr>
        <w:t>学生考试成绩和补考名单由</w:t>
      </w:r>
      <w:r>
        <w:rPr>
          <w:rFonts w:hint="eastAsia"/>
          <w:color w:val="000000"/>
        </w:rPr>
        <w:t>学生所在</w:t>
      </w:r>
      <w:r>
        <w:rPr>
          <w:color w:val="000000"/>
        </w:rPr>
        <w:t>学院负责通知到位。</w:t>
      </w:r>
    </w:p>
    <w:p w14:paraId="71959D7F">
      <w:pPr>
        <w:spacing w:line="300" w:lineRule="exact"/>
        <w:ind w:firstLine="42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八、做好课程评价</w:t>
      </w:r>
    </w:p>
    <w:p w14:paraId="36062803">
      <w:pPr>
        <w:widowControl/>
        <w:spacing w:line="320" w:lineRule="exact"/>
        <w:ind w:firstLine="420" w:firstLineChars="2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学院应按专业认证要求，认真组织课程教学目标达成度评价工作，重视过程性评价依据材料的收集与归档，填写课程目标达成情况分析表，针对发现的问题提出持续改进的措施。</w:t>
      </w:r>
    </w:p>
    <w:p w14:paraId="71084D5B">
      <w:pPr>
        <w:spacing w:line="300" w:lineRule="exact"/>
        <w:ind w:firstLine="8397" w:firstLineChars="3999"/>
        <w:rPr>
          <w:szCs w:val="21"/>
        </w:rPr>
      </w:pPr>
      <w:r>
        <w:rPr>
          <w:rFonts w:hint="eastAsia"/>
          <w:szCs w:val="21"/>
        </w:rPr>
        <w:t>外国语学院</w:t>
      </w:r>
    </w:p>
    <w:p w14:paraId="64F5B1E3">
      <w:pPr>
        <w:spacing w:line="300" w:lineRule="exact"/>
        <w:ind w:firstLine="8190" w:firstLineChars="3900"/>
        <w:rPr>
          <w:rFonts w:hint="eastAsia"/>
          <w:szCs w:val="21"/>
        </w:rPr>
      </w:pPr>
      <w:r>
        <w:rPr>
          <w:rFonts w:hint="eastAsia"/>
          <w:szCs w:val="21"/>
        </w:rPr>
        <w:t>202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年</w:t>
      </w:r>
      <w:r>
        <w:rPr>
          <w:szCs w:val="21"/>
        </w:rPr>
        <w:t>1</w:t>
      </w:r>
      <w:r>
        <w:rPr>
          <w:rFonts w:hint="eastAsia"/>
          <w:szCs w:val="21"/>
        </w:rPr>
        <w:t>1月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日</w:t>
      </w:r>
    </w:p>
    <w:sectPr>
      <w:footerReference r:id="rId3" w:type="default"/>
      <w:footerReference r:id="rId4" w:type="even"/>
      <w:pgSz w:w="23814" w:h="16840" w:orient="landscape"/>
      <w:pgMar w:top="851" w:right="1134" w:bottom="426" w:left="1440" w:header="851" w:footer="992" w:gutter="0"/>
      <w:paperSrc w:first="4" w:other="4"/>
      <w:cols w:space="420" w:num="2"/>
      <w:docGrid w:type="lines" w:linePitch="312" w:charSpace="-4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7F1F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58C4898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3C34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8FB88C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MDI1YjUxNDM0MGU3YzRiMjFkODA0ODA3Y2JmYzQifQ=="/>
  </w:docVars>
  <w:rsids>
    <w:rsidRoot w:val="0006593E"/>
    <w:rsid w:val="0000428C"/>
    <w:rsid w:val="0001282F"/>
    <w:rsid w:val="00014110"/>
    <w:rsid w:val="00014AD2"/>
    <w:rsid w:val="0002197F"/>
    <w:rsid w:val="00021BC3"/>
    <w:rsid w:val="00023B5B"/>
    <w:rsid w:val="00023F9C"/>
    <w:rsid w:val="00036771"/>
    <w:rsid w:val="00043E7C"/>
    <w:rsid w:val="0006593E"/>
    <w:rsid w:val="00093DBD"/>
    <w:rsid w:val="00096B13"/>
    <w:rsid w:val="000A68BA"/>
    <w:rsid w:val="000B217B"/>
    <w:rsid w:val="000C0E39"/>
    <w:rsid w:val="000C2E27"/>
    <w:rsid w:val="000D6293"/>
    <w:rsid w:val="000F3CFE"/>
    <w:rsid w:val="00104D22"/>
    <w:rsid w:val="00112C4E"/>
    <w:rsid w:val="0011594F"/>
    <w:rsid w:val="00124F88"/>
    <w:rsid w:val="0012502D"/>
    <w:rsid w:val="001310B0"/>
    <w:rsid w:val="0013122A"/>
    <w:rsid w:val="0013257A"/>
    <w:rsid w:val="0013709F"/>
    <w:rsid w:val="00141F93"/>
    <w:rsid w:val="001449CC"/>
    <w:rsid w:val="00144C14"/>
    <w:rsid w:val="00171749"/>
    <w:rsid w:val="0017204D"/>
    <w:rsid w:val="00172130"/>
    <w:rsid w:val="00182ED4"/>
    <w:rsid w:val="001833A1"/>
    <w:rsid w:val="00186AFB"/>
    <w:rsid w:val="00186E09"/>
    <w:rsid w:val="00186FB8"/>
    <w:rsid w:val="001942A8"/>
    <w:rsid w:val="001B1E77"/>
    <w:rsid w:val="001B6FBC"/>
    <w:rsid w:val="001C1ED7"/>
    <w:rsid w:val="001D3060"/>
    <w:rsid w:val="001E7635"/>
    <w:rsid w:val="001F5CF7"/>
    <w:rsid w:val="00207F0E"/>
    <w:rsid w:val="002206B1"/>
    <w:rsid w:val="00225FD2"/>
    <w:rsid w:val="00226ED2"/>
    <w:rsid w:val="00231513"/>
    <w:rsid w:val="00231A64"/>
    <w:rsid w:val="00232A12"/>
    <w:rsid w:val="00236A5B"/>
    <w:rsid w:val="00244F62"/>
    <w:rsid w:val="00245E1D"/>
    <w:rsid w:val="00246949"/>
    <w:rsid w:val="00253D9D"/>
    <w:rsid w:val="00261AC8"/>
    <w:rsid w:val="002624BC"/>
    <w:rsid w:val="0026796A"/>
    <w:rsid w:val="00270C07"/>
    <w:rsid w:val="0028240D"/>
    <w:rsid w:val="002915A4"/>
    <w:rsid w:val="00292D1F"/>
    <w:rsid w:val="0029568B"/>
    <w:rsid w:val="00297480"/>
    <w:rsid w:val="002A28FA"/>
    <w:rsid w:val="002A4CE0"/>
    <w:rsid w:val="002B1496"/>
    <w:rsid w:val="002B268A"/>
    <w:rsid w:val="002B49A2"/>
    <w:rsid w:val="002C4A21"/>
    <w:rsid w:val="002C5187"/>
    <w:rsid w:val="002E50A8"/>
    <w:rsid w:val="002E7FA4"/>
    <w:rsid w:val="002F27D6"/>
    <w:rsid w:val="00306D7D"/>
    <w:rsid w:val="003248BD"/>
    <w:rsid w:val="00337739"/>
    <w:rsid w:val="00337C0E"/>
    <w:rsid w:val="00362039"/>
    <w:rsid w:val="003729FC"/>
    <w:rsid w:val="00375E71"/>
    <w:rsid w:val="00387BDA"/>
    <w:rsid w:val="00390FA4"/>
    <w:rsid w:val="003A241E"/>
    <w:rsid w:val="003A6AC7"/>
    <w:rsid w:val="003B71BB"/>
    <w:rsid w:val="003C0093"/>
    <w:rsid w:val="003C5E07"/>
    <w:rsid w:val="003D1656"/>
    <w:rsid w:val="003E30AF"/>
    <w:rsid w:val="003E3CC4"/>
    <w:rsid w:val="00402A41"/>
    <w:rsid w:val="00407B48"/>
    <w:rsid w:val="00423416"/>
    <w:rsid w:val="00430071"/>
    <w:rsid w:val="0044095F"/>
    <w:rsid w:val="00442836"/>
    <w:rsid w:val="0044525B"/>
    <w:rsid w:val="004518ED"/>
    <w:rsid w:val="00456D92"/>
    <w:rsid w:val="00461D57"/>
    <w:rsid w:val="004644D0"/>
    <w:rsid w:val="00481487"/>
    <w:rsid w:val="00484BF9"/>
    <w:rsid w:val="00485791"/>
    <w:rsid w:val="00487016"/>
    <w:rsid w:val="00487F49"/>
    <w:rsid w:val="00487FC1"/>
    <w:rsid w:val="0049329A"/>
    <w:rsid w:val="004934F9"/>
    <w:rsid w:val="004B3F68"/>
    <w:rsid w:val="004C140B"/>
    <w:rsid w:val="004C7578"/>
    <w:rsid w:val="004D11B3"/>
    <w:rsid w:val="004D69F9"/>
    <w:rsid w:val="004E0693"/>
    <w:rsid w:val="004F1E99"/>
    <w:rsid w:val="004F5518"/>
    <w:rsid w:val="004F579B"/>
    <w:rsid w:val="00516413"/>
    <w:rsid w:val="00522602"/>
    <w:rsid w:val="00531DB8"/>
    <w:rsid w:val="00535A1C"/>
    <w:rsid w:val="00536E85"/>
    <w:rsid w:val="0053735F"/>
    <w:rsid w:val="00545DE0"/>
    <w:rsid w:val="00551605"/>
    <w:rsid w:val="00554BA6"/>
    <w:rsid w:val="00556716"/>
    <w:rsid w:val="00556D12"/>
    <w:rsid w:val="00565030"/>
    <w:rsid w:val="00570416"/>
    <w:rsid w:val="00586003"/>
    <w:rsid w:val="005926E7"/>
    <w:rsid w:val="005927B4"/>
    <w:rsid w:val="005A69D1"/>
    <w:rsid w:val="005B76E0"/>
    <w:rsid w:val="005D6E0E"/>
    <w:rsid w:val="005F7BD0"/>
    <w:rsid w:val="00610086"/>
    <w:rsid w:val="00613AE0"/>
    <w:rsid w:val="00615C35"/>
    <w:rsid w:val="00620E0B"/>
    <w:rsid w:val="00622ECD"/>
    <w:rsid w:val="00634EC5"/>
    <w:rsid w:val="006360D7"/>
    <w:rsid w:val="00646B0F"/>
    <w:rsid w:val="00651D8C"/>
    <w:rsid w:val="00664251"/>
    <w:rsid w:val="006671AD"/>
    <w:rsid w:val="006672D1"/>
    <w:rsid w:val="00675A36"/>
    <w:rsid w:val="006772ED"/>
    <w:rsid w:val="00677C91"/>
    <w:rsid w:val="006806BC"/>
    <w:rsid w:val="00684010"/>
    <w:rsid w:val="00686278"/>
    <w:rsid w:val="00687DB9"/>
    <w:rsid w:val="00691632"/>
    <w:rsid w:val="006A15BE"/>
    <w:rsid w:val="006B3B8A"/>
    <w:rsid w:val="006B730C"/>
    <w:rsid w:val="006C164A"/>
    <w:rsid w:val="006C23B8"/>
    <w:rsid w:val="006E6B82"/>
    <w:rsid w:val="006F118B"/>
    <w:rsid w:val="0070479B"/>
    <w:rsid w:val="007057E8"/>
    <w:rsid w:val="00713716"/>
    <w:rsid w:val="00713D3F"/>
    <w:rsid w:val="00715CA7"/>
    <w:rsid w:val="00716508"/>
    <w:rsid w:val="0072387F"/>
    <w:rsid w:val="007275BF"/>
    <w:rsid w:val="00734A3B"/>
    <w:rsid w:val="00736868"/>
    <w:rsid w:val="007416E4"/>
    <w:rsid w:val="00742D3E"/>
    <w:rsid w:val="00742DBA"/>
    <w:rsid w:val="00766F6B"/>
    <w:rsid w:val="00774D48"/>
    <w:rsid w:val="0077556C"/>
    <w:rsid w:val="007773ED"/>
    <w:rsid w:val="007774B0"/>
    <w:rsid w:val="00784CBA"/>
    <w:rsid w:val="00795EED"/>
    <w:rsid w:val="00795F9D"/>
    <w:rsid w:val="007960FF"/>
    <w:rsid w:val="007B0E6E"/>
    <w:rsid w:val="007B1EF9"/>
    <w:rsid w:val="007B36D8"/>
    <w:rsid w:val="007B5ABA"/>
    <w:rsid w:val="007C3EAC"/>
    <w:rsid w:val="007C759A"/>
    <w:rsid w:val="007D164A"/>
    <w:rsid w:val="007D4B96"/>
    <w:rsid w:val="007D5DB6"/>
    <w:rsid w:val="007E46BC"/>
    <w:rsid w:val="007F5AFE"/>
    <w:rsid w:val="00806291"/>
    <w:rsid w:val="00812CBC"/>
    <w:rsid w:val="008356DD"/>
    <w:rsid w:val="00846472"/>
    <w:rsid w:val="0086035B"/>
    <w:rsid w:val="0087131A"/>
    <w:rsid w:val="00875B27"/>
    <w:rsid w:val="00877E8C"/>
    <w:rsid w:val="00893000"/>
    <w:rsid w:val="00894DD4"/>
    <w:rsid w:val="008A2CAF"/>
    <w:rsid w:val="008A365B"/>
    <w:rsid w:val="008B3D33"/>
    <w:rsid w:val="008B4855"/>
    <w:rsid w:val="008C0884"/>
    <w:rsid w:val="008C3E66"/>
    <w:rsid w:val="008D239A"/>
    <w:rsid w:val="008D7288"/>
    <w:rsid w:val="008E28C7"/>
    <w:rsid w:val="008F52C9"/>
    <w:rsid w:val="00901E30"/>
    <w:rsid w:val="00904B4A"/>
    <w:rsid w:val="00916749"/>
    <w:rsid w:val="00921053"/>
    <w:rsid w:val="009265BC"/>
    <w:rsid w:val="00955BE3"/>
    <w:rsid w:val="0096036C"/>
    <w:rsid w:val="00970FAC"/>
    <w:rsid w:val="009867E0"/>
    <w:rsid w:val="009A3CA6"/>
    <w:rsid w:val="009A6982"/>
    <w:rsid w:val="009B1EA1"/>
    <w:rsid w:val="009B5C23"/>
    <w:rsid w:val="009B729D"/>
    <w:rsid w:val="009C2F18"/>
    <w:rsid w:val="009C39D9"/>
    <w:rsid w:val="009C4A40"/>
    <w:rsid w:val="009D7733"/>
    <w:rsid w:val="009E0DFD"/>
    <w:rsid w:val="009E23E8"/>
    <w:rsid w:val="009E5683"/>
    <w:rsid w:val="009E5961"/>
    <w:rsid w:val="009F6C06"/>
    <w:rsid w:val="00A14FA6"/>
    <w:rsid w:val="00A2077C"/>
    <w:rsid w:val="00A21565"/>
    <w:rsid w:val="00A2594B"/>
    <w:rsid w:val="00A2624E"/>
    <w:rsid w:val="00A47E2C"/>
    <w:rsid w:val="00A5018C"/>
    <w:rsid w:val="00A50B54"/>
    <w:rsid w:val="00A50F40"/>
    <w:rsid w:val="00A51CA9"/>
    <w:rsid w:val="00A52264"/>
    <w:rsid w:val="00A62417"/>
    <w:rsid w:val="00A65AD6"/>
    <w:rsid w:val="00A65DE3"/>
    <w:rsid w:val="00A70B05"/>
    <w:rsid w:val="00A71B9F"/>
    <w:rsid w:val="00A7265C"/>
    <w:rsid w:val="00A75056"/>
    <w:rsid w:val="00A777F2"/>
    <w:rsid w:val="00A828C1"/>
    <w:rsid w:val="00A90C82"/>
    <w:rsid w:val="00A91092"/>
    <w:rsid w:val="00A95DC9"/>
    <w:rsid w:val="00AB5BA5"/>
    <w:rsid w:val="00AB6886"/>
    <w:rsid w:val="00AC7E82"/>
    <w:rsid w:val="00AD4659"/>
    <w:rsid w:val="00AE1087"/>
    <w:rsid w:val="00AE6D41"/>
    <w:rsid w:val="00AF0705"/>
    <w:rsid w:val="00B0057C"/>
    <w:rsid w:val="00B21F42"/>
    <w:rsid w:val="00B2460B"/>
    <w:rsid w:val="00B25143"/>
    <w:rsid w:val="00B35B47"/>
    <w:rsid w:val="00B44C05"/>
    <w:rsid w:val="00B453E6"/>
    <w:rsid w:val="00B5169B"/>
    <w:rsid w:val="00B55A8C"/>
    <w:rsid w:val="00B6232B"/>
    <w:rsid w:val="00B62669"/>
    <w:rsid w:val="00B64FD8"/>
    <w:rsid w:val="00B700F8"/>
    <w:rsid w:val="00B7578E"/>
    <w:rsid w:val="00B80333"/>
    <w:rsid w:val="00BA1C8D"/>
    <w:rsid w:val="00BA6530"/>
    <w:rsid w:val="00BA6E1F"/>
    <w:rsid w:val="00BC3363"/>
    <w:rsid w:val="00BD1DAD"/>
    <w:rsid w:val="00BD7E31"/>
    <w:rsid w:val="00BF1217"/>
    <w:rsid w:val="00BF3D4D"/>
    <w:rsid w:val="00C05455"/>
    <w:rsid w:val="00C061F7"/>
    <w:rsid w:val="00C17618"/>
    <w:rsid w:val="00C21006"/>
    <w:rsid w:val="00C22E26"/>
    <w:rsid w:val="00C24C6B"/>
    <w:rsid w:val="00C31F45"/>
    <w:rsid w:val="00C41EA4"/>
    <w:rsid w:val="00C47234"/>
    <w:rsid w:val="00C50DFB"/>
    <w:rsid w:val="00C620C2"/>
    <w:rsid w:val="00C62AFF"/>
    <w:rsid w:val="00C64026"/>
    <w:rsid w:val="00C65284"/>
    <w:rsid w:val="00C746C0"/>
    <w:rsid w:val="00C80007"/>
    <w:rsid w:val="00C817E5"/>
    <w:rsid w:val="00CA10F7"/>
    <w:rsid w:val="00CA2DFC"/>
    <w:rsid w:val="00CA637B"/>
    <w:rsid w:val="00CA76F5"/>
    <w:rsid w:val="00CC12DA"/>
    <w:rsid w:val="00CC212E"/>
    <w:rsid w:val="00CC467B"/>
    <w:rsid w:val="00CC5DCA"/>
    <w:rsid w:val="00CD23EB"/>
    <w:rsid w:val="00CD5199"/>
    <w:rsid w:val="00D101CF"/>
    <w:rsid w:val="00D127A6"/>
    <w:rsid w:val="00D265E2"/>
    <w:rsid w:val="00D37FC1"/>
    <w:rsid w:val="00D45C82"/>
    <w:rsid w:val="00D462F0"/>
    <w:rsid w:val="00D5749C"/>
    <w:rsid w:val="00D70712"/>
    <w:rsid w:val="00D73C8A"/>
    <w:rsid w:val="00D843F3"/>
    <w:rsid w:val="00DA311D"/>
    <w:rsid w:val="00DA3725"/>
    <w:rsid w:val="00DB3A42"/>
    <w:rsid w:val="00DB3DA1"/>
    <w:rsid w:val="00DC3A3F"/>
    <w:rsid w:val="00DC77E8"/>
    <w:rsid w:val="00DD15F0"/>
    <w:rsid w:val="00DE2C81"/>
    <w:rsid w:val="00DE34C8"/>
    <w:rsid w:val="00DE663C"/>
    <w:rsid w:val="00DF07CB"/>
    <w:rsid w:val="00E078B2"/>
    <w:rsid w:val="00E17875"/>
    <w:rsid w:val="00E22C49"/>
    <w:rsid w:val="00E41CA1"/>
    <w:rsid w:val="00E572F7"/>
    <w:rsid w:val="00E60C50"/>
    <w:rsid w:val="00E75B7E"/>
    <w:rsid w:val="00E863C3"/>
    <w:rsid w:val="00E86D33"/>
    <w:rsid w:val="00EC26B5"/>
    <w:rsid w:val="00ED16D7"/>
    <w:rsid w:val="00ED6FC2"/>
    <w:rsid w:val="00EE0837"/>
    <w:rsid w:val="00EE5164"/>
    <w:rsid w:val="00EE5A83"/>
    <w:rsid w:val="00EE5AF7"/>
    <w:rsid w:val="00F2078D"/>
    <w:rsid w:val="00F2485F"/>
    <w:rsid w:val="00F412D9"/>
    <w:rsid w:val="00F43F73"/>
    <w:rsid w:val="00F558E5"/>
    <w:rsid w:val="00F62F3E"/>
    <w:rsid w:val="00F63F37"/>
    <w:rsid w:val="00F8316B"/>
    <w:rsid w:val="00F969CA"/>
    <w:rsid w:val="00FA6AD2"/>
    <w:rsid w:val="00FA7FCF"/>
    <w:rsid w:val="00FB06BF"/>
    <w:rsid w:val="00FB6153"/>
    <w:rsid w:val="00FC531C"/>
    <w:rsid w:val="00FC5A0F"/>
    <w:rsid w:val="00FD19A1"/>
    <w:rsid w:val="00FD556B"/>
    <w:rsid w:val="00FD762F"/>
    <w:rsid w:val="00FE002B"/>
    <w:rsid w:val="00FE1420"/>
    <w:rsid w:val="05C4284A"/>
    <w:rsid w:val="0FF75332"/>
    <w:rsid w:val="151614F8"/>
    <w:rsid w:val="15350197"/>
    <w:rsid w:val="28373807"/>
    <w:rsid w:val="28E20B5C"/>
    <w:rsid w:val="2B2B31D7"/>
    <w:rsid w:val="32021E52"/>
    <w:rsid w:val="39D97BB6"/>
    <w:rsid w:val="44E51A54"/>
    <w:rsid w:val="55CF6961"/>
    <w:rsid w:val="67CC5D59"/>
    <w:rsid w:val="73BA2DFC"/>
    <w:rsid w:val="79D54FEF"/>
    <w:rsid w:val="7EAD7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"/>
    <w:basedOn w:val="2"/>
    <w:link w:val="21"/>
    <w:qFormat/>
    <w:uiPriority w:val="99"/>
    <w:pPr>
      <w:spacing w:after="0"/>
      <w:ind w:firstLine="420" w:firstLineChars="100"/>
    </w:pPr>
    <w:rPr>
      <w:rFonts w:ascii="Calibri" w:hAnsi="Calibri"/>
      <w:sz w:val="20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正文文本 (2)_"/>
    <w:basedOn w:val="11"/>
    <w:link w:val="17"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7">
    <w:name w:val="正文文本 (2)"/>
    <w:basedOn w:val="1"/>
    <w:link w:val="16"/>
    <w:qFormat/>
    <w:uiPriority w:val="0"/>
    <w:pPr>
      <w:shd w:val="clear" w:color="auto" w:fill="FFFFFF"/>
      <w:spacing w:before="720" w:after="1500" w:line="0" w:lineRule="atLeast"/>
      <w:ind w:hanging="580"/>
      <w:jc w:val="center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18">
    <w:name w:val="正文文本 (2) + 11 pt"/>
    <w:basedOn w:val="16"/>
    <w:qFormat/>
    <w:uiPriority w:val="0"/>
    <w:rPr>
      <w:color w:val="000000"/>
      <w:w w:val="100"/>
      <w:position w:val="0"/>
      <w:sz w:val="22"/>
      <w:szCs w:val="22"/>
      <w:lang w:val="zh-CN" w:eastAsia="zh-CN" w:bidi="zh-CN"/>
    </w:rPr>
  </w:style>
  <w:style w:type="character" w:customStyle="1" w:styleId="19">
    <w:name w:val="正文文本 (2) + 9 pt"/>
    <w:basedOn w:val="16"/>
    <w:qFormat/>
    <w:uiPriority w:val="0"/>
    <w:rPr>
      <w:color w:val="000000"/>
      <w:spacing w:val="5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0">
    <w:name w:val="正文文本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21">
    <w:name w:val="正文首行缩进 Char"/>
    <w:basedOn w:val="20"/>
    <w:link w:val="8"/>
    <w:qFormat/>
    <w:uiPriority w:val="99"/>
    <w:rPr>
      <w:rFonts w:ascii="Calibri" w:hAnsi="Calibri"/>
      <w:szCs w:val="22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2838</Words>
  <Characters>3025</Characters>
  <Lines>21</Lines>
  <Paragraphs>6</Paragraphs>
  <TotalTime>2</TotalTime>
  <ScaleCrop>false</ScaleCrop>
  <LinksUpToDate>false</LinksUpToDate>
  <CharactersWithSpaces>3042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2023-10-25T02:25:00Z</dcterms:created>
  <dc:creator>user</dc:creator>
  <cp:lastModifiedBy>外语周沫玲</cp:lastModifiedBy>
  <cp:lastPrinted>2023-11-23T01:10:00Z</cp:lastPrinted>
  <dcterms:modified xsi:type="dcterms:W3CDTF">2024-11-25T14:36:51Z</dcterms:modified>
  <dc:title>外国语学院2005-2006学年第一学期期末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DA2B5FBB5F954E218F26905B85A4129B_13</vt:lpwstr>
  </property>
</Properties>
</file>