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3"/>
        <w:rPr>
          <w:color w:val="auto"/>
          <w:highlight w:val="none"/>
        </w:rPr>
      </w:pPr>
    </w:p>
    <w:p>
      <w:pPr>
        <w:rPr>
          <w:color w:val="auto"/>
          <w:highlight w:val="none"/>
        </w:rPr>
      </w:pPr>
    </w:p>
    <w:p>
      <w:pPr>
        <w:spacing w:line="360" w:lineRule="auto"/>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QZTCSJC2023001号                                     </w:t>
      </w:r>
      <w:r>
        <w:rPr>
          <w:rFonts w:hint="eastAsia" w:ascii="宋体" w:hAnsi="宋体" w:cs="Arial"/>
          <w:b/>
          <w:color w:val="auto"/>
          <w:sz w:val="36"/>
          <w:szCs w:val="36"/>
          <w:highlight w:val="none"/>
          <w:u w:val="single"/>
          <w:lang w:val="en-US" w:eastAsia="zh-CN"/>
        </w:rPr>
        <w:t xml:space="preserve"> </w:t>
      </w:r>
    </w:p>
    <w:p>
      <w:pPr>
        <w:rPr>
          <w:rFonts w:hint="eastAsia" w:ascii="宋体" w:hAnsi="宋体"/>
          <w:color w:val="auto"/>
          <w:highlight w:val="none"/>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泉州师范学院2023年中层领导干部经济责任委托审计服务项目</w:t>
      </w: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3"/>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审计处</w:t>
      </w:r>
    </w:p>
    <w:p>
      <w:pPr>
        <w:spacing w:before="313" w:beforeLines="100" w:after="313" w:afterLines="100" w:line="360" w:lineRule="exact"/>
        <w:ind w:firstLine="3253" w:firstLineChars="900"/>
        <w:jc w:val="both"/>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pPr>
        <w:pStyle w:val="22"/>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格式1     报价书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26208"/>
      <w:bookmarkStart w:id="1" w:name="_Toc18223"/>
      <w:bookmarkStart w:id="2" w:name="_Toc134733479"/>
      <w:bookmarkStart w:id="3" w:name="_Toc10914"/>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8260365"/>
      <w:bookmarkStart w:id="6" w:name="_Toc53335577"/>
      <w:bookmarkStart w:id="7" w:name="_Toc34789935"/>
      <w:bookmarkStart w:id="8" w:name="_Toc40761347"/>
      <w:bookmarkStart w:id="9" w:name="_Toc34745149"/>
      <w:bookmarkStart w:id="10" w:name="_Toc3785637"/>
      <w:bookmarkStart w:id="11" w:name="_Toc35599967"/>
      <w:bookmarkStart w:id="12" w:name="_Toc425276503"/>
      <w:bookmarkStart w:id="13" w:name="_Toc35742634"/>
      <w:bookmarkStart w:id="14" w:name="_Toc87857945"/>
      <w:bookmarkStart w:id="15" w:name="_Toc54513051"/>
      <w:bookmarkStart w:id="16" w:name="_Toc35071897"/>
      <w:bookmarkStart w:id="17" w:name="_Toc3785461"/>
      <w:bookmarkStart w:id="18" w:name="_Toc93397984"/>
      <w:bookmarkStart w:id="19" w:name="_Toc34664278"/>
      <w:bookmarkStart w:id="20" w:name="_Toc33953164"/>
      <w:bookmarkStart w:id="21" w:name="_Toc3785513"/>
      <w:bookmarkStart w:id="22" w:name="_Toc36146204"/>
      <w:bookmarkStart w:id="23" w:name="_Toc53570175"/>
      <w:bookmarkStart w:id="24" w:name="_Toc108257116"/>
      <w:bookmarkStart w:id="25" w:name="_Toc98731630"/>
      <w:bookmarkStart w:id="26" w:name="_Toc35068743"/>
      <w:bookmarkStart w:id="27" w:name="_Toc33775520"/>
      <w:bookmarkStart w:id="28" w:name="_Toc35941127"/>
      <w:bookmarkStart w:id="29" w:name="_Toc35622007"/>
      <w:bookmarkStart w:id="30" w:name="_Toc34703823"/>
      <w:bookmarkStart w:id="31" w:name="_Toc108257466"/>
      <w:bookmarkStart w:id="32" w:name="_Toc98672988"/>
      <w:bookmarkStart w:id="33" w:name="_Toc36123671"/>
      <w:bookmarkStart w:id="34" w:name="_Toc93397582"/>
      <w:bookmarkStart w:id="35" w:name="_Toc35107772"/>
      <w:bookmarkStart w:id="36" w:name="_Toc105389203"/>
      <w:bookmarkStart w:id="37" w:name="_Toc108257397"/>
      <w:bookmarkStart w:id="38" w:name="_Toc108257590"/>
      <w:bookmarkStart w:id="39" w:name="_Toc60130052"/>
      <w:bookmarkStart w:id="40" w:name="_Toc35222536"/>
      <w:bookmarkStart w:id="41" w:name="_Toc3785675"/>
      <w:r>
        <w:rPr>
          <w:rFonts w:hint="eastAsia" w:ascii="宋体" w:hAnsi="宋体"/>
          <w:i w:val="0"/>
          <w:iCs w:val="0"/>
          <w:color w:val="auto"/>
          <w:sz w:val="24"/>
          <w:szCs w:val="24"/>
          <w:highlight w:val="none"/>
          <w:u w:val="single"/>
          <w:lang w:val="en-US" w:eastAsia="zh-CN"/>
        </w:rPr>
        <w:t xml:space="preserve"> 泉州师范学院审计处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QZTCSJC2023001号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泉州师范学院2023年中层领导干部经济责任委托审计服务项目      </w:t>
      </w:r>
    </w:p>
    <w:p>
      <w:pPr>
        <w:pStyle w:val="2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人民币五万五千元整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26626"/>
      <w:bookmarkStart w:id="44" w:name="_Toc13469"/>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single"/>
                <w:lang w:val="en-US" w:eastAsia="zh-CN"/>
              </w:rPr>
              <w:t>泉州师范学院2023年中层领导干部经济责任委托审计服务项目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55000.00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w:t>
      </w:r>
      <w:r>
        <w:rPr>
          <w:rFonts w:hint="eastAsia" w:ascii="宋体" w:hAnsi="宋体"/>
          <w:color w:val="auto"/>
          <w:sz w:val="24"/>
          <w:szCs w:val="24"/>
          <w:highlight w:val="none"/>
          <w:lang w:eastAsia="zh-CN"/>
        </w:rPr>
        <w:t>服务报价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p>
    <w:p>
      <w:pPr>
        <w:pStyle w:val="15"/>
        <w:spacing w:after="0"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3、供应商应具有财政部门颁发的注册会计师事务所执业证书或注册会计师事务所分所执业证书，只允许总所或分所其中一家参与报价。</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olor w:val="auto"/>
          <w:sz w:val="24"/>
          <w:highlight w:val="none"/>
          <w:lang w:val="en-US" w:eastAsia="zh-CN"/>
        </w:rPr>
        <w:t>4、项目负责人应具有注册会计师执业资格且注册在本单位、从事审计工作5年以上</w:t>
      </w:r>
      <w:r>
        <w:rPr>
          <w:rFonts w:hint="eastAsia" w:ascii="宋体" w:hAnsi="宋体"/>
          <w:b/>
          <w:bCs/>
          <w:color w:val="auto"/>
          <w:sz w:val="24"/>
          <w:highlight w:val="none"/>
          <w:lang w:val="en-US" w:eastAsia="zh-CN"/>
        </w:rPr>
        <w:t>（须提供近五年的社保缴交记录，注册会计师执业资格证书复印件）</w:t>
      </w:r>
      <w:r>
        <w:rPr>
          <w:rFonts w:hint="eastAsia" w:ascii="宋体" w:hAnsi="宋体"/>
          <w:b w:val="0"/>
          <w:bCs w:val="0"/>
          <w:color w:val="auto"/>
          <w:sz w:val="24"/>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29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29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eastAsia="宋体"/>
          <w:color w:val="auto"/>
          <w:sz w:val="24"/>
          <w:szCs w:val="24"/>
          <w:highlight w:val="none"/>
          <w:u w:val="single"/>
          <w:lang w:val="en-US" w:eastAsia="zh-CN"/>
        </w:rPr>
        <w:t>南益行政楼405。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苏老师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0595-</w:t>
      </w:r>
      <w:r>
        <w:rPr>
          <w:rFonts w:hint="eastAsia" w:ascii="宋体" w:hAnsi="宋体" w:cs="宋体"/>
          <w:color w:val="auto"/>
          <w:sz w:val="24"/>
          <w:szCs w:val="24"/>
          <w:u w:val="single"/>
          <w:lang w:val="en-US" w:eastAsia="zh-CN"/>
        </w:rPr>
        <w:t>22919669</w:t>
      </w:r>
      <w:r>
        <w:rPr>
          <w:rFonts w:hint="eastAsia" w:ascii="宋体" w:hAnsi="宋体" w:cs="宋体"/>
          <w:color w:val="auto"/>
          <w:kern w:val="2"/>
          <w:sz w:val="24"/>
          <w:szCs w:val="24"/>
          <w:highlight w:val="none"/>
          <w:lang w:val="zh-CN" w:eastAsia="zh-CN" w:bidi="ar-SA"/>
        </w:rPr>
        <w:t>。</w:t>
      </w:r>
    </w:p>
    <w:p>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审计处</w:t>
            </w:r>
          </w:p>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u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u w:val="none"/>
                <w:shd w:val="clear" w:color="auto" w:fill="FFFFFF"/>
              </w:rPr>
              <w:t>报价供应商</w:t>
            </w:r>
            <w:r>
              <w:rPr>
                <w:rFonts w:hint="eastAsia" w:ascii="宋体" w:hAnsi="宋体" w:cs="宋体"/>
                <w:color w:val="auto"/>
                <w:sz w:val="24"/>
                <w:highlight w:val="none"/>
                <w:u w:val="none"/>
              </w:rPr>
              <w:t>须符合《中华人民共和国政府采购法》第二十二条规定条件且无行贿犯罪记录</w:t>
            </w:r>
            <w:r>
              <w:rPr>
                <w:rFonts w:hint="eastAsia" w:ascii="宋体" w:hAnsi="宋体" w:cs="宋体"/>
                <w:b/>
                <w:bCs/>
                <w:color w:val="auto"/>
                <w:sz w:val="24"/>
                <w:highlight w:val="none"/>
                <w:u w:val="none"/>
              </w:rPr>
              <w:t>（须提供相关证明文件或书面声明）</w:t>
            </w:r>
            <w:r>
              <w:rPr>
                <w:rFonts w:hint="eastAsia" w:ascii="宋体" w:hAnsi="宋体"/>
                <w:color w:val="auto"/>
                <w:sz w:val="24"/>
                <w:highlight w:val="none"/>
                <w:u w:val="none"/>
              </w:rPr>
              <w:t>；</w:t>
            </w:r>
          </w:p>
          <w:p>
            <w:pPr>
              <w:pStyle w:val="15"/>
              <w:spacing w:after="0"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6、供应商应具有财政部门颁发的注册会计师事务所执业证书或注册会计师事务所分所执业证书，只允许总所或分所其中一家参与报价。</w:t>
            </w:r>
          </w:p>
          <w:p>
            <w:pPr>
              <w:pStyle w:val="15"/>
              <w:spacing w:after="0" w:line="360" w:lineRule="auto"/>
              <w:ind w:firstLine="0" w:firstLineChars="0"/>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7、项目负责人应具有注册会计师执业资格且注册在本单位、从事审计工作5年以上</w:t>
            </w:r>
            <w:r>
              <w:rPr>
                <w:rFonts w:hint="eastAsia" w:ascii="宋体" w:hAnsi="宋体"/>
                <w:b/>
                <w:bCs/>
                <w:color w:val="auto"/>
                <w:sz w:val="24"/>
                <w:highlight w:val="none"/>
                <w:lang w:val="en-US" w:eastAsia="zh-CN"/>
              </w:rPr>
              <w:t>（须提供近五年的社保缴交记录，注册会计师执业资格证书复印件）。</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rPr>
              <w:t>本项目无须缴纳履约保证金</w:t>
            </w:r>
            <w:r>
              <w:rPr>
                <w:rFonts w:hint="eastAsia" w:ascii="宋体" w:hAnsi="宋体"/>
                <w:b/>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pPr>
        <w:rPr>
          <w:rFonts w:hint="eastAsia"/>
          <w:color w:val="auto"/>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rPr>
          <w:rFonts w:hint="eastAsia"/>
          <w:color w:val="auto"/>
          <w:lang w:eastAsia="zh-CN"/>
        </w:rPr>
      </w:pPr>
    </w:p>
    <w:p>
      <w:pPr>
        <w:pStyle w:val="22"/>
        <w:rPr>
          <w:rFonts w:hint="eastAsia"/>
          <w:color w:val="auto"/>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keepNext w:val="0"/>
        <w:keepLines w:val="0"/>
        <w:pageBreakBefore w:val="0"/>
        <w:numPr>
          <w:ilvl w:val="0"/>
          <w:numId w:val="0"/>
        </w:numPr>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一、基本技术参数及要求</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1.审计项目</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lang w:eastAsia="zh-CN"/>
        </w:rPr>
        <w:t>泉州师范学院</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位</w:t>
      </w:r>
      <w:r>
        <w:rPr>
          <w:rFonts w:hint="eastAsia" w:asciiTheme="minorEastAsia" w:hAnsiTheme="minorEastAsia" w:cstheme="minorEastAsia"/>
          <w:color w:val="auto"/>
          <w:sz w:val="24"/>
          <w:szCs w:val="24"/>
          <w:lang w:eastAsia="zh-CN"/>
        </w:rPr>
        <w:t>中层领导干部</w:t>
      </w:r>
      <w:r>
        <w:rPr>
          <w:rFonts w:hint="eastAsia" w:asciiTheme="minorEastAsia" w:hAnsiTheme="minorEastAsia" w:eastAsiaTheme="minorEastAsia" w:cstheme="minorEastAsia"/>
          <w:color w:val="auto"/>
          <w:sz w:val="24"/>
          <w:szCs w:val="24"/>
        </w:rPr>
        <w:t>实施经济责任审计</w:t>
      </w:r>
      <w:r>
        <w:rPr>
          <w:rFonts w:hint="eastAsia" w:asciiTheme="minorEastAsia" w:hAnsiTheme="minorEastAsia" w:eastAsiaTheme="minorEastAsia" w:cstheme="minorEastAsia"/>
          <w:color w:val="auto"/>
          <w:sz w:val="24"/>
          <w:szCs w:val="24"/>
          <w:lang w:eastAsia="zh-CN"/>
        </w:rPr>
        <w:t>，审计金额约</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00万元</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需分开出具审计报告</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eastAsia="zh-CN"/>
        </w:rPr>
        <w:t>。</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2.审计期间</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领导干部任职期间的近三年（根据审计需要必要时可延伸至其他年度）。</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3.审计主要内容</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rPr>
        <w:t>贯彻执行党和国家经济方针政策及上级、学校决策部署情况；本单位发展规划和政策措施的制定、执行和效果情况</w:t>
      </w:r>
      <w:r>
        <w:rPr>
          <w:rFonts w:hint="eastAsia" w:asciiTheme="minorEastAsia" w:hAnsi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rPr>
        <w:t>重大经济事项的决策、执行和效果情况；</w:t>
      </w:r>
      <w:r>
        <w:rPr>
          <w:rFonts w:hint="eastAsia" w:asciiTheme="minorEastAsia" w:hAnsiTheme="minorEastAsia" w:eastAsiaTheme="minorEastAsia" w:cstheme="minorEastAsia"/>
          <w:color w:val="auto"/>
          <w:sz w:val="24"/>
          <w:szCs w:val="24"/>
        </w:rPr>
        <w:t>财务收支管理和经济风险防范</w:t>
      </w:r>
      <w:r>
        <w:rPr>
          <w:rFonts w:hint="eastAsia" w:asciiTheme="minorEastAsia" w:hAnsiTheme="minorEastAsia" w:cstheme="minorEastAsia"/>
          <w:color w:val="auto"/>
          <w:sz w:val="24"/>
          <w:szCs w:val="24"/>
          <w:lang w:eastAsia="zh-CN"/>
        </w:rPr>
        <w:t>情况；</w:t>
      </w:r>
      <w:r>
        <w:rPr>
          <w:rFonts w:hint="eastAsia" w:asciiTheme="minorEastAsia" w:hAnsiTheme="minorEastAsia" w:eastAsiaTheme="minorEastAsia" w:cstheme="minorEastAsia"/>
          <w:color w:val="auto"/>
          <w:sz w:val="24"/>
          <w:szCs w:val="24"/>
          <w:lang w:eastAsia="zh-CN"/>
        </w:rPr>
        <w:t>内部控制</w:t>
      </w:r>
      <w:r>
        <w:rPr>
          <w:rFonts w:hint="eastAsia" w:asciiTheme="minorEastAsia" w:hAnsiTheme="minorEastAsia" w:cstheme="minorEastAsia"/>
          <w:color w:val="auto"/>
          <w:sz w:val="24"/>
          <w:szCs w:val="24"/>
          <w:lang w:eastAsia="zh-CN"/>
        </w:rPr>
        <w:t>建立</w:t>
      </w:r>
      <w:r>
        <w:rPr>
          <w:rFonts w:hint="eastAsia" w:asciiTheme="minorEastAsia" w:hAnsiTheme="minorEastAsia" w:eastAsiaTheme="minorEastAsia" w:cstheme="minorEastAsia"/>
          <w:color w:val="auto"/>
          <w:sz w:val="24"/>
          <w:szCs w:val="24"/>
          <w:lang w:eastAsia="zh-CN"/>
        </w:rPr>
        <w:t>健全</w:t>
      </w:r>
      <w:r>
        <w:rPr>
          <w:rFonts w:hint="eastAsia" w:asciiTheme="minorEastAsia" w:hAnsiTheme="minorEastAsia" w:cstheme="minorEastAsia"/>
          <w:color w:val="auto"/>
          <w:sz w:val="24"/>
          <w:szCs w:val="24"/>
          <w:lang w:eastAsia="zh-CN"/>
        </w:rPr>
        <w:t>及执行</w:t>
      </w:r>
      <w:r>
        <w:rPr>
          <w:rFonts w:hint="eastAsia" w:asciiTheme="minorEastAsia" w:hAnsiTheme="minorEastAsia" w:eastAsiaTheme="minorEastAsia" w:cstheme="minorEastAsia"/>
          <w:color w:val="auto"/>
          <w:sz w:val="24"/>
          <w:szCs w:val="24"/>
        </w:rPr>
        <w:t>情况，师生利益保障和改善情况，</w:t>
      </w:r>
      <w:r>
        <w:rPr>
          <w:rFonts w:hint="eastAsia" w:asciiTheme="minorEastAsia" w:hAnsiTheme="minorEastAsia" w:cstheme="minorEastAsia"/>
          <w:color w:val="auto"/>
          <w:sz w:val="24"/>
          <w:szCs w:val="24"/>
          <w:lang w:eastAsia="zh-CN"/>
        </w:rPr>
        <w:t>资产、</w:t>
      </w:r>
      <w:r>
        <w:rPr>
          <w:rFonts w:hint="eastAsia" w:asciiTheme="minorEastAsia" w:hAnsiTheme="minorEastAsia" w:eastAsiaTheme="minorEastAsia" w:cstheme="minorEastAsia"/>
          <w:color w:val="auto"/>
          <w:sz w:val="24"/>
          <w:szCs w:val="24"/>
        </w:rPr>
        <w:t>资金管理使用和效益情况；</w:t>
      </w:r>
      <w:r>
        <w:rPr>
          <w:rFonts w:hint="eastAsia" w:asciiTheme="minorEastAsia" w:hAnsiTheme="minorEastAsia" w:eastAsiaTheme="minorEastAsia"/>
          <w:sz w:val="24"/>
          <w:szCs w:val="24"/>
        </w:rPr>
        <w:t>“ 三公经费 ”、会议费、培训费等公务经费开支和津补贴发放合规情况；</w:t>
      </w:r>
      <w:r>
        <w:rPr>
          <w:rFonts w:hint="eastAsia" w:asciiTheme="minorEastAsia" w:hAnsiTheme="minorEastAsia" w:eastAsiaTheme="minorEastAsia" w:cstheme="minorEastAsia"/>
          <w:color w:val="auto"/>
          <w:sz w:val="24"/>
          <w:szCs w:val="24"/>
        </w:rPr>
        <w:t>在经济活动中落实有关党风廉政建设责任和遵守廉洁从政规定情况；以往审计发现问题的整改情况；其他需要审计的内容。</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4.供应商要求</w:t>
      </w:r>
    </w:p>
    <w:p>
      <w:pPr>
        <w:pStyle w:val="26"/>
        <w:keepNext w:val="0"/>
        <w:keepLines w:val="0"/>
        <w:pageBreakBefore w:val="0"/>
        <w:widowControl/>
        <w:kinsoku/>
        <w:wordWrap/>
        <w:overflowPunct/>
        <w:topLinePunct w:val="0"/>
        <w:autoSpaceDE/>
        <w:autoSpaceDN/>
        <w:bidi w:val="0"/>
        <w:adjustRightInd/>
        <w:snapToGrid/>
        <w:spacing w:line="240" w:lineRule="auto"/>
        <w:ind w:firstLine="482" w:firstLineChars="200"/>
        <w:jc w:val="both"/>
        <w:textAlignment w:val="auto"/>
        <w:rPr>
          <w:rFonts w:hint="default" w:asciiTheme="minorEastAsia" w:hAnsi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u w:val="none"/>
          <w:lang w:eastAsia="zh-CN"/>
        </w:rPr>
        <w:t>供应商</w:t>
      </w:r>
      <w:r>
        <w:rPr>
          <w:rFonts w:hint="eastAsia" w:asciiTheme="minorEastAsia" w:hAnsiTheme="minorEastAsia" w:eastAsiaTheme="minorEastAsia" w:cstheme="minorEastAsia"/>
          <w:b/>
          <w:bCs/>
          <w:color w:val="auto"/>
          <w:sz w:val="24"/>
          <w:szCs w:val="24"/>
          <w:u w:val="none"/>
        </w:rPr>
        <w:t>至少提供</w:t>
      </w:r>
      <w:r>
        <w:rPr>
          <w:rFonts w:hint="eastAsia" w:asciiTheme="minorEastAsia" w:hAnsiTheme="minorEastAsia" w:cstheme="minorEastAsia"/>
          <w:b/>
          <w:bCs/>
          <w:color w:val="auto"/>
          <w:sz w:val="24"/>
          <w:szCs w:val="24"/>
          <w:u w:val="none"/>
          <w:lang w:val="en-US" w:eastAsia="zh-CN"/>
        </w:rPr>
        <w:t>1</w:t>
      </w:r>
      <w:r>
        <w:rPr>
          <w:rFonts w:hint="eastAsia" w:asciiTheme="minorEastAsia" w:hAnsiTheme="minorEastAsia" w:cstheme="minorEastAsia"/>
          <w:b/>
          <w:bCs/>
          <w:color w:val="auto"/>
          <w:sz w:val="24"/>
          <w:szCs w:val="24"/>
          <w:u w:val="none"/>
          <w:lang w:eastAsia="zh-CN"/>
        </w:rPr>
        <w:t>份近</w:t>
      </w:r>
      <w:r>
        <w:rPr>
          <w:rFonts w:hint="eastAsia" w:asciiTheme="minorEastAsia" w:hAnsiTheme="minorEastAsia" w:cstheme="minorEastAsia"/>
          <w:b/>
          <w:bCs/>
          <w:color w:val="auto"/>
          <w:sz w:val="24"/>
          <w:szCs w:val="24"/>
          <w:u w:val="none"/>
          <w:lang w:val="en-US" w:eastAsia="zh-CN"/>
        </w:rPr>
        <w:t>3</w:t>
      </w:r>
      <w:r>
        <w:rPr>
          <w:rFonts w:hint="eastAsia" w:asciiTheme="minorEastAsia" w:hAnsiTheme="minorEastAsia" w:cstheme="minorEastAsia"/>
          <w:b/>
          <w:bCs/>
          <w:color w:val="auto"/>
          <w:sz w:val="24"/>
          <w:szCs w:val="24"/>
          <w:u w:val="none"/>
          <w:lang w:eastAsia="zh-CN"/>
        </w:rPr>
        <w:t>年</w:t>
      </w:r>
      <w:r>
        <w:rPr>
          <w:rFonts w:hint="eastAsia" w:asciiTheme="minorEastAsia" w:hAnsiTheme="minorEastAsia" w:eastAsiaTheme="minorEastAsia" w:cstheme="minorEastAsia"/>
          <w:b/>
          <w:bCs/>
          <w:color w:val="auto"/>
          <w:sz w:val="24"/>
          <w:szCs w:val="24"/>
          <w:u w:val="none"/>
          <w:lang w:eastAsia="zh-CN"/>
        </w:rPr>
        <w:t>高校审计</w:t>
      </w:r>
      <w:r>
        <w:rPr>
          <w:rFonts w:hint="eastAsia" w:asciiTheme="minorEastAsia" w:hAnsiTheme="minorEastAsia" w:eastAsiaTheme="minorEastAsia" w:cstheme="minorEastAsia"/>
          <w:b/>
          <w:bCs/>
          <w:color w:val="auto"/>
          <w:sz w:val="24"/>
          <w:szCs w:val="24"/>
          <w:u w:val="none"/>
        </w:rPr>
        <w:t>项目业绩证明资料</w:t>
      </w:r>
      <w:r>
        <w:rPr>
          <w:rFonts w:hint="eastAsia" w:asciiTheme="minorEastAsia" w:hAnsiTheme="minorEastAsia" w:cstheme="minorEastAsia"/>
          <w:b/>
          <w:bCs/>
          <w:color w:val="auto"/>
          <w:sz w:val="24"/>
          <w:szCs w:val="24"/>
          <w:u w:val="none"/>
          <w:lang w:eastAsia="zh-CN"/>
        </w:rPr>
        <w:t>，和</w:t>
      </w:r>
      <w:r>
        <w:rPr>
          <w:rFonts w:hint="eastAsia" w:asciiTheme="minorEastAsia" w:hAnsiTheme="minorEastAsia" w:eastAsiaTheme="minorEastAsia" w:cstheme="minorEastAsia"/>
          <w:b/>
          <w:bCs/>
          <w:color w:val="auto"/>
          <w:sz w:val="24"/>
          <w:szCs w:val="24"/>
          <w:u w:val="none"/>
          <w:lang w:eastAsia="zh-CN"/>
        </w:rPr>
        <w:t>近</w:t>
      </w:r>
      <w:r>
        <w:rPr>
          <w:rFonts w:hint="eastAsia" w:asciiTheme="minorEastAsia" w:hAnsiTheme="minorEastAsia" w:cstheme="minorEastAsia"/>
          <w:b/>
          <w:bCs/>
          <w:color w:val="auto"/>
          <w:sz w:val="24"/>
          <w:szCs w:val="24"/>
          <w:u w:val="none"/>
          <w:lang w:val="en-US" w:eastAsia="zh-CN"/>
        </w:rPr>
        <w:t>5</w:t>
      </w:r>
      <w:r>
        <w:rPr>
          <w:rFonts w:hint="eastAsia" w:asciiTheme="minorEastAsia" w:hAnsiTheme="minorEastAsia" w:eastAsiaTheme="minorEastAsia" w:cstheme="minorEastAsia"/>
          <w:b/>
          <w:bCs/>
          <w:color w:val="auto"/>
          <w:sz w:val="24"/>
          <w:szCs w:val="24"/>
          <w:u w:val="none"/>
          <w:lang w:eastAsia="zh-CN"/>
        </w:rPr>
        <w:t>年行业诚信档案无不良记录</w:t>
      </w:r>
      <w:r>
        <w:rPr>
          <w:rFonts w:hint="eastAsia" w:asciiTheme="minorEastAsia" w:hAnsiTheme="minorEastAsia" w:cstheme="minorEastAsia"/>
          <w:b/>
          <w:bCs/>
          <w:color w:val="auto"/>
          <w:sz w:val="24"/>
          <w:szCs w:val="24"/>
          <w:u w:val="none"/>
          <w:lang w:eastAsia="zh-CN"/>
        </w:rPr>
        <w:t>证明资料</w:t>
      </w:r>
      <w:r>
        <w:rPr>
          <w:rFonts w:hint="eastAsia" w:asciiTheme="minorEastAsia" w:hAnsiTheme="minorEastAsia" w:eastAsiaTheme="minorEastAsia" w:cstheme="minorEastAsia"/>
          <w:b/>
          <w:bCs/>
          <w:color w:val="auto"/>
          <w:sz w:val="24"/>
          <w:szCs w:val="24"/>
          <w:u w:val="none"/>
          <w:lang w:eastAsia="zh-CN"/>
        </w:rPr>
        <w:t>。</w:t>
      </w:r>
      <w:r>
        <w:rPr>
          <w:rFonts w:hint="eastAsia" w:asciiTheme="minorEastAsia" w:hAnsiTheme="minorEastAsia" w:eastAsiaTheme="minorEastAsia" w:cstheme="minorEastAsia"/>
          <w:b/>
          <w:bCs/>
          <w:color w:val="auto"/>
          <w:sz w:val="24"/>
          <w:szCs w:val="24"/>
          <w:u w:val="none"/>
        </w:rPr>
        <w:t xml:space="preserve"> </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.项目服务要求</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成交供应商在审计过程中应严格执行国家及各级政府部门或机构制订颁布的有关企业财务、会计、税收、审计等方面的法律、法规、规章、制度、准则、规则等；严格遵循中介机构的执业操守，坚持客观、中立的原则。</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项目负责人一经确定，不得随意更换，直至项目结束。若中途需要更换服务人员，更换的人员资质经验不低于原有人员，且须经采购人同意。供应商所提供的参审人员在服务期内，若发现不能胜任工作、违反采购人的纪律或个人身体方面原因，采购人可要求供应商调换参审人员。</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)成交供应商应制定详细的审计工作方案，包括拟投入本项目的审计工作小组人员组成、审计进度安排、审计重点、难点和解决措施、稽核风险规避措施、审计质量控制及有关的审计服务承诺。</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供应商应独立配合采购人完成审计任务，接受相关业务培训、指导与监督，以及对其审计工作质量和履行协议情况的评定，并严格按照采购人指定的审计任务和审计要求开展审计工作。</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采购人可组织人员对成交供应商的工作进度、服务质量等进行抽查，如发现其工作进度、服务质量等不符合要求的，采购人有权要求成交供应商及时改进。成交供应商拒不改进或未能及时改进的，采购人将酌情扣减审计服务费，并将相关情况通报给相关行业管理协会。</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成交供应商在审计过程中、发现</w:t>
      </w:r>
      <w:r>
        <w:rPr>
          <w:rFonts w:hint="eastAsia" w:asciiTheme="minorEastAsia" w:hAnsiTheme="minorEastAsia" w:cstheme="minorEastAsia"/>
          <w:color w:val="auto"/>
          <w:sz w:val="24"/>
          <w:szCs w:val="24"/>
          <w:lang w:eastAsia="zh-CN"/>
        </w:rPr>
        <w:t>重大</w:t>
      </w:r>
      <w:r>
        <w:rPr>
          <w:rFonts w:hint="eastAsia" w:asciiTheme="minorEastAsia" w:hAnsiTheme="minorEastAsia" w:eastAsiaTheme="minorEastAsia" w:cstheme="minorEastAsia"/>
          <w:color w:val="auto"/>
          <w:sz w:val="24"/>
          <w:szCs w:val="24"/>
          <w:lang w:eastAsia="zh-CN"/>
        </w:rPr>
        <w:t>问题</w:t>
      </w:r>
      <w:r>
        <w:rPr>
          <w:rFonts w:hint="eastAsia" w:asciiTheme="minorEastAsia" w:hAnsiTheme="minorEastAsia" w:cstheme="minorEastAsia"/>
          <w:color w:val="auto"/>
          <w:sz w:val="24"/>
          <w:szCs w:val="24"/>
          <w:lang w:eastAsia="zh-CN"/>
        </w:rPr>
        <w:t>应</w:t>
      </w:r>
      <w:r>
        <w:rPr>
          <w:rFonts w:hint="eastAsia" w:asciiTheme="minorEastAsia" w:hAnsiTheme="minorEastAsia" w:eastAsiaTheme="minorEastAsia" w:cstheme="minorEastAsia"/>
          <w:color w:val="auto"/>
          <w:sz w:val="24"/>
          <w:szCs w:val="24"/>
          <w:lang w:eastAsia="zh-CN"/>
        </w:rPr>
        <w:t>及时向采购人</w:t>
      </w:r>
      <w:r>
        <w:rPr>
          <w:rFonts w:hint="eastAsia" w:asciiTheme="minorEastAsia" w:hAnsiTheme="minorEastAsia" w:cstheme="minorEastAsia"/>
          <w:color w:val="auto"/>
          <w:sz w:val="24"/>
          <w:szCs w:val="24"/>
          <w:lang w:eastAsia="zh-CN"/>
        </w:rPr>
        <w:t>报告、</w:t>
      </w:r>
      <w:r>
        <w:rPr>
          <w:rFonts w:hint="eastAsia" w:asciiTheme="minorEastAsia" w:hAnsiTheme="minorEastAsia" w:eastAsiaTheme="minorEastAsia" w:cstheme="minorEastAsia"/>
          <w:color w:val="auto"/>
          <w:sz w:val="24"/>
          <w:szCs w:val="24"/>
          <w:lang w:eastAsia="zh-CN"/>
        </w:rPr>
        <w:t>沟通、协调</w:t>
      </w:r>
      <w:r>
        <w:rPr>
          <w:rFonts w:hint="eastAsia" w:asciiTheme="minorEastAsia" w:hAnsiTheme="minorEastAsia" w:eastAsiaTheme="minorEastAsia" w:cstheme="minorEastAsia"/>
          <w:color w:val="auto"/>
          <w:sz w:val="24"/>
          <w:szCs w:val="24"/>
          <w:lang w:val="en-US" w:eastAsia="zh-Hans"/>
        </w:rPr>
        <w:t>，并根据采购人提出的整改意见及时整改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成交供应商应按规范程序获取审计证据，编制审计记录，对在审计过程中发现的问题给予充分体现，对查出的问题做到事实清楚、证据充分，定性准确</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同时还应提供</w:t>
      </w:r>
      <w:r>
        <w:rPr>
          <w:rFonts w:hint="eastAsia" w:asciiTheme="minorEastAsia" w:hAnsiTheme="minorEastAsia" w:cstheme="minorEastAsia"/>
          <w:color w:val="auto"/>
          <w:sz w:val="24"/>
          <w:szCs w:val="24"/>
          <w:lang w:eastAsia="zh-CN"/>
        </w:rPr>
        <w:t>恰当</w:t>
      </w:r>
      <w:r>
        <w:rPr>
          <w:rFonts w:hint="eastAsia" w:asciiTheme="minorEastAsia" w:hAnsiTheme="minorEastAsia" w:eastAsiaTheme="minorEastAsia" w:cstheme="minorEastAsia"/>
          <w:color w:val="auto"/>
          <w:sz w:val="24"/>
          <w:szCs w:val="24"/>
        </w:rPr>
        <w:t>建议，并在约定时间内完成审计</w:t>
      </w:r>
      <w:r>
        <w:rPr>
          <w:rFonts w:hint="eastAsia" w:asciiTheme="minorEastAsia" w:hAnsiTheme="minorEastAsia" w:cstheme="minorEastAsia"/>
          <w:color w:val="auto"/>
          <w:sz w:val="24"/>
          <w:szCs w:val="24"/>
          <w:lang w:eastAsia="zh-CN"/>
        </w:rPr>
        <w:t>。</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cstheme="minorEastAsia"/>
          <w:color w:val="auto"/>
          <w:kern w:val="0"/>
          <w:sz w:val="24"/>
          <w:szCs w:val="24"/>
          <w:lang w:val="en-US" w:eastAsia="zh-CN"/>
        </w:rPr>
        <w:t>审计</w:t>
      </w:r>
      <w:r>
        <w:rPr>
          <w:rFonts w:hint="eastAsia" w:asciiTheme="minorEastAsia" w:hAnsiTheme="minorEastAsia" w:eastAsiaTheme="minorEastAsia" w:cstheme="minorEastAsia"/>
          <w:color w:val="auto"/>
          <w:sz w:val="24"/>
          <w:szCs w:val="24"/>
          <w:lang w:val="en-US" w:eastAsia="zh-Hans"/>
        </w:rPr>
        <w:t>服务完成后，</w:t>
      </w:r>
      <w:r>
        <w:rPr>
          <w:rFonts w:hint="eastAsia" w:asciiTheme="minorEastAsia" w:hAnsiTheme="minorEastAsia" w:eastAsiaTheme="minorEastAsia" w:cstheme="minorEastAsia"/>
          <w:color w:val="auto"/>
          <w:sz w:val="24"/>
          <w:szCs w:val="24"/>
          <w:lang w:val="en-US" w:eastAsia="zh-CN"/>
        </w:rPr>
        <w:t>成交供应商审计报告定稿后，向采购人提出请求，经采购人复核后，出具审计报告征求意见稿，再根据反馈</w:t>
      </w:r>
      <w:r>
        <w:rPr>
          <w:rFonts w:hint="eastAsia" w:asciiTheme="minorEastAsia" w:hAnsiTheme="minorEastAsia" w:cstheme="minorEastAsia"/>
          <w:color w:val="auto"/>
          <w:sz w:val="24"/>
          <w:szCs w:val="24"/>
          <w:lang w:val="en-US" w:eastAsia="zh-CN"/>
        </w:rPr>
        <w:t>情况</w:t>
      </w:r>
      <w:r>
        <w:rPr>
          <w:rFonts w:hint="eastAsia" w:asciiTheme="minorEastAsia" w:hAnsiTheme="minorEastAsia" w:eastAsiaTheme="minorEastAsia" w:cstheme="minorEastAsia"/>
          <w:color w:val="auto"/>
          <w:sz w:val="24"/>
          <w:szCs w:val="24"/>
          <w:lang w:val="en-US" w:eastAsia="zh-CN"/>
        </w:rPr>
        <w:t>出具正式</w:t>
      </w:r>
      <w:r>
        <w:rPr>
          <w:rFonts w:hint="eastAsia" w:asciiTheme="minorEastAsia" w:hAnsiTheme="minorEastAsia" w:cstheme="minorEastAsia"/>
          <w:color w:val="auto"/>
          <w:sz w:val="24"/>
          <w:szCs w:val="24"/>
          <w:lang w:val="en-US" w:eastAsia="zh-CN"/>
        </w:rPr>
        <w:t>审计</w:t>
      </w:r>
      <w:r>
        <w:rPr>
          <w:rFonts w:hint="eastAsia" w:asciiTheme="minorEastAsia" w:hAnsiTheme="minorEastAsia" w:eastAsiaTheme="minorEastAsia" w:cstheme="minorEastAsia"/>
          <w:color w:val="auto"/>
          <w:sz w:val="24"/>
          <w:szCs w:val="24"/>
          <w:lang w:val="en-US" w:eastAsia="zh-CN"/>
        </w:rPr>
        <w:t>报告。</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kern w:val="0"/>
          <w:sz w:val="24"/>
          <w:szCs w:val="24"/>
          <w:lang w:val="en-US" w:eastAsia="zh-Hans"/>
        </w:rPr>
      </w:pP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lang w:val="en-US" w:eastAsia="zh-Hans"/>
        </w:rPr>
        <w:t>)</w:t>
      </w:r>
      <w:r>
        <w:rPr>
          <w:rFonts w:hint="eastAsia" w:cs="宋体" w:eastAsiaTheme="minorEastAsia"/>
          <w:lang w:eastAsia="zh-CN"/>
        </w:rPr>
        <w:t>成交供应商</w:t>
      </w:r>
      <w:r>
        <w:rPr>
          <w:rFonts w:hint="eastAsia" w:cs="宋体"/>
        </w:rPr>
        <w:t>应当对出具审计报告、经济鉴证证明的真实性、准确性、完整性承担责任。</w:t>
      </w:r>
      <w:r>
        <w:rPr>
          <w:rFonts w:hint="eastAsia" w:asciiTheme="minorEastAsia" w:hAnsiTheme="minorEastAsia" w:eastAsiaTheme="minorEastAsia" w:cstheme="minorEastAsia"/>
          <w:color w:val="auto"/>
          <w:kern w:val="0"/>
          <w:sz w:val="24"/>
          <w:szCs w:val="24"/>
          <w:lang w:val="en-US" w:eastAsia="zh-Hans"/>
        </w:rPr>
        <w:t>出具的审计报告及其他有关被审人员的文件资料的版权归采购人所有</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val="en-US" w:eastAsia="zh-Hans"/>
        </w:rPr>
        <w:t>未经采购人同意，</w:t>
      </w:r>
      <w:r>
        <w:rPr>
          <w:rFonts w:hint="eastAsia" w:asciiTheme="minorEastAsia" w:hAnsiTheme="minorEastAsia" w:eastAsiaTheme="minorEastAsia" w:cstheme="minorEastAsia"/>
          <w:color w:val="auto"/>
          <w:kern w:val="0"/>
          <w:sz w:val="24"/>
          <w:szCs w:val="24"/>
          <w:lang w:val="en-GB" w:eastAsia="zh-Hans"/>
        </w:rPr>
        <w:t>不得将参与审计工作的相关审计资料或结果用于与受托审计事项无关的方面</w:t>
      </w:r>
      <w:r>
        <w:rPr>
          <w:rFonts w:hint="eastAsia" w:asciiTheme="minorEastAsia" w:hAnsiTheme="minorEastAsia" w:eastAsiaTheme="minorEastAsia" w:cstheme="minorEastAsia"/>
          <w:color w:val="auto"/>
          <w:kern w:val="0"/>
          <w:sz w:val="24"/>
          <w:szCs w:val="24"/>
          <w:lang w:val="en-US" w:eastAsia="zh-Hans"/>
        </w:rPr>
        <w:t>。</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本次审计服务在提交完审计报告及其他相关材料之后一年内，采购人若发现成交供应商出具的审计报告及其他相关材料存在错漏，采购人有权要求成交供应商予以修订更正，重新出具更正后审计报告及相关材料，并附更正声明文件。</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供应商对审计过程中知悉的国家秘密、商业秘密及有关资料负有保密责任，除法律另有规定外，未经采购人同意，不得将被审计单位提供的资料泄露给采购人以外的第三者；若供应商与被审计单位及有关人员存在不利于客观公正开展审计工作的关系，供应商应当主动向采购人提出回避。</w:t>
      </w:r>
    </w:p>
    <w:p>
      <w:pPr>
        <w:pStyle w:val="26"/>
        <w:keepNext w:val="0"/>
        <w:keepLines w:val="0"/>
        <w:pageBreakBefore w:val="0"/>
        <w:kinsoku/>
        <w:wordWrap/>
        <w:overflowPunct/>
        <w:topLinePunct w:val="0"/>
        <w:bidi w:val="0"/>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、其他要求</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本项目不允许成交供应商以任何名义和理由进行转包，如有发现，采购人有权单方终止合同，视为成交供应商违约，成交供应商违约对采购人造成的损失的，需另行支付相应的赔偿。</w:t>
      </w:r>
    </w:p>
    <w:p>
      <w:pPr>
        <w:keepNext w:val="0"/>
        <w:keepLines w:val="0"/>
        <w:pageBreakBefore w:val="0"/>
        <w:numPr>
          <w:ilvl w:val="0"/>
          <w:numId w:val="0"/>
        </w:numPr>
        <w:kinsoku/>
        <w:wordWrap/>
        <w:overflowPunct/>
        <w:topLinePunct w:val="0"/>
        <w:bidi w:val="0"/>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本采购文件未明确的其它约定事项或条款，待采购人与成交供应商签订合同时，由双方协商订立。</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bCs/>
          <w:color w:val="auto"/>
          <w:sz w:val="24"/>
          <w:szCs w:val="24"/>
        </w:rPr>
      </w:pPr>
      <w:bookmarkStart w:id="52" w:name="_Toc285393068"/>
      <w:bookmarkStart w:id="53" w:name="_Toc358109807"/>
      <w:bookmarkStart w:id="54" w:name="_Toc394319918"/>
      <w:bookmarkStart w:id="55" w:name="_Toc430269287"/>
      <w:bookmarkStart w:id="56" w:name="_Toc430269118"/>
      <w:bookmarkStart w:id="57" w:name="_Toc491700052"/>
      <w:bookmarkStart w:id="58" w:name="_Toc416379639"/>
      <w:bookmarkStart w:id="59" w:name="_Toc57451666"/>
      <w:bookmarkStart w:id="60" w:name="_Toc358109806"/>
      <w:bookmarkStart w:id="61" w:name="_Toc478753855"/>
      <w:bookmarkStart w:id="62" w:name="_Toc425276504"/>
      <w:bookmarkStart w:id="63" w:name="_Toc394319917"/>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、报价要求</w:t>
      </w:r>
    </w:p>
    <w:bookmarkEnd w:id="52"/>
    <w:bookmarkEnd w:id="53"/>
    <w:bookmarkEnd w:id="54"/>
    <w:bookmarkEnd w:id="55"/>
    <w:bookmarkEnd w:id="56"/>
    <w:bookmarkEnd w:id="57"/>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bookmarkStart w:id="64" w:name="_Toc49170005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none"/>
        </w:rPr>
        <w:t>本项目的预算为人民币</w:t>
      </w:r>
      <w:r>
        <w:rPr>
          <w:rFonts w:hint="eastAsia" w:asciiTheme="minorEastAsia" w:hAnsiTheme="minorEastAsia" w:cstheme="minorEastAsia"/>
          <w:b/>
          <w:bCs/>
          <w:color w:val="auto"/>
          <w:sz w:val="24"/>
          <w:szCs w:val="24"/>
          <w:u w:val="none"/>
          <w:lang w:val="en-US" w:eastAsia="zh-CN"/>
        </w:rPr>
        <w:t>5.5</w:t>
      </w:r>
      <w:r>
        <w:rPr>
          <w:rFonts w:hint="eastAsia" w:asciiTheme="minorEastAsia" w:hAnsiTheme="minorEastAsia" w:eastAsiaTheme="minorEastAsia" w:cstheme="minorEastAsia"/>
          <w:color w:val="auto"/>
          <w:sz w:val="24"/>
          <w:szCs w:val="24"/>
          <w:u w:val="none"/>
        </w:rPr>
        <w:t>万元。</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2.总报价</w:t>
      </w:r>
      <w:bookmarkStart w:id="100" w:name="_GoBack"/>
      <w:bookmarkEnd w:id="100"/>
      <w:r>
        <w:rPr>
          <w:rFonts w:hint="eastAsia" w:asciiTheme="minorEastAsia" w:hAnsiTheme="minorEastAsia" w:eastAsiaTheme="minorEastAsia" w:cstheme="minorEastAsia"/>
          <w:color w:val="auto"/>
          <w:sz w:val="24"/>
          <w:szCs w:val="24"/>
        </w:rPr>
        <w:t>为完成采购项目所有可能发生的费用，包括根据人员投入安排和本次审计工作量、难度的大小，测算出的成本费用，审计服务费等直至审计结束出具审计报告所产生的一切费用</w:t>
      </w:r>
      <w:r>
        <w:rPr>
          <w:rFonts w:hint="eastAsia" w:asciiTheme="minorEastAsia" w:hAnsiTheme="minorEastAsia" w:eastAsiaTheme="minorEastAsia" w:cstheme="minorEastAsia"/>
          <w:color w:val="auto"/>
          <w:sz w:val="24"/>
          <w:szCs w:val="24"/>
          <w:lang w:eastAsia="zh-CN"/>
        </w:rPr>
        <w:t>，以及需要延伸审计产生的费用。</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响应文件中的报价在合同执行过程中是固定不变的，不得以任何理由予以变更。以可变动价格提交的报价将被认为是非实质响应而被拒绝。供应商报价中漏报、少报的费用，视为此项费用已隐含在响应报价中，成交后不得再向采购人收取任何费用。</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三、项目验收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1.验收标准</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r>
        <w:rPr>
          <w:rFonts w:hint="eastAsia" w:asciiTheme="minorEastAsia" w:hAnsiTheme="minorEastAsia" w:eastAsiaTheme="minorEastAsia" w:cstheme="minorEastAsia"/>
          <w:color w:val="auto"/>
          <w:sz w:val="24"/>
          <w:szCs w:val="24"/>
        </w:rPr>
        <w:t>国家、省、市有关的</w:t>
      </w:r>
      <w:r>
        <w:rPr>
          <w:rFonts w:hint="eastAsia" w:asciiTheme="minorEastAsia" w:hAnsiTheme="minorEastAsia" w:eastAsiaTheme="minorEastAsia" w:cstheme="minorEastAsia"/>
          <w:color w:val="auto"/>
          <w:sz w:val="24"/>
          <w:szCs w:val="24"/>
          <w:lang w:eastAsia="zh-CN"/>
        </w:rPr>
        <w:t>行业</w:t>
      </w:r>
      <w:r>
        <w:rPr>
          <w:rFonts w:hint="eastAsia" w:asciiTheme="minorEastAsia" w:hAnsiTheme="minorEastAsia" w:eastAsiaTheme="minorEastAsia" w:cstheme="minorEastAsia"/>
          <w:color w:val="auto"/>
          <w:sz w:val="24"/>
          <w:szCs w:val="24"/>
        </w:rPr>
        <w:t>标准进行验收</w:t>
      </w:r>
      <w:r>
        <w:rPr>
          <w:rFonts w:hint="eastAsia" w:asciiTheme="minorEastAsia" w:hAnsiTheme="minorEastAsia" w:eastAsiaTheme="minorEastAsia" w:cstheme="minorEastAsia"/>
          <w:color w:val="auto"/>
          <w:sz w:val="24"/>
          <w:szCs w:val="24"/>
          <w:lang w:val="en-US" w:eastAsia="zh-CN"/>
        </w:rPr>
        <w:t>，按招标文件、投标文件、合同等相关文件执行。验收结果应符合采购人使用要求。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240" w:lineRule="auto"/>
        <w:ind w:left="481" w:leftChars="0"/>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2.验收程序</w:t>
      </w:r>
    </w:p>
    <w:p>
      <w:pPr>
        <w:pStyle w:val="6"/>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采购人应在供应商完整出具审计报告后</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val="en-US" w:eastAsia="zh-Hans"/>
        </w:rPr>
        <w:t>日（节假日顺延）内进行验收</w:t>
      </w:r>
      <w:r>
        <w:rPr>
          <w:rFonts w:hint="eastAsia" w:asciiTheme="minorEastAsia" w:hAnsiTheme="minorEastAsia" w:eastAsiaTheme="minorEastAsia" w:cstheme="minorEastAsia"/>
          <w:color w:val="auto"/>
          <w:sz w:val="24"/>
          <w:szCs w:val="24"/>
          <w:lang w:val="en-US" w:eastAsia="zh-CN"/>
        </w:rPr>
        <w:t>，审计成果包括审计报告、审计工作底稿等，材料包括纸质版、电子版（含 WORD 版、PDF 版），报送的资料要求签章齐全、装订成册，索引号、页码标示规范、清晰。</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四、交货地点及服务期</w:t>
      </w:r>
    </w:p>
    <w:p>
      <w:pPr>
        <w:pStyle w:val="22"/>
        <w:keepNext w:val="0"/>
        <w:keepLines w:val="0"/>
        <w:pageBreakBefore w:val="0"/>
        <w:kinsoku/>
        <w:wordWrap/>
        <w:overflowPunct/>
        <w:topLinePunct w:val="0"/>
        <w:bidi w:val="0"/>
        <w:snapToGrid/>
        <w:spacing w:line="240" w:lineRule="auto"/>
        <w:ind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1.服务地点：</w:t>
      </w:r>
      <w:r>
        <w:rPr>
          <w:rFonts w:hint="eastAsia" w:asciiTheme="minorEastAsia" w:hAnsiTheme="minorEastAsia" w:eastAsiaTheme="minorEastAsia" w:cstheme="minorEastAsia"/>
          <w:color w:val="auto"/>
          <w:kern w:val="2"/>
          <w:sz w:val="24"/>
          <w:szCs w:val="24"/>
          <w:lang w:val="en-US" w:eastAsia="zh-Hans" w:bidi="ar-SA"/>
        </w:rPr>
        <w:t>采购人指定地点。</w:t>
      </w:r>
    </w:p>
    <w:p>
      <w:pPr>
        <w:pStyle w:val="22"/>
        <w:keepNext w:val="0"/>
        <w:keepLines w:val="0"/>
        <w:pageBreakBefore w:val="0"/>
        <w:kinsoku/>
        <w:wordWrap/>
        <w:overflowPunct/>
        <w:topLinePunct w:val="0"/>
        <w:bidi w:val="0"/>
        <w:snapToGrid/>
        <w:spacing w:line="240" w:lineRule="auto"/>
        <w:ind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2.服务期：</w:t>
      </w:r>
      <w:r>
        <w:rPr>
          <w:rFonts w:hint="eastAsia" w:asciiTheme="minorEastAsia" w:hAnsiTheme="minorEastAsia" w:eastAsiaTheme="minorEastAsia" w:cstheme="minorEastAsia"/>
          <w:color w:val="auto"/>
          <w:kern w:val="2"/>
          <w:sz w:val="24"/>
          <w:szCs w:val="24"/>
          <w:lang w:val="en-US" w:eastAsia="zh-Hans" w:bidi="ar-SA"/>
        </w:rPr>
        <w:t>自合同签订之日起</w:t>
      </w:r>
      <w:r>
        <w:rPr>
          <w:rFonts w:hint="eastAsia" w:asciiTheme="minorEastAsia" w:hAnsiTheme="minorEastAsia" w:eastAsiaTheme="minorEastAsia" w:cstheme="minorEastAsia"/>
          <w:color w:val="auto"/>
          <w:kern w:val="2"/>
          <w:sz w:val="24"/>
          <w:szCs w:val="24"/>
          <w:lang w:val="en-US" w:eastAsia="zh-CN" w:bidi="ar-SA"/>
        </w:rPr>
        <w:t>90</w:t>
      </w:r>
      <w:r>
        <w:rPr>
          <w:rFonts w:hint="eastAsia" w:asciiTheme="minorEastAsia" w:hAnsiTheme="minorEastAsia" w:eastAsiaTheme="minorEastAsia" w:cstheme="minorEastAsia"/>
          <w:color w:val="auto"/>
          <w:kern w:val="2"/>
          <w:sz w:val="24"/>
          <w:szCs w:val="24"/>
          <w:lang w:val="en-US" w:eastAsia="zh-Hans" w:bidi="ar-SA"/>
        </w:rPr>
        <w:t>日完成审计服务</w:t>
      </w:r>
      <w:r>
        <w:rPr>
          <w:rFonts w:hint="eastAsia" w:asciiTheme="minorEastAsia" w:hAnsiTheme="minorEastAsia" w:eastAsiaTheme="minorEastAsia" w:cstheme="minorEastAsia"/>
          <w:color w:val="auto"/>
          <w:kern w:val="2"/>
          <w:sz w:val="24"/>
          <w:szCs w:val="24"/>
          <w:lang w:val="en-US" w:eastAsia="zh-CN" w:bidi="ar-SA"/>
        </w:rPr>
        <w:t>并出具审计成果报告。</w:t>
      </w:r>
    </w:p>
    <w:p>
      <w:pPr>
        <w:keepNext w:val="0"/>
        <w:keepLines w:val="0"/>
        <w:pageBreakBefore w:val="0"/>
        <w:widowControl/>
        <w:kinsoku/>
        <w:wordWrap/>
        <w:overflowPunct/>
        <w:topLinePunct w:val="0"/>
        <w:bidi w:val="0"/>
        <w:snapToGrid/>
        <w:spacing w:line="24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3.如果出现不可预见的情况，影响审计工作的如期完成，或需要提前出具审计报告，双方均可要求变更约定事项，但应及时通知对方，并由双方协商解决。</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五</w:t>
      </w:r>
      <w:r>
        <w:rPr>
          <w:rFonts w:hint="eastAsia" w:asciiTheme="minorEastAsia" w:hAnsiTheme="minorEastAsia" w:eastAsiaTheme="minorEastAsia" w:cstheme="minorEastAsia"/>
          <w:b/>
          <w:color w:val="auto"/>
          <w:kern w:val="0"/>
          <w:sz w:val="24"/>
          <w:szCs w:val="24"/>
        </w:rPr>
        <w:t>、付款方式</w:t>
      </w:r>
    </w:p>
    <w:bookmarkEnd w:id="58"/>
    <w:bookmarkEnd w:id="59"/>
    <w:bookmarkEnd w:id="60"/>
    <w:bookmarkEnd w:id="61"/>
    <w:bookmarkEnd w:id="62"/>
    <w:bookmarkEnd w:id="63"/>
    <w:bookmarkEnd w:id="64"/>
    <w:p>
      <w:pPr>
        <w:keepNext w:val="0"/>
        <w:keepLines w:val="0"/>
        <w:pageBreakBefore w:val="0"/>
        <w:kinsoku/>
        <w:wordWrap/>
        <w:overflowPunct/>
        <w:topLinePunct w:val="0"/>
        <w:bidi w:val="0"/>
        <w:snapToGrid/>
        <w:spacing w:line="240" w:lineRule="auto"/>
        <w:ind w:firstLine="480"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宋体" w:hAnsi="宋体" w:cs="宋体"/>
          <w:kern w:val="0"/>
          <w:sz w:val="24"/>
        </w:rPr>
        <w:t>审计服务协议合同期内完成审计项目，若未出现违约情况，</w:t>
      </w:r>
      <w:r>
        <w:rPr>
          <w:rFonts w:hint="eastAsia" w:ascii="宋体" w:hAnsi="宋体" w:cs="宋体"/>
          <w:kern w:val="0"/>
          <w:sz w:val="24"/>
          <w:lang w:eastAsia="zh-CN"/>
        </w:rPr>
        <w:t>成交供应商</w:t>
      </w:r>
      <w:r>
        <w:rPr>
          <w:rFonts w:hint="eastAsia" w:ascii="宋体" w:hAnsi="宋体" w:cs="宋体"/>
          <w:kern w:val="0"/>
          <w:sz w:val="24"/>
        </w:rPr>
        <w:t>出具正式审计报告并通过采购人验收合格后，30日内由采购</w:t>
      </w:r>
      <w:r>
        <w:rPr>
          <w:rFonts w:hint="eastAsia" w:ascii="宋体" w:hAnsi="宋体" w:cs="宋体"/>
          <w:kern w:val="0"/>
          <w:sz w:val="24"/>
          <w:lang w:eastAsia="zh-CN"/>
        </w:rPr>
        <w:t>人</w:t>
      </w:r>
      <w:r>
        <w:rPr>
          <w:rFonts w:hint="eastAsia" w:ascii="宋体" w:hAnsi="宋体" w:cs="宋体"/>
          <w:kern w:val="0"/>
          <w:sz w:val="24"/>
        </w:rPr>
        <w:t>支付</w:t>
      </w:r>
      <w:r>
        <w:rPr>
          <w:rFonts w:hint="eastAsia" w:asciiTheme="minorEastAsia" w:hAnsiTheme="minorEastAsia" w:eastAsiaTheme="minorEastAsia" w:cstheme="minorEastAsia"/>
          <w:color w:val="auto"/>
          <w:sz w:val="24"/>
          <w:szCs w:val="24"/>
        </w:rPr>
        <w:t>合同总金额的100%</w:t>
      </w:r>
      <w:r>
        <w:rPr>
          <w:rFonts w:hint="eastAsia" w:asciiTheme="minorEastAsia" w:hAnsiTheme="minorEastAsia" w:eastAsiaTheme="minorEastAsia" w:cstheme="minorEastAsia"/>
          <w:color w:val="auto"/>
          <w:sz w:val="24"/>
          <w:szCs w:val="24"/>
          <w:lang w:eastAsia="zh-CN"/>
        </w:rPr>
        <w:t>。</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六</w:t>
      </w:r>
      <w:r>
        <w:rPr>
          <w:rFonts w:hint="eastAsia" w:asciiTheme="minorEastAsia" w:hAnsiTheme="minorEastAsia" w:eastAsiaTheme="minorEastAsia" w:cstheme="minorEastAsia"/>
          <w:b/>
          <w:color w:val="auto"/>
          <w:sz w:val="24"/>
          <w:szCs w:val="24"/>
        </w:rPr>
        <w:t>、违约责任</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.因成交供应商原因造成采购合同无法按时签订，</w:t>
      </w:r>
      <w:r>
        <w:rPr>
          <w:rFonts w:hint="eastAsia" w:asciiTheme="minorEastAsia" w:hAnsiTheme="minorEastAsia" w:cstheme="minorEastAsia"/>
          <w:color w:val="auto"/>
          <w:sz w:val="24"/>
          <w:szCs w:val="24"/>
          <w:lang w:eastAsia="zh-CN"/>
        </w:rPr>
        <w:t>视为自动放弃中标资格。</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2.在签定采购合同之后，未经采购人同意单方面终止合同的，</w:t>
      </w:r>
      <w:r>
        <w:rPr>
          <w:rFonts w:hint="eastAsia" w:asciiTheme="minorEastAsia" w:hAnsiTheme="minorEastAsia" w:cstheme="minorEastAsia"/>
          <w:color w:val="auto"/>
          <w:sz w:val="24"/>
          <w:szCs w:val="24"/>
          <w:lang w:eastAsia="zh-CN"/>
        </w:rPr>
        <w:t>视为成交供应商违约，</w:t>
      </w:r>
      <w:r>
        <w:rPr>
          <w:rFonts w:hint="eastAsia" w:asciiTheme="minorEastAsia" w:hAnsiTheme="minorEastAsia" w:eastAsiaTheme="minorEastAsia" w:cstheme="minorEastAsia"/>
          <w:color w:val="auto"/>
          <w:sz w:val="24"/>
          <w:szCs w:val="24"/>
        </w:rPr>
        <w:t>成交供应商应向采购人偿付该合同款30%的违约金。</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因</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供应商原因造成审计任务出现重大失误、无故拖延拒绝接受审计任务等情况的，视为</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供应商违约，</w:t>
      </w:r>
      <w:r>
        <w:rPr>
          <w:rFonts w:hint="eastAsia" w:asciiTheme="minorEastAsia" w:hAnsi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应向采购人偿付该合同款30%的违约金</w:t>
      </w:r>
      <w:r>
        <w:rPr>
          <w:rFonts w:hint="eastAsia" w:asciiTheme="minorEastAsia" w:hAnsiTheme="minorEastAsia" w:cstheme="minorEastAsia"/>
          <w:color w:val="auto"/>
          <w:sz w:val="24"/>
          <w:szCs w:val="24"/>
          <w:lang w:eastAsia="zh-CN"/>
        </w:rPr>
        <w:t>，违约金从合同款中抵扣</w:t>
      </w:r>
      <w:r>
        <w:rPr>
          <w:rFonts w:hint="eastAsia" w:asciiTheme="minorEastAsia" w:hAnsiTheme="minorEastAsia" w:eastAsiaTheme="minorEastAsia" w:cstheme="minorEastAsia"/>
          <w:color w:val="auto"/>
          <w:sz w:val="24"/>
          <w:szCs w:val="24"/>
        </w:rPr>
        <w:t>。</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成交供应商不能按时交付</w:t>
      </w:r>
      <w:r>
        <w:rPr>
          <w:rFonts w:hint="eastAsia" w:asciiTheme="minorEastAsia" w:hAnsiTheme="minorEastAsia" w:eastAsiaTheme="minorEastAsia" w:cstheme="minorEastAsia"/>
          <w:color w:val="auto"/>
          <w:sz w:val="24"/>
          <w:szCs w:val="24"/>
          <w:lang w:eastAsia="zh-CN"/>
        </w:rPr>
        <w:t>审计成果</w:t>
      </w:r>
      <w:r>
        <w:rPr>
          <w:rFonts w:hint="eastAsia" w:asciiTheme="minorEastAsia" w:hAnsiTheme="minorEastAsia" w:eastAsiaTheme="minorEastAsia" w:cstheme="minorEastAsia"/>
          <w:color w:val="auto"/>
          <w:sz w:val="24"/>
          <w:szCs w:val="24"/>
        </w:rPr>
        <w:t>的，每逾期1日，应按该合同款总额3‰标准向采购人支付日违约金，逾期超过15日的，采购人有权单方解除本合同，</w:t>
      </w:r>
      <w:r>
        <w:rPr>
          <w:rFonts w:hint="eastAsia" w:asciiTheme="minorEastAsia" w:hAnsiTheme="minorEastAsia" w:cstheme="minorEastAsia"/>
          <w:color w:val="auto"/>
          <w:sz w:val="24"/>
          <w:szCs w:val="24"/>
          <w:lang w:eastAsia="zh-CN"/>
        </w:rPr>
        <w:t>不予支付合同款</w:t>
      </w:r>
      <w:r>
        <w:rPr>
          <w:rFonts w:hint="eastAsia" w:asciiTheme="minorEastAsia" w:hAnsiTheme="minorEastAsia" w:eastAsiaTheme="minorEastAsia" w:cstheme="minorEastAsia"/>
          <w:color w:val="auto"/>
          <w:sz w:val="24"/>
          <w:szCs w:val="24"/>
        </w:rPr>
        <w:t>。</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成交供应商在</w:t>
      </w:r>
      <w:r>
        <w:rPr>
          <w:rFonts w:hint="eastAsia" w:asciiTheme="minorEastAsia" w:hAnsiTheme="minorEastAsia" w:eastAsiaTheme="minorEastAsia" w:cstheme="minorEastAsia"/>
          <w:color w:val="auto"/>
          <w:sz w:val="24"/>
          <w:szCs w:val="24"/>
          <w:lang w:eastAsia="zh-CN"/>
        </w:rPr>
        <w:t>提供审计服务</w:t>
      </w:r>
      <w:r>
        <w:rPr>
          <w:rFonts w:hint="eastAsia" w:asciiTheme="minorEastAsia" w:hAnsiTheme="minorEastAsia" w:eastAsiaTheme="minorEastAsia" w:cstheme="minorEastAsia"/>
          <w:color w:val="auto"/>
          <w:sz w:val="24"/>
          <w:szCs w:val="24"/>
        </w:rPr>
        <w:t>各种环节中产生的一切意外事故，包括不可抗拒力因素造成的事故</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由成交供应商负责。</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因采购人原因导致成交供应商未能按合同约定履行的，成交供应商可免于承担违约责任。</w:t>
      </w:r>
    </w:p>
    <w:p>
      <w:pPr>
        <w:pStyle w:val="26"/>
        <w:keepNext w:val="0"/>
        <w:keepLines w:val="0"/>
        <w:pageBreakBefore w:val="0"/>
        <w:kinsoku/>
        <w:wordWrap/>
        <w:overflowPunct/>
        <w:topLinePunct w:val="0"/>
        <w:bidi w:val="0"/>
        <w:snapToGrid/>
        <w:spacing w:line="240" w:lineRule="auto"/>
        <w:ind w:firstLine="640"/>
        <w:jc w:val="both"/>
        <w:textAlignment w:val="auto"/>
        <w:rPr>
          <w:rFonts w:hint="eastAsia" w:asciiTheme="minorEastAsia" w:hAnsiTheme="minorEastAsia" w:eastAsiaTheme="minorEastAsia" w:cstheme="minorEastAsia"/>
          <w:color w:val="auto"/>
          <w:sz w:val="24"/>
          <w:szCs w:val="24"/>
        </w:rPr>
      </w:pP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p>
    <w:bookmarkEnd w:id="50"/>
    <w:bookmarkEnd w:id="51"/>
    <w:p>
      <w:pPr>
        <w:pStyle w:val="2"/>
        <w:spacing w:before="120" w:after="120" w:line="400" w:lineRule="exact"/>
        <w:jc w:val="center"/>
        <w:rPr>
          <w:rFonts w:hint="eastAsia" w:ascii="宋体" w:hAnsi="宋体" w:eastAsia="宋体"/>
          <w:color w:val="auto"/>
          <w:szCs w:val="32"/>
          <w:highlight w:val="none"/>
        </w:rPr>
      </w:pPr>
      <w:bookmarkStart w:id="65" w:name="_Toc1683"/>
      <w:r>
        <w:rPr>
          <w:rFonts w:hint="eastAsia" w:ascii="宋体" w:hAnsi="宋体" w:eastAsia="宋体"/>
          <w:color w:val="auto"/>
          <w:szCs w:val="32"/>
          <w:highlight w:val="none"/>
        </w:rPr>
        <w:br w:type="page"/>
      </w:r>
      <w:bookmarkStart w:id="66" w:name="_Toc25197"/>
      <w:bookmarkStart w:id="67"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5"/>
      <w:bookmarkEnd w:id="66"/>
      <w:bookmarkEnd w:id="67"/>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723" w:firstLineChars="200"/>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val="0"/>
          <w:bCs/>
          <w:color w:val="auto"/>
          <w:sz w:val="24"/>
          <w:szCs w:val="24"/>
          <w:highlight w:val="none"/>
          <w:u w:val="single"/>
          <w:lang w:val="en-US" w:eastAsia="zh-CN"/>
        </w:rPr>
        <w:t>QZTCSJC2023001号</w:t>
      </w:r>
      <w:r>
        <w:rPr>
          <w:rFonts w:hint="eastAsia" w:ascii="宋体" w:hAnsi="宋体"/>
          <w:b/>
          <w:color w:val="auto"/>
          <w:sz w:val="36"/>
          <w:highlight w:val="none"/>
          <w:u w:val="single"/>
        </w:rPr>
        <w:t xml:space="preserve">              </w:t>
      </w:r>
    </w:p>
    <w:p>
      <w:pPr>
        <w:spacing w:line="360" w:lineRule="auto"/>
        <w:ind w:firstLine="723" w:firstLineChars="200"/>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val="0"/>
          <w:bCs/>
          <w:color w:val="auto"/>
          <w:sz w:val="24"/>
          <w:szCs w:val="24"/>
          <w:highlight w:val="none"/>
          <w:u w:val="single"/>
          <w:lang w:val="en-US" w:eastAsia="zh-CN"/>
        </w:rPr>
        <w:t>泉州师范学院2023年中层领导干部经济责任委托审计服务项目</w:t>
      </w:r>
    </w:p>
    <w:p>
      <w:pPr>
        <w:spacing w:line="360" w:lineRule="auto"/>
        <w:outlineLvl w:val="9"/>
        <w:rPr>
          <w:rFonts w:hint="eastAsia" w:ascii="宋体" w:hAnsi="宋体"/>
          <w:color w:val="auto"/>
          <w:sz w:val="28"/>
          <w:szCs w:val="28"/>
          <w:highlight w:val="none"/>
        </w:rPr>
      </w:pPr>
    </w:p>
    <w:p>
      <w:pPr>
        <w:pStyle w:val="13"/>
        <w:rPr>
          <w:rFonts w:hint="eastAsia"/>
          <w:color w:val="auto"/>
          <w:highlight w:val="none"/>
        </w:rPr>
      </w:pPr>
    </w:p>
    <w:p>
      <w:pPr>
        <w:spacing w:line="360" w:lineRule="auto"/>
        <w:rPr>
          <w:rFonts w:hint="eastAsia" w:ascii="宋体" w:hAnsi="宋体"/>
          <w:b/>
          <w:color w:val="auto"/>
          <w:sz w:val="36"/>
          <w:highlight w:val="none"/>
        </w:rPr>
      </w:pPr>
    </w:p>
    <w:p>
      <w:pPr>
        <w:pStyle w:val="13"/>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3"/>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8" w:name="_Toc14215"/>
      <w:bookmarkStart w:id="69" w:name="_Toc1376"/>
      <w:bookmarkStart w:id="70" w:name="_Toc12112"/>
      <w:bookmarkStart w:id="71" w:name="_Toc29646"/>
      <w:bookmarkStart w:id="72" w:name="_Toc373141305"/>
      <w:bookmarkStart w:id="73" w:name="_Toc1606"/>
      <w:bookmarkStart w:id="74" w:name="_Toc372013039"/>
      <w:bookmarkStart w:id="75" w:name="_Toc432513145"/>
      <w:bookmarkStart w:id="76" w:name="_Toc393727156"/>
      <w:bookmarkStart w:id="77"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8"/>
      <w:bookmarkEnd w:id="69"/>
      <w:bookmarkEnd w:id="70"/>
      <w:bookmarkEnd w:id="71"/>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5"/>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2"/>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2"/>
      <w:bookmarkEnd w:id="73"/>
      <w:bookmarkEnd w:id="74"/>
      <w:bookmarkEnd w:id="75"/>
      <w:bookmarkEnd w:id="76"/>
      <w:bookmarkEnd w:id="77"/>
      <w:bookmarkStart w:id="78" w:name="_Toc4358"/>
      <w:bookmarkStart w:id="79" w:name="_Toc13976"/>
      <w:bookmarkStart w:id="80" w:name="_Toc26916"/>
      <w:bookmarkStart w:id="81" w:name="_Toc20566"/>
      <w:r>
        <w:rPr>
          <w:rFonts w:hint="eastAsia" w:ascii="宋体" w:hAnsi="宋体" w:eastAsia="宋体" w:cs="宋体"/>
          <w:b/>
          <w:color w:val="auto"/>
          <w:sz w:val="28"/>
          <w:szCs w:val="28"/>
          <w:highlight w:val="none"/>
        </w:rPr>
        <w:t>格式2                       报价一览表</w:t>
      </w:r>
      <w:bookmarkEnd w:id="78"/>
      <w:bookmarkEnd w:id="79"/>
      <w:bookmarkEnd w:id="80"/>
      <w:bookmarkEnd w:id="81"/>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b w:val="0"/>
          <w:bCs/>
          <w:color w:val="auto"/>
          <w:sz w:val="24"/>
          <w:szCs w:val="24"/>
          <w:highlight w:val="none"/>
          <w:u w:val="single"/>
          <w:lang w:val="en-US" w:eastAsia="zh-CN"/>
        </w:rPr>
        <w:t>QZTCSJC2023001号</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2" w:name="_Toc477899480"/>
    </w:p>
    <w:p>
      <w:pPr>
        <w:spacing w:line="400" w:lineRule="exact"/>
        <w:outlineLvl w:val="0"/>
        <w:rPr>
          <w:rFonts w:hint="eastAsia" w:ascii="宋体" w:hAnsi="宋体"/>
          <w:b/>
          <w:color w:val="auto"/>
          <w:sz w:val="24"/>
          <w:highlight w:val="none"/>
        </w:rPr>
      </w:pPr>
      <w:bookmarkStart w:id="83" w:name="_Toc7138"/>
      <w:bookmarkStart w:id="84"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2"/>
      <w:bookmarkEnd w:id="83"/>
      <w:bookmarkEnd w:id="84"/>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b w:val="0"/>
          <w:bCs/>
          <w:color w:val="auto"/>
          <w:sz w:val="24"/>
          <w:szCs w:val="24"/>
          <w:highlight w:val="none"/>
          <w:u w:val="single"/>
          <w:lang w:val="en-US" w:eastAsia="zh-CN"/>
        </w:rPr>
        <w:t>QZTCSJC2023001号</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5" w:name="_Toc24019"/>
      <w:bookmarkStart w:id="86" w:name="_Toc29026"/>
      <w:bookmarkStart w:id="87" w:name="_Toc24037"/>
      <w:bookmarkStart w:id="88" w:name="_Toc102"/>
      <w:bookmarkStart w:id="89" w:name="_Toc432513149"/>
      <w:bookmarkStart w:id="90" w:name="_Toc393727163"/>
      <w:bookmarkStart w:id="91" w:name="_Toc373141312"/>
      <w:bookmarkStart w:id="92" w:name="_Toc502907895"/>
      <w:bookmarkStart w:id="93" w:name="_Toc23010"/>
      <w:bookmarkStart w:id="94" w:name="_Toc372013046"/>
      <w:bookmarkStart w:id="95" w:name="_Toc145132116"/>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5"/>
      <w:bookmarkEnd w:id="86"/>
      <w:bookmarkEnd w:id="87"/>
      <w:bookmarkEnd w:id="88"/>
    </w:p>
    <w:p>
      <w:pPr>
        <w:spacing w:line="440" w:lineRule="exact"/>
        <w:ind w:firstLine="2940" w:firstLineChars="1046"/>
        <w:jc w:val="left"/>
        <w:rPr>
          <w:rFonts w:hint="eastAsia" w:ascii="宋体" w:hAnsi="宋体" w:eastAsia="宋体" w:cs="宋体"/>
          <w:b/>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3"/>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供应商应具有财政部门颁发的注册会计师事务所执业证书或注册会计师事务所分所执业证书，只允许总所或分所其中一家参与报价。</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项目负责人应具有注册会计师执业资格且注册在本单位、从事审计工作5年以上（须提供近五年的社保缴交记录，注册会计师执业资格证书复印件）。</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89"/>
    <w:bookmarkEnd w:id="90"/>
    <w:bookmarkEnd w:id="91"/>
    <w:bookmarkEnd w:id="92"/>
    <w:bookmarkEnd w:id="93"/>
    <w:bookmarkEnd w:id="94"/>
    <w:bookmarkEnd w:id="95"/>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6" w:name="_Toc13141"/>
      <w:bookmarkStart w:id="97" w:name="_Toc4657"/>
      <w:bookmarkStart w:id="98" w:name="_Toc30609"/>
      <w:bookmarkStart w:id="99"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6"/>
      <w:bookmarkEnd w:id="97"/>
      <w:bookmarkEnd w:id="98"/>
      <w:bookmarkEnd w:id="99"/>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b w:val="0"/>
          <w:bCs/>
          <w:color w:val="auto"/>
          <w:sz w:val="24"/>
          <w:szCs w:val="24"/>
          <w:highlight w:val="none"/>
          <w:u w:val="single"/>
          <w:lang w:val="en-US" w:eastAsia="zh-CN"/>
        </w:rPr>
        <w:t>QZTCSJC2023001号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采购编号）的报价代理人，以本公司名义处理一切与之有关的事宜。</w:t>
      </w:r>
    </w:p>
    <w:p>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20"/>
      </w:rPr>
    </w:pPr>
    <w:r>
      <w:fldChar w:fldCharType="begin"/>
    </w:r>
    <w:r>
      <w:rPr>
        <w:rStyle w:val="20"/>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tc>
    </w:tr>
  </w:tbl>
  <w:p>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DNlNTRkOGY5NmE1NTkxZThhYzdlMzlhZDBjYjMifQ=="/>
  </w:docVars>
  <w:rsids>
    <w:rsidRoot w:val="59835B2E"/>
    <w:rsid w:val="00A77BFD"/>
    <w:rsid w:val="022E64B5"/>
    <w:rsid w:val="034E4A21"/>
    <w:rsid w:val="06530753"/>
    <w:rsid w:val="07E72C0F"/>
    <w:rsid w:val="0AE645D0"/>
    <w:rsid w:val="0C06736B"/>
    <w:rsid w:val="0DDD4CD6"/>
    <w:rsid w:val="0E8D13D6"/>
    <w:rsid w:val="0F44355D"/>
    <w:rsid w:val="115376E2"/>
    <w:rsid w:val="123F4B97"/>
    <w:rsid w:val="16ED7F58"/>
    <w:rsid w:val="16F7028D"/>
    <w:rsid w:val="173A664E"/>
    <w:rsid w:val="1A965478"/>
    <w:rsid w:val="1AEF2407"/>
    <w:rsid w:val="1C4B3D8B"/>
    <w:rsid w:val="1D974856"/>
    <w:rsid w:val="1DD464FF"/>
    <w:rsid w:val="1E5B464E"/>
    <w:rsid w:val="206D5569"/>
    <w:rsid w:val="207E246B"/>
    <w:rsid w:val="26224855"/>
    <w:rsid w:val="26444319"/>
    <w:rsid w:val="299802D6"/>
    <w:rsid w:val="29AD768A"/>
    <w:rsid w:val="2CEB06B4"/>
    <w:rsid w:val="2DF217D7"/>
    <w:rsid w:val="30EC4E63"/>
    <w:rsid w:val="32FB2F01"/>
    <w:rsid w:val="33C33694"/>
    <w:rsid w:val="3643461A"/>
    <w:rsid w:val="37657BB9"/>
    <w:rsid w:val="38641F41"/>
    <w:rsid w:val="3B1925BB"/>
    <w:rsid w:val="3B6C1D7D"/>
    <w:rsid w:val="3D1D1906"/>
    <w:rsid w:val="3E002010"/>
    <w:rsid w:val="3F15199C"/>
    <w:rsid w:val="3F2E1764"/>
    <w:rsid w:val="44D71B3E"/>
    <w:rsid w:val="451F1798"/>
    <w:rsid w:val="460B582C"/>
    <w:rsid w:val="47F226A8"/>
    <w:rsid w:val="4C1307C4"/>
    <w:rsid w:val="4C65575F"/>
    <w:rsid w:val="4C9808FB"/>
    <w:rsid w:val="4E487C6D"/>
    <w:rsid w:val="4F123E7A"/>
    <w:rsid w:val="50DB448D"/>
    <w:rsid w:val="51801367"/>
    <w:rsid w:val="52612EE7"/>
    <w:rsid w:val="526B3269"/>
    <w:rsid w:val="53B316E5"/>
    <w:rsid w:val="55794C66"/>
    <w:rsid w:val="55CD64D1"/>
    <w:rsid w:val="55CE350E"/>
    <w:rsid w:val="55D751F9"/>
    <w:rsid w:val="568A47C2"/>
    <w:rsid w:val="59835B2E"/>
    <w:rsid w:val="5A8C30E4"/>
    <w:rsid w:val="5AE34496"/>
    <w:rsid w:val="5D654BBF"/>
    <w:rsid w:val="5F100333"/>
    <w:rsid w:val="5FB80F35"/>
    <w:rsid w:val="607C050A"/>
    <w:rsid w:val="612567A9"/>
    <w:rsid w:val="63BA092A"/>
    <w:rsid w:val="63E44975"/>
    <w:rsid w:val="677F3E55"/>
    <w:rsid w:val="68735896"/>
    <w:rsid w:val="69690D6B"/>
    <w:rsid w:val="6A1D29A9"/>
    <w:rsid w:val="6B7D3D34"/>
    <w:rsid w:val="6D3F5C0C"/>
    <w:rsid w:val="6E0911EF"/>
    <w:rsid w:val="6E9A7D81"/>
    <w:rsid w:val="718F5027"/>
    <w:rsid w:val="726C6FA6"/>
    <w:rsid w:val="731E2BC7"/>
    <w:rsid w:val="736C78EA"/>
    <w:rsid w:val="73D2014D"/>
    <w:rsid w:val="76603BDA"/>
    <w:rsid w:val="780B365B"/>
    <w:rsid w:val="7A3C1755"/>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Date"/>
    <w:basedOn w:val="1"/>
    <w:next w:val="1"/>
    <w:autoRedefine/>
    <w:qFormat/>
    <w:uiPriority w:val="0"/>
    <w:rPr>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autoRedefine/>
    <w:qFormat/>
    <w:uiPriority w:val="0"/>
    <w:pPr>
      <w:jc w:val="center"/>
    </w:pPr>
    <w:rPr>
      <w:rFonts w:ascii="Arial Black" w:hAnsi="Arial Black" w:cs="Arial Black"/>
      <w:i/>
      <w:iCs/>
      <w:kern w:val="2"/>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autoRedefine/>
    <w:unhideWhenUsed/>
    <w:qFormat/>
    <w:uiPriority w:val="0"/>
    <w:pPr>
      <w:ind w:firstLine="420" w:firstLineChars="100"/>
    </w:pPr>
  </w:style>
  <w:style w:type="paragraph" w:styleId="16">
    <w:name w:val="Body Text First Indent 2"/>
    <w:basedOn w:val="6"/>
    <w:next w:val="6"/>
    <w:autoRedefine/>
    <w:qFormat/>
    <w:uiPriority w:val="0"/>
    <w:pPr>
      <w:spacing w:beforeLines="50" w:afterLines="50" w:line="360" w:lineRule="auto"/>
      <w:ind w:left="480" w:firstLine="360"/>
      <w:jc w:val="left"/>
    </w:pPr>
    <w:rPr>
      <w:rFonts w:ascii="Times New Roman" w:hAnsi="Times New Roman"/>
      <w:sz w:val="24"/>
    </w:rPr>
  </w:style>
  <w:style w:type="character" w:styleId="19">
    <w:name w:val="Strong"/>
    <w:basedOn w:val="18"/>
    <w:autoRedefine/>
    <w:qFormat/>
    <w:uiPriority w:val="0"/>
    <w:rPr>
      <w:b/>
    </w:rPr>
  </w:style>
  <w:style w:type="character" w:styleId="20">
    <w:name w:val="page number"/>
    <w:autoRedefine/>
    <w:qFormat/>
    <w:uiPriority w:val="0"/>
  </w:style>
  <w:style w:type="character" w:styleId="21">
    <w:name w:val="Hyperlink"/>
    <w:autoRedefine/>
    <w:qFormat/>
    <w:uiPriority w:val="99"/>
    <w:rPr>
      <w:color w:val="0000FF"/>
      <w:u w:val="single"/>
    </w:rPr>
  </w:style>
  <w:style w:type="paragraph" w:customStyle="1" w:styleId="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4619</Words>
  <Characters>4683</Characters>
  <Lines>0</Lines>
  <Paragraphs>0</Paragraphs>
  <TotalTime>1</TotalTime>
  <ScaleCrop>false</ScaleCrop>
  <LinksUpToDate>false</LinksUpToDate>
  <CharactersWithSpaces>6306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占妙龄</cp:lastModifiedBy>
  <cp:lastPrinted>2023-12-25T01:05:00Z</cp:lastPrinted>
  <dcterms:modified xsi:type="dcterms:W3CDTF">2024-04-03T02:19:05Z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DBD5E5C860D84343B12540266386B37E_13</vt:lpwstr>
  </property>
</Properties>
</file>