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C506B">
      <w:pPr>
        <w:widowControl/>
        <w:spacing w:line="240" w:lineRule="auto"/>
        <w:jc w:val="both"/>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附件1</w:t>
      </w:r>
    </w:p>
    <w:p w14:paraId="5F21051E">
      <w:pPr>
        <w:jc w:val="center"/>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b w:val="0"/>
          <w:bCs/>
          <w:kern w:val="0"/>
          <w:sz w:val="32"/>
          <w:szCs w:val="32"/>
          <w:lang w:val="en-US" w:eastAsia="zh-CN"/>
        </w:rPr>
        <w:t>2</w:t>
      </w:r>
      <w:r>
        <w:rPr>
          <w:rFonts w:hint="eastAsia" w:ascii="方正小标宋简体" w:hAnsi="方正小标宋简体" w:eastAsia="方正小标宋简体" w:cs="方正小标宋简体"/>
          <w:kern w:val="0"/>
          <w:sz w:val="32"/>
          <w:szCs w:val="32"/>
          <w:lang w:val="en-US" w:eastAsia="zh-CN"/>
        </w:rPr>
        <w:t>025-2026学年秋季学期我校与台湾高校</w:t>
      </w:r>
    </w:p>
    <w:p w14:paraId="5234C8C2">
      <w:pPr>
        <w:jc w:val="center"/>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交流生项目本科生选派办法</w:t>
      </w:r>
    </w:p>
    <w:p w14:paraId="7A70B36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一、</w:t>
      </w:r>
      <w:r>
        <w:rPr>
          <w:rFonts w:hint="eastAsia" w:ascii="黑体" w:hAnsi="黑体" w:eastAsia="黑体" w:cs="黑体"/>
          <w:b w:val="0"/>
          <w:bCs/>
          <w:kern w:val="0"/>
          <w:sz w:val="28"/>
          <w:szCs w:val="28"/>
        </w:rPr>
        <w:t>项目情况</w:t>
      </w:r>
    </w:p>
    <w:p w14:paraId="3095D25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rPr>
        <w:t>根据我校与台湾合作高校的交流生协议，现拟选派</w:t>
      </w:r>
      <w:r>
        <w:rPr>
          <w:rFonts w:hint="eastAsia" w:ascii="仿宋_GB2312" w:eastAsia="仿宋_GB2312"/>
          <w:bCs/>
          <w:color w:val="auto"/>
          <w:sz w:val="28"/>
          <w:szCs w:val="28"/>
          <w:lang w:val="en-US" w:eastAsia="zh-CN"/>
        </w:rPr>
        <w:t>2024级、2023级</w:t>
      </w:r>
      <w:r>
        <w:rPr>
          <w:rFonts w:hint="eastAsia" w:ascii="仿宋_GB2312" w:eastAsia="仿宋_GB2312"/>
          <w:bCs/>
          <w:sz w:val="28"/>
          <w:szCs w:val="28"/>
        </w:rPr>
        <w:t>全日制在校本科生于</w:t>
      </w:r>
      <w:r>
        <w:rPr>
          <w:rFonts w:hint="eastAsia" w:ascii="仿宋_GB2312" w:eastAsia="仿宋_GB2312"/>
          <w:bCs/>
          <w:sz w:val="28"/>
          <w:szCs w:val="28"/>
          <w:lang w:val="en-US" w:eastAsia="zh-CN"/>
        </w:rPr>
        <w:t>2025年秋季</w:t>
      </w:r>
      <w:r>
        <w:rPr>
          <w:rFonts w:hint="eastAsia" w:ascii="仿宋_GB2312" w:eastAsia="仿宋_GB2312"/>
          <w:bCs/>
          <w:sz w:val="28"/>
          <w:szCs w:val="28"/>
        </w:rPr>
        <w:t>学期赴以下</w:t>
      </w:r>
      <w:r>
        <w:rPr>
          <w:rFonts w:hint="eastAsia" w:ascii="仿宋_GB2312" w:eastAsia="仿宋_GB2312"/>
          <w:bCs/>
          <w:sz w:val="28"/>
          <w:szCs w:val="28"/>
          <w:lang w:val="en-US" w:eastAsia="zh-CN"/>
        </w:rPr>
        <w:t>4</w:t>
      </w:r>
      <w:r>
        <w:rPr>
          <w:rFonts w:hint="eastAsia" w:ascii="仿宋_GB2312" w:eastAsia="仿宋_GB2312"/>
          <w:bCs/>
          <w:sz w:val="28"/>
          <w:szCs w:val="28"/>
        </w:rPr>
        <w:t>所大学交流学习。</w:t>
      </w:r>
    </w:p>
    <w:tbl>
      <w:tblPr>
        <w:tblStyle w:val="3"/>
        <w:tblpPr w:leftFromText="180" w:rightFromText="180" w:vertAnchor="text" w:horzAnchor="page" w:tblpX="1019" w:tblpY="261"/>
        <w:tblOverlap w:val="never"/>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00"/>
        <w:gridCol w:w="975"/>
        <w:gridCol w:w="1288"/>
        <w:gridCol w:w="5387"/>
      </w:tblGrid>
      <w:tr w14:paraId="5457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712" w:type="dxa"/>
            <w:noWrap w:val="0"/>
            <w:vAlign w:val="center"/>
          </w:tcPr>
          <w:p w14:paraId="4DAE69EE">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700" w:type="dxa"/>
            <w:noWrap w:val="0"/>
            <w:vAlign w:val="center"/>
          </w:tcPr>
          <w:p w14:paraId="23A0D1DF">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学校名称</w:t>
            </w:r>
          </w:p>
        </w:tc>
        <w:tc>
          <w:tcPr>
            <w:tcW w:w="2263" w:type="dxa"/>
            <w:gridSpan w:val="2"/>
            <w:noWrap w:val="0"/>
            <w:vAlign w:val="center"/>
          </w:tcPr>
          <w:p w14:paraId="63D53FDA">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交流生类型及人数</w:t>
            </w:r>
          </w:p>
        </w:tc>
        <w:tc>
          <w:tcPr>
            <w:tcW w:w="5387" w:type="dxa"/>
            <w:noWrap w:val="0"/>
            <w:vAlign w:val="center"/>
          </w:tcPr>
          <w:p w14:paraId="27872070">
            <w:pPr>
              <w:spacing w:line="36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备注</w:t>
            </w:r>
          </w:p>
        </w:tc>
      </w:tr>
      <w:tr w14:paraId="07B0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712" w:type="dxa"/>
            <w:noWrap w:val="0"/>
            <w:vAlign w:val="center"/>
          </w:tcPr>
          <w:p w14:paraId="6ECE1E4C">
            <w:pPr>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p>
        </w:tc>
        <w:tc>
          <w:tcPr>
            <w:tcW w:w="1700" w:type="dxa"/>
            <w:noWrap w:val="0"/>
            <w:vAlign w:val="center"/>
          </w:tcPr>
          <w:p w14:paraId="0CC85581">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龙华科技大学</w:t>
            </w:r>
          </w:p>
        </w:tc>
        <w:tc>
          <w:tcPr>
            <w:tcW w:w="975" w:type="dxa"/>
            <w:noWrap w:val="0"/>
            <w:vAlign w:val="center"/>
          </w:tcPr>
          <w:p w14:paraId="4901F415">
            <w:pPr>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自费</w:t>
            </w:r>
          </w:p>
        </w:tc>
        <w:tc>
          <w:tcPr>
            <w:tcW w:w="1288" w:type="dxa"/>
            <w:noWrap w:val="0"/>
            <w:vAlign w:val="center"/>
          </w:tcPr>
          <w:p w14:paraId="2FB4E0F0">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279AE246">
            <w:pPr>
              <w:spacing w:line="24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理工科专业基础较好，多媒体与游戏发展科学有优势，北部科技大学排名第一</w:t>
            </w:r>
          </w:p>
        </w:tc>
      </w:tr>
      <w:tr w14:paraId="2B0D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12" w:type="dxa"/>
            <w:noWrap w:val="0"/>
            <w:vAlign w:val="center"/>
          </w:tcPr>
          <w:p w14:paraId="294B4D88">
            <w:pPr>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1700" w:type="dxa"/>
            <w:noWrap w:val="0"/>
            <w:vAlign w:val="center"/>
          </w:tcPr>
          <w:p w14:paraId="2F3327C2">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文化大学</w:t>
            </w:r>
          </w:p>
        </w:tc>
        <w:tc>
          <w:tcPr>
            <w:tcW w:w="975" w:type="dxa"/>
            <w:noWrap w:val="0"/>
            <w:vAlign w:val="center"/>
          </w:tcPr>
          <w:p w14:paraId="09CA567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自费</w:t>
            </w:r>
          </w:p>
        </w:tc>
        <w:tc>
          <w:tcPr>
            <w:tcW w:w="1288" w:type="dxa"/>
            <w:noWrap w:val="0"/>
            <w:vAlign w:val="center"/>
          </w:tcPr>
          <w:p w14:paraId="3DDD9EFC">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5B9048DC">
            <w:pPr>
              <w:spacing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科系最完备、最多元的综合性大学，拥有台湾第一所综合性大学博物馆</w:t>
            </w:r>
          </w:p>
        </w:tc>
      </w:tr>
      <w:tr w14:paraId="5B5E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712" w:type="dxa"/>
            <w:tcBorders>
              <w:bottom w:val="single" w:color="auto" w:sz="4" w:space="0"/>
            </w:tcBorders>
            <w:noWrap w:val="0"/>
            <w:vAlign w:val="center"/>
          </w:tcPr>
          <w:p w14:paraId="52AB21E9">
            <w:pPr>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700" w:type="dxa"/>
            <w:tcBorders>
              <w:bottom w:val="single" w:color="auto" w:sz="4" w:space="0"/>
            </w:tcBorders>
            <w:noWrap w:val="0"/>
            <w:vAlign w:val="center"/>
          </w:tcPr>
          <w:p w14:paraId="7673A16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世新大学</w:t>
            </w:r>
          </w:p>
        </w:tc>
        <w:tc>
          <w:tcPr>
            <w:tcW w:w="975" w:type="dxa"/>
            <w:noWrap w:val="0"/>
            <w:vAlign w:val="center"/>
          </w:tcPr>
          <w:p w14:paraId="76EDDEB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自费</w:t>
            </w:r>
          </w:p>
        </w:tc>
        <w:tc>
          <w:tcPr>
            <w:tcW w:w="1288" w:type="dxa"/>
            <w:noWrap w:val="0"/>
            <w:vAlign w:val="center"/>
          </w:tcPr>
          <w:p w14:paraId="5D8EAE22">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048B01E8">
            <w:pPr>
              <w:spacing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综合大学，</w:t>
            </w:r>
            <w:r>
              <w:rPr>
                <w:rFonts w:hint="eastAsia" w:ascii="仿宋_GB2312" w:hAnsi="仿宋_GB2312" w:eastAsia="仿宋_GB2312" w:cs="仿宋_GB2312"/>
                <w:sz w:val="24"/>
              </w:rPr>
              <w:t>优势学科为新闻传播学</w:t>
            </w:r>
          </w:p>
        </w:tc>
      </w:tr>
      <w:tr w14:paraId="0A5D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12" w:type="dxa"/>
            <w:tcBorders>
              <w:bottom w:val="single" w:color="auto" w:sz="4" w:space="0"/>
            </w:tcBorders>
            <w:noWrap w:val="0"/>
            <w:vAlign w:val="center"/>
          </w:tcPr>
          <w:p w14:paraId="1F8EA2B0">
            <w:pPr>
              <w:spacing w:line="24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700" w:type="dxa"/>
            <w:tcBorders>
              <w:bottom w:val="single" w:color="auto" w:sz="4" w:space="0"/>
            </w:tcBorders>
            <w:noWrap w:val="0"/>
            <w:vAlign w:val="center"/>
          </w:tcPr>
          <w:p w14:paraId="5CF771A3">
            <w:pPr>
              <w:spacing w:line="24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元智大学</w:t>
            </w:r>
          </w:p>
        </w:tc>
        <w:tc>
          <w:tcPr>
            <w:tcW w:w="975" w:type="dxa"/>
            <w:noWrap w:val="0"/>
            <w:vAlign w:val="center"/>
          </w:tcPr>
          <w:p w14:paraId="12FABBBC">
            <w:pPr>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自费</w:t>
            </w:r>
          </w:p>
        </w:tc>
        <w:tc>
          <w:tcPr>
            <w:tcW w:w="1288" w:type="dxa"/>
            <w:noWrap w:val="0"/>
            <w:vAlign w:val="center"/>
          </w:tcPr>
          <w:p w14:paraId="41D96E7C">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1D8DECEE">
            <w:pPr>
              <w:spacing w:line="24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综合大学，优势学科：电气工程、计算机科学、化学工程、商科管理领域位列世界前200位。</w:t>
            </w:r>
          </w:p>
        </w:tc>
      </w:tr>
      <w:tr w14:paraId="78D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412" w:type="dxa"/>
            <w:gridSpan w:val="2"/>
            <w:noWrap w:val="0"/>
            <w:vAlign w:val="center"/>
          </w:tcPr>
          <w:p w14:paraId="22185C20">
            <w:pPr>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2263" w:type="dxa"/>
            <w:gridSpan w:val="2"/>
            <w:noWrap w:val="0"/>
            <w:vAlign w:val="center"/>
          </w:tcPr>
          <w:p w14:paraId="618890C1">
            <w:pPr>
              <w:spacing w:line="24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5387" w:type="dxa"/>
            <w:noWrap w:val="0"/>
            <w:vAlign w:val="center"/>
          </w:tcPr>
          <w:p w14:paraId="3668F1BE">
            <w:pPr>
              <w:spacing w:line="240" w:lineRule="auto"/>
              <w:jc w:val="center"/>
              <w:rPr>
                <w:rFonts w:hint="eastAsia" w:ascii="仿宋_GB2312" w:hAnsi="仿宋_GB2312" w:eastAsia="仿宋_GB2312" w:cs="仿宋_GB2312"/>
                <w:sz w:val="24"/>
              </w:rPr>
            </w:pPr>
          </w:p>
        </w:tc>
      </w:tr>
    </w:tbl>
    <w:p w14:paraId="0D3C78E2">
      <w:pPr>
        <w:pStyle w:val="2"/>
        <w:rPr>
          <w:rFonts w:hint="eastAsia"/>
        </w:rPr>
      </w:pPr>
    </w:p>
    <w:p w14:paraId="30F96351">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二、报名条件</w:t>
      </w:r>
    </w:p>
    <w:p w14:paraId="68F3A12A">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一）</w:t>
      </w:r>
      <w:r>
        <w:rPr>
          <w:rFonts w:hint="eastAsia" w:ascii="仿宋_GB2312" w:eastAsia="仿宋_GB2312"/>
          <w:bCs/>
          <w:sz w:val="28"/>
          <w:szCs w:val="28"/>
        </w:rPr>
        <w:t>我校</w:t>
      </w:r>
      <w:r>
        <w:rPr>
          <w:rFonts w:hint="eastAsia" w:ascii="仿宋_GB2312" w:eastAsia="仿宋_GB2312"/>
          <w:bCs/>
          <w:color w:val="auto"/>
          <w:sz w:val="28"/>
          <w:szCs w:val="28"/>
          <w:lang w:val="en-US" w:eastAsia="zh-CN"/>
        </w:rPr>
        <w:t>2024级、2023级、2022级</w:t>
      </w:r>
      <w:r>
        <w:rPr>
          <w:rFonts w:hint="eastAsia" w:ascii="仿宋_GB2312" w:eastAsia="仿宋_GB2312"/>
          <w:bCs/>
          <w:sz w:val="28"/>
          <w:szCs w:val="28"/>
        </w:rPr>
        <w:t>全日制在校</w:t>
      </w:r>
      <w:r>
        <w:rPr>
          <w:rFonts w:hint="eastAsia" w:ascii="仿宋_GB2312" w:eastAsia="仿宋_GB2312"/>
          <w:bCs/>
          <w:sz w:val="28"/>
          <w:szCs w:val="28"/>
          <w:lang w:val="en-US" w:eastAsia="zh-CN"/>
        </w:rPr>
        <w:t>本科</w:t>
      </w:r>
      <w:r>
        <w:rPr>
          <w:rFonts w:hint="eastAsia" w:ascii="仿宋_GB2312" w:eastAsia="仿宋_GB2312"/>
          <w:bCs/>
          <w:sz w:val="28"/>
          <w:szCs w:val="28"/>
        </w:rPr>
        <w:t>生；</w:t>
      </w:r>
    </w:p>
    <w:p w14:paraId="47A95321">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二）</w:t>
      </w:r>
      <w:r>
        <w:rPr>
          <w:rFonts w:hint="eastAsia" w:ascii="仿宋_GB2312" w:eastAsia="仿宋_GB2312"/>
          <w:bCs/>
          <w:sz w:val="28"/>
          <w:szCs w:val="28"/>
        </w:rPr>
        <w:t>思想政治品德良好，积极上进，责任心强；</w:t>
      </w:r>
    </w:p>
    <w:p w14:paraId="2B969F3B">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三）</w:t>
      </w:r>
      <w:r>
        <w:rPr>
          <w:rFonts w:hint="eastAsia" w:ascii="仿宋_GB2312" w:eastAsia="仿宋_GB2312"/>
          <w:bCs/>
          <w:sz w:val="28"/>
          <w:szCs w:val="28"/>
        </w:rPr>
        <w:t>学习成绩优良；</w:t>
      </w:r>
    </w:p>
    <w:p w14:paraId="1AC06D98">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四）</w:t>
      </w:r>
      <w:r>
        <w:rPr>
          <w:rFonts w:hint="eastAsia" w:ascii="仿宋_GB2312" w:eastAsia="仿宋_GB2312"/>
          <w:bCs/>
          <w:sz w:val="28"/>
          <w:szCs w:val="28"/>
        </w:rPr>
        <w:t>有承受缴交赴台学习费用的经济能力；</w:t>
      </w:r>
    </w:p>
    <w:p w14:paraId="17BAF6B7">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五）</w:t>
      </w:r>
      <w:r>
        <w:rPr>
          <w:rFonts w:hint="eastAsia" w:ascii="仿宋_GB2312" w:eastAsia="仿宋_GB2312"/>
          <w:bCs/>
          <w:sz w:val="28"/>
          <w:szCs w:val="28"/>
        </w:rPr>
        <w:t>家长对所申请项目详细了解并支持本人参加；</w:t>
      </w:r>
    </w:p>
    <w:p w14:paraId="11043893">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六）</w:t>
      </w:r>
      <w:r>
        <w:rPr>
          <w:rFonts w:hint="eastAsia" w:ascii="仿宋_GB2312" w:eastAsia="仿宋_GB2312"/>
          <w:bCs/>
          <w:color w:val="000000" w:themeColor="text1"/>
          <w:sz w:val="28"/>
          <w:szCs w:val="28"/>
          <w14:textFill>
            <w14:solidFill>
              <w14:schemeClr w14:val="tx1"/>
            </w14:solidFill>
          </w14:textFill>
        </w:rPr>
        <w:t>身</w:t>
      </w:r>
      <w:r>
        <w:rPr>
          <w:rFonts w:hint="eastAsia" w:ascii="仿宋_GB2312" w:eastAsia="仿宋_GB2312"/>
          <w:bCs/>
          <w:color w:val="000000" w:themeColor="text1"/>
          <w:sz w:val="28"/>
          <w:szCs w:val="28"/>
          <w:lang w:val="en-US" w:eastAsia="zh-CN"/>
          <w14:textFill>
            <w14:solidFill>
              <w14:schemeClr w14:val="tx1"/>
            </w14:solidFill>
          </w14:textFill>
        </w:rPr>
        <w:t>心</w:t>
      </w:r>
      <w:r>
        <w:rPr>
          <w:rFonts w:hint="eastAsia" w:ascii="仿宋_GB2312" w:eastAsia="仿宋_GB2312"/>
          <w:bCs/>
          <w:color w:val="000000" w:themeColor="text1"/>
          <w:sz w:val="28"/>
          <w:szCs w:val="28"/>
          <w14:textFill>
            <w14:solidFill>
              <w14:schemeClr w14:val="tx1"/>
            </w14:solidFill>
          </w14:textFill>
        </w:rPr>
        <w:t>健康</w:t>
      </w:r>
      <w:r>
        <w:rPr>
          <w:rFonts w:hint="eastAsia" w:ascii="仿宋_GB2312" w:eastAsia="仿宋_GB2312"/>
          <w:bCs/>
          <w:sz w:val="28"/>
          <w:szCs w:val="28"/>
        </w:rPr>
        <w:t>。</w:t>
      </w:r>
    </w:p>
    <w:p w14:paraId="2BB85AC1">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三、报名截止时间</w:t>
      </w:r>
    </w:p>
    <w:p w14:paraId="23FE541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bCs/>
          <w:sz w:val="28"/>
          <w:szCs w:val="28"/>
          <w:lang w:val="en-US" w:eastAsia="zh-CN"/>
        </w:rPr>
      </w:pPr>
      <w:r>
        <w:rPr>
          <w:rFonts w:hint="eastAsia" w:ascii="仿宋_GB2312" w:eastAsia="仿宋_GB2312"/>
          <w:bCs/>
          <w:sz w:val="28"/>
          <w:szCs w:val="28"/>
          <w:lang w:val="en-US" w:eastAsia="zh-CN"/>
        </w:rPr>
        <w:t>请各二级学院根据要求组织学生报名，于4月9日前将纸质版学生申请表、汇总表提交至台港澳办，逾期视为自动放弃。</w:t>
      </w:r>
    </w:p>
    <w:p w14:paraId="489920F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四、选派办法</w:t>
      </w:r>
    </w:p>
    <w:p w14:paraId="4E04C7C2">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Arial" w:eastAsia="仿宋_GB2312" w:cs="Arial"/>
          <w:bCs/>
          <w:kern w:val="0"/>
          <w:sz w:val="28"/>
          <w:szCs w:val="28"/>
          <w:lang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一）</w:t>
      </w:r>
      <w:r>
        <w:rPr>
          <w:rFonts w:hint="eastAsia" w:ascii="仿宋_GB2312" w:hAnsi="Arial" w:eastAsia="仿宋_GB2312" w:cs="Arial"/>
          <w:bCs/>
          <w:kern w:val="0"/>
          <w:sz w:val="28"/>
          <w:szCs w:val="28"/>
        </w:rPr>
        <w:t>学生自愿报名</w:t>
      </w:r>
      <w:r>
        <w:rPr>
          <w:rFonts w:hint="eastAsia" w:ascii="仿宋_GB2312" w:hAnsi="Arial" w:eastAsia="仿宋_GB2312" w:cs="Arial"/>
          <w:bCs/>
          <w:kern w:val="0"/>
          <w:sz w:val="28"/>
          <w:szCs w:val="28"/>
          <w:lang w:eastAsia="zh-CN"/>
        </w:rPr>
        <w:t>；</w:t>
      </w:r>
    </w:p>
    <w:p w14:paraId="5F33BF73">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Arial" w:eastAsia="仿宋_GB2312" w:cs="Arial"/>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二）</w:t>
      </w:r>
      <w:r>
        <w:rPr>
          <w:rFonts w:hint="eastAsia" w:ascii="仿宋_GB2312" w:hAnsi="Arial" w:eastAsia="仿宋_GB2312" w:cs="Arial"/>
          <w:bCs/>
          <w:kern w:val="0"/>
          <w:sz w:val="28"/>
          <w:szCs w:val="28"/>
        </w:rPr>
        <w:t>学生所在二级学院初审；</w:t>
      </w:r>
    </w:p>
    <w:p w14:paraId="2E391168">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Arial" w:eastAsia="仿宋_GB2312" w:cs="Arial"/>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三）</w:t>
      </w:r>
      <w:r>
        <w:rPr>
          <w:rFonts w:hint="eastAsia" w:ascii="仿宋_GB2312" w:hAnsi="Arial" w:eastAsia="仿宋_GB2312" w:cs="Arial"/>
          <w:bCs/>
          <w:kern w:val="0"/>
          <w:sz w:val="28"/>
          <w:szCs w:val="28"/>
        </w:rPr>
        <w:t>台港澳办、教务处、</w:t>
      </w:r>
      <w:r>
        <w:rPr>
          <w:rFonts w:hint="eastAsia" w:ascii="仿宋_GB2312" w:hAnsi="Arial" w:eastAsia="仿宋_GB2312" w:cs="Arial"/>
          <w:bCs/>
          <w:kern w:val="0"/>
          <w:sz w:val="28"/>
          <w:szCs w:val="28"/>
          <w:lang w:val="en-US" w:eastAsia="zh-CN"/>
        </w:rPr>
        <w:t>学工部根据报名情况</w:t>
      </w:r>
      <w:r>
        <w:rPr>
          <w:rFonts w:hint="eastAsia" w:ascii="仿宋_GB2312" w:hAnsi="Arial" w:eastAsia="仿宋_GB2312" w:cs="Arial"/>
          <w:bCs/>
          <w:kern w:val="0"/>
          <w:sz w:val="28"/>
          <w:szCs w:val="28"/>
        </w:rPr>
        <w:t>组织</w:t>
      </w:r>
      <w:r>
        <w:rPr>
          <w:rFonts w:hint="eastAsia" w:ascii="仿宋_GB2312" w:hAnsi="Arial" w:eastAsia="仿宋_GB2312" w:cs="Arial"/>
          <w:bCs/>
          <w:kern w:val="0"/>
          <w:sz w:val="28"/>
          <w:szCs w:val="28"/>
          <w:lang w:val="en-US" w:eastAsia="zh-CN"/>
        </w:rPr>
        <w:t>遴选</w:t>
      </w:r>
      <w:r>
        <w:rPr>
          <w:rFonts w:hint="eastAsia" w:ascii="仿宋_GB2312" w:hAnsi="Arial" w:eastAsia="仿宋_GB2312" w:cs="Arial"/>
          <w:bCs/>
          <w:kern w:val="0"/>
          <w:sz w:val="28"/>
          <w:szCs w:val="28"/>
        </w:rPr>
        <w:t>，择优确定人选，送学校审批；</w:t>
      </w:r>
    </w:p>
    <w:p w14:paraId="47760CAF">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Arial" w:eastAsia="仿宋_GB2312" w:cs="Arial"/>
          <w:bCs/>
          <w:kern w:val="0"/>
          <w:sz w:val="28"/>
          <w:szCs w:val="28"/>
          <w:lang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四）</w:t>
      </w:r>
      <w:r>
        <w:rPr>
          <w:rFonts w:hint="eastAsia" w:ascii="仿宋_GB2312" w:hAnsi="Arial" w:eastAsia="仿宋_GB2312" w:cs="Arial"/>
          <w:bCs/>
          <w:kern w:val="0"/>
          <w:sz w:val="28"/>
          <w:szCs w:val="28"/>
        </w:rPr>
        <w:t>台湾各交流高校核定入学资格并发录取通知书</w:t>
      </w:r>
      <w:r>
        <w:rPr>
          <w:rFonts w:hint="eastAsia" w:ascii="仿宋_GB2312" w:hAnsi="Arial" w:eastAsia="仿宋_GB2312" w:cs="Arial"/>
          <w:bCs/>
          <w:kern w:val="0"/>
          <w:sz w:val="28"/>
          <w:szCs w:val="28"/>
          <w:lang w:val="en-US" w:eastAsia="zh-CN"/>
        </w:rPr>
        <w:t>；</w:t>
      </w:r>
    </w:p>
    <w:p w14:paraId="6C5ECA7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Arial" w:eastAsia="仿宋_GB2312" w:cs="Arial"/>
          <w:bCs/>
          <w:kern w:val="0"/>
          <w:sz w:val="28"/>
          <w:szCs w:val="28"/>
          <w:lang w:val="en-US" w:eastAsia="zh-CN"/>
        </w:rPr>
      </w:pPr>
      <w:r>
        <w:rPr>
          <w:rFonts w:hint="eastAsia" w:ascii="仿宋_GB2312" w:hAnsi="Arial" w:eastAsia="仿宋_GB2312" w:cs="Arial"/>
          <w:bCs/>
          <w:kern w:val="0"/>
          <w:sz w:val="28"/>
          <w:szCs w:val="28"/>
          <w:lang w:eastAsia="zh-CN"/>
        </w:rPr>
        <w:t>（</w:t>
      </w:r>
      <w:r>
        <w:rPr>
          <w:rFonts w:hint="eastAsia" w:ascii="仿宋_GB2312" w:hAnsi="Arial" w:eastAsia="仿宋_GB2312" w:cs="Arial"/>
          <w:bCs/>
          <w:kern w:val="0"/>
          <w:sz w:val="28"/>
          <w:szCs w:val="28"/>
          <w:lang w:val="en-US" w:eastAsia="zh-CN"/>
        </w:rPr>
        <w:t>五）若因政策因素无法办理入台手续，此次交流资格即失效。</w:t>
      </w:r>
    </w:p>
    <w:p w14:paraId="3587D558">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五、学分认定与奖助制度</w:t>
      </w:r>
    </w:p>
    <w:p w14:paraId="366E3087">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一）</w:t>
      </w:r>
      <w:r>
        <w:rPr>
          <w:rFonts w:hint="eastAsia" w:ascii="仿宋_GB2312" w:hAnsi="宋体" w:eastAsia="仿宋_GB2312"/>
          <w:bCs/>
          <w:sz w:val="28"/>
          <w:szCs w:val="28"/>
        </w:rPr>
        <w:t>为确保专业教学计划的合理衔接和学习质量，交流学生在递交申请前应先到各自交流大学网站了解课程设置及专业情况，</w:t>
      </w:r>
      <w:r>
        <w:rPr>
          <w:rFonts w:hint="eastAsia" w:ascii="仿宋_GB2312" w:hAnsi="宋体" w:eastAsia="仿宋_GB2312"/>
          <w:bCs/>
          <w:sz w:val="28"/>
          <w:szCs w:val="28"/>
          <w:lang w:val="en-US" w:eastAsia="zh-CN"/>
        </w:rPr>
        <w:t>选择</w:t>
      </w:r>
      <w:r>
        <w:rPr>
          <w:rFonts w:hint="eastAsia" w:ascii="仿宋_GB2312" w:hAnsi="宋体" w:eastAsia="仿宋_GB2312"/>
          <w:bCs/>
          <w:sz w:val="28"/>
          <w:szCs w:val="28"/>
        </w:rPr>
        <w:t>与</w:t>
      </w:r>
      <w:r>
        <w:rPr>
          <w:rFonts w:hint="eastAsia" w:ascii="仿宋_GB2312" w:hAnsi="宋体" w:eastAsia="仿宋_GB2312"/>
          <w:bCs/>
          <w:sz w:val="28"/>
          <w:szCs w:val="28"/>
          <w:lang w:val="en-US" w:eastAsia="zh-CN"/>
        </w:rPr>
        <w:t>所学</w:t>
      </w:r>
      <w:r>
        <w:rPr>
          <w:rFonts w:hint="eastAsia" w:ascii="仿宋_GB2312" w:hAnsi="宋体" w:eastAsia="仿宋_GB2312"/>
          <w:bCs/>
          <w:sz w:val="28"/>
          <w:szCs w:val="28"/>
        </w:rPr>
        <w:t>专业相应或相近的专业进行学习，并提交《泉州师范学院对外交流学生学分互认课程申请表》。学分认定及学籍管理参照</w:t>
      </w:r>
      <w:r>
        <w:rPr>
          <w:rFonts w:hint="eastAsia" w:ascii="仿宋_GB2312" w:eastAsia="仿宋_GB2312"/>
          <w:bCs/>
          <w:sz w:val="28"/>
          <w:szCs w:val="28"/>
        </w:rPr>
        <w:t>泉师院教〔2012〕23号《泉州师范学院对外交流学生学籍、学分管理规定（试行）》执行。</w:t>
      </w:r>
    </w:p>
    <w:p w14:paraId="5D1BC87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bCs/>
          <w:sz w:val="28"/>
          <w:szCs w:val="28"/>
        </w:rPr>
      </w:pPr>
      <w:r>
        <w:rPr>
          <w:rFonts w:hint="eastAsia" w:ascii="仿宋_GB2312" w:hAnsi="仿宋_GB2312" w:eastAsia="仿宋_GB2312" w:cs="仿宋_GB2312"/>
          <w:b w:val="0"/>
          <w:bCs/>
          <w:kern w:val="0"/>
          <w:sz w:val="28"/>
          <w:szCs w:val="28"/>
          <w:lang w:val="en-US" w:eastAsia="zh-CN"/>
        </w:rPr>
        <w:t>（二）奖助制度按照《泉州师范学院学生国（境）外交流专项奖助金实施细则》执行。</w:t>
      </w:r>
    </w:p>
    <w:p w14:paraId="1B2CE50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 xml:space="preserve">六、费用 </w:t>
      </w:r>
    </w:p>
    <w:p w14:paraId="5D594399">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DFKai-SB" w:eastAsia="仿宋_GB2312"/>
          <w:bCs/>
          <w:sz w:val="28"/>
          <w:szCs w:val="28"/>
        </w:rPr>
      </w:pPr>
      <w:r>
        <w:rPr>
          <w:rFonts w:hint="eastAsia" w:ascii="仿宋_GB2312" w:hAnsi="Arial" w:eastAsia="仿宋_GB2312" w:cs="Arial"/>
          <w:bCs/>
          <w:kern w:val="0"/>
          <w:sz w:val="28"/>
          <w:szCs w:val="28"/>
        </w:rPr>
        <w:t>交流学校收费详见台湾各高校收费表</w:t>
      </w:r>
      <w:r>
        <w:rPr>
          <w:rFonts w:hint="eastAsia" w:ascii="仿宋_GB2312" w:hAnsi="Arial" w:eastAsia="仿宋_GB2312" w:cs="Arial"/>
          <w:bCs/>
          <w:color w:val="000000" w:themeColor="text1"/>
          <w:kern w:val="0"/>
          <w:sz w:val="28"/>
          <w:szCs w:val="28"/>
          <w:lang w:eastAsia="zh-CN"/>
          <w14:textFill>
            <w14:solidFill>
              <w14:schemeClr w14:val="tx1"/>
            </w14:solidFill>
          </w14:textFill>
        </w:rPr>
        <w:t>（</w:t>
      </w:r>
      <w:r>
        <w:rPr>
          <w:rFonts w:hint="eastAsia" w:ascii="仿宋_GB2312" w:hAnsi="Arial" w:eastAsia="仿宋_GB2312" w:cs="Arial"/>
          <w:bCs/>
          <w:color w:val="000000" w:themeColor="text1"/>
          <w:kern w:val="0"/>
          <w:sz w:val="28"/>
          <w:szCs w:val="28"/>
          <w:lang w:val="en-US" w:eastAsia="zh-CN"/>
          <w14:textFill>
            <w14:solidFill>
              <w14:schemeClr w14:val="tx1"/>
            </w14:solidFill>
          </w14:textFill>
        </w:rPr>
        <w:t>附件2）</w:t>
      </w:r>
      <w:r>
        <w:rPr>
          <w:rFonts w:hint="eastAsia" w:ascii="仿宋_GB2312" w:hAnsi="Arial" w:eastAsia="仿宋_GB2312" w:cs="Arial"/>
          <w:bCs/>
          <w:color w:val="000000" w:themeColor="text1"/>
          <w:kern w:val="0"/>
          <w:sz w:val="28"/>
          <w:szCs w:val="28"/>
          <w14:textFill>
            <w14:solidFill>
              <w14:schemeClr w14:val="tx1"/>
            </w14:solidFill>
          </w14:textFill>
        </w:rPr>
        <w:t>。</w:t>
      </w:r>
    </w:p>
    <w:p w14:paraId="0F39C192">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七、安全与纪律</w:t>
      </w:r>
    </w:p>
    <w:p w14:paraId="69558C74">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Arial"/>
          <w:bCs/>
          <w:color w:val="000000"/>
          <w:kern w:val="0"/>
          <w:sz w:val="28"/>
          <w:szCs w:val="28"/>
        </w:rPr>
      </w:pPr>
      <w:r>
        <w:rPr>
          <w:rFonts w:hint="eastAsia" w:ascii="仿宋_GB2312" w:hAnsi="宋体" w:eastAsia="仿宋_GB2312" w:cs="Arial"/>
          <w:bCs/>
          <w:color w:val="000000"/>
          <w:kern w:val="0"/>
          <w:sz w:val="28"/>
          <w:szCs w:val="28"/>
        </w:rPr>
        <w:t>交流学生在交流期间应遵守我校和台湾各交流高校学生管理规定，不得做出有损我校及台湾各高校声誉的行为，不得</w:t>
      </w:r>
      <w:r>
        <w:rPr>
          <w:rFonts w:hint="eastAsia" w:ascii="仿宋_GB2312" w:hAnsi="宋体" w:eastAsia="仿宋_GB2312" w:cs="Arial"/>
          <w:bCs/>
          <w:color w:val="000000"/>
          <w:kern w:val="0"/>
          <w:sz w:val="28"/>
          <w:szCs w:val="28"/>
          <w:lang w:val="en-US" w:eastAsia="zh-CN"/>
        </w:rPr>
        <w:t>无故</w:t>
      </w:r>
      <w:r>
        <w:rPr>
          <w:rFonts w:hint="eastAsia" w:ascii="仿宋_GB2312" w:hAnsi="宋体" w:eastAsia="仿宋_GB2312" w:cs="Arial"/>
          <w:bCs/>
          <w:color w:val="000000"/>
          <w:kern w:val="0"/>
          <w:sz w:val="28"/>
          <w:szCs w:val="28"/>
        </w:rPr>
        <w:t>放弃交流资格</w:t>
      </w:r>
      <w:r>
        <w:rPr>
          <w:rFonts w:hint="eastAsia" w:ascii="仿宋_GB2312" w:hAnsi="宋体" w:eastAsia="仿宋_GB2312" w:cs="Arial"/>
          <w:bCs/>
          <w:color w:val="000000"/>
          <w:kern w:val="0"/>
          <w:sz w:val="28"/>
          <w:szCs w:val="28"/>
          <w:lang w:val="en-US" w:eastAsia="zh-CN"/>
        </w:rPr>
        <w:t>和</w:t>
      </w:r>
      <w:r>
        <w:rPr>
          <w:rFonts w:hint="eastAsia" w:ascii="仿宋_GB2312" w:hAnsi="宋体" w:eastAsia="仿宋_GB2312" w:cs="Arial"/>
          <w:bCs/>
          <w:color w:val="000000"/>
          <w:kern w:val="0"/>
          <w:sz w:val="28"/>
          <w:szCs w:val="28"/>
        </w:rPr>
        <w:t>提前返校</w:t>
      </w:r>
      <w:r>
        <w:rPr>
          <w:rFonts w:hint="eastAsia" w:ascii="仿宋_GB2312" w:hAnsi="宋体" w:eastAsia="仿宋_GB2312" w:cs="Arial"/>
          <w:bCs/>
          <w:color w:val="000000"/>
          <w:kern w:val="0"/>
          <w:sz w:val="28"/>
          <w:szCs w:val="28"/>
          <w:lang w:eastAsia="zh-CN"/>
        </w:rPr>
        <w:t>，</w:t>
      </w:r>
      <w:r>
        <w:rPr>
          <w:rFonts w:hint="eastAsia" w:ascii="仿宋_GB2312" w:hAnsi="宋体" w:eastAsia="仿宋_GB2312" w:cs="Arial"/>
          <w:bCs/>
          <w:color w:val="000000"/>
          <w:kern w:val="0"/>
          <w:sz w:val="28"/>
          <w:szCs w:val="28"/>
          <w:lang w:val="en-US" w:eastAsia="zh-CN"/>
        </w:rPr>
        <w:t>或交流期满滞留不归</w:t>
      </w:r>
      <w:r>
        <w:rPr>
          <w:rFonts w:hint="eastAsia" w:ascii="仿宋_GB2312" w:hAnsi="宋体" w:eastAsia="仿宋_GB2312" w:cs="Arial"/>
          <w:bCs/>
          <w:color w:val="000000"/>
          <w:kern w:val="0"/>
          <w:sz w:val="28"/>
          <w:szCs w:val="28"/>
        </w:rPr>
        <w:t>（不可抗拒因素除外）。否则，回校后依据本校相关规定给予相应处罚。</w:t>
      </w:r>
    </w:p>
    <w:p w14:paraId="13A65891">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Arial"/>
          <w:bCs/>
          <w:color w:val="000000"/>
          <w:kern w:val="0"/>
          <w:sz w:val="28"/>
          <w:szCs w:val="28"/>
        </w:rPr>
      </w:pPr>
      <w:r>
        <w:rPr>
          <w:rFonts w:hint="eastAsia" w:ascii="仿宋_GB2312" w:hAnsi="宋体" w:eastAsia="仿宋_GB2312" w:cs="Arial"/>
          <w:bCs/>
          <w:color w:val="000000"/>
          <w:kern w:val="0"/>
          <w:sz w:val="28"/>
          <w:szCs w:val="28"/>
        </w:rPr>
        <w:t>交流学生在交流期间应与</w:t>
      </w:r>
      <w:r>
        <w:rPr>
          <w:rFonts w:hint="eastAsia" w:ascii="仿宋_GB2312" w:hAnsi="Arial" w:eastAsia="仿宋_GB2312" w:cs="Arial"/>
          <w:bCs/>
          <w:kern w:val="0"/>
          <w:sz w:val="28"/>
          <w:szCs w:val="28"/>
        </w:rPr>
        <w:t>台港澳办和</w:t>
      </w:r>
      <w:r>
        <w:rPr>
          <w:rFonts w:hint="eastAsia" w:ascii="仿宋_GB2312" w:hAnsi="宋体" w:eastAsia="仿宋_GB2312" w:cs="Arial"/>
          <w:bCs/>
          <w:color w:val="000000"/>
          <w:kern w:val="0"/>
          <w:sz w:val="28"/>
          <w:szCs w:val="28"/>
        </w:rPr>
        <w:t>所在二级学院保持联系，如遇安全问题及时向台湾各高校负责老师和我校报告，</w:t>
      </w:r>
      <w:r>
        <w:rPr>
          <w:rFonts w:hint="eastAsia" w:ascii="仿宋_GB2312" w:hAnsi="Arial" w:eastAsia="仿宋_GB2312" w:cs="Arial"/>
          <w:bCs/>
          <w:kern w:val="0"/>
          <w:sz w:val="28"/>
          <w:szCs w:val="28"/>
        </w:rPr>
        <w:t>台港澳办负责协调解决</w:t>
      </w:r>
      <w:r>
        <w:rPr>
          <w:rFonts w:hint="eastAsia" w:ascii="仿宋_GB2312" w:hAnsi="宋体" w:eastAsia="仿宋_GB2312" w:cs="Arial"/>
          <w:bCs/>
          <w:color w:val="000000"/>
          <w:kern w:val="0"/>
          <w:sz w:val="28"/>
          <w:szCs w:val="28"/>
        </w:rPr>
        <w:t>。赴台前，由</w:t>
      </w:r>
      <w:r>
        <w:rPr>
          <w:rFonts w:hint="eastAsia" w:ascii="仿宋_GB2312" w:hAnsi="宋体" w:eastAsia="仿宋_GB2312" w:cs="Arial"/>
          <w:bCs/>
          <w:color w:val="000000"/>
          <w:kern w:val="0"/>
          <w:sz w:val="28"/>
          <w:szCs w:val="28"/>
          <w:lang w:val="en-US" w:eastAsia="zh-CN"/>
        </w:rPr>
        <w:t>学工部</w:t>
      </w:r>
      <w:r>
        <w:rPr>
          <w:rFonts w:hint="eastAsia" w:ascii="仿宋_GB2312" w:hAnsi="宋体" w:eastAsia="仿宋_GB2312" w:cs="Arial"/>
          <w:bCs/>
          <w:color w:val="000000"/>
          <w:kern w:val="0"/>
          <w:sz w:val="28"/>
          <w:szCs w:val="28"/>
        </w:rPr>
        <w:t>与交流学生签订安全协议。</w:t>
      </w:r>
    </w:p>
    <w:p w14:paraId="422FD9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八、手续办理</w:t>
      </w:r>
    </w:p>
    <w:p w14:paraId="1483AD0A">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s="Arial"/>
          <w:bCs/>
          <w:color w:val="000000"/>
          <w:kern w:val="0"/>
          <w:sz w:val="28"/>
          <w:szCs w:val="28"/>
        </w:rPr>
      </w:pPr>
      <w:r>
        <w:rPr>
          <w:rFonts w:hint="eastAsia" w:ascii="仿宋_GB2312" w:hAnsi="宋体" w:eastAsia="仿宋_GB2312" w:cs="Arial"/>
          <w:bCs/>
          <w:color w:val="000000"/>
          <w:kern w:val="0"/>
          <w:sz w:val="28"/>
          <w:szCs w:val="28"/>
        </w:rPr>
        <w:t>在收到台湾各交流大学录取通知后，</w:t>
      </w:r>
      <w:r>
        <w:rPr>
          <w:rFonts w:hint="eastAsia" w:ascii="仿宋_GB2312" w:hAnsi="Arial" w:eastAsia="仿宋_GB2312" w:cs="Arial"/>
          <w:bCs/>
          <w:kern w:val="0"/>
          <w:sz w:val="28"/>
          <w:szCs w:val="28"/>
        </w:rPr>
        <w:t>台港澳办</w:t>
      </w:r>
      <w:r>
        <w:rPr>
          <w:rFonts w:hint="eastAsia" w:ascii="仿宋_GB2312" w:hAnsi="Arial" w:eastAsia="仿宋_GB2312" w:cs="Arial"/>
          <w:bCs/>
          <w:kern w:val="0"/>
          <w:sz w:val="28"/>
          <w:szCs w:val="28"/>
          <w:lang w:val="en-US" w:eastAsia="zh-CN"/>
        </w:rPr>
        <w:t>根据政策情况，</w:t>
      </w:r>
      <w:r>
        <w:rPr>
          <w:rFonts w:hint="eastAsia" w:ascii="仿宋_GB2312" w:hAnsi="Arial" w:eastAsia="仿宋_GB2312" w:cs="Arial"/>
          <w:bCs/>
          <w:kern w:val="0"/>
          <w:sz w:val="28"/>
          <w:szCs w:val="28"/>
        </w:rPr>
        <w:t>负责指导</w:t>
      </w:r>
      <w:r>
        <w:rPr>
          <w:rFonts w:hint="eastAsia" w:ascii="仿宋_GB2312" w:hAnsi="宋体" w:eastAsia="仿宋_GB2312" w:cs="Arial"/>
          <w:bCs/>
          <w:color w:val="000000"/>
          <w:kern w:val="0"/>
          <w:sz w:val="28"/>
          <w:szCs w:val="28"/>
        </w:rPr>
        <w:t>交流学生</w:t>
      </w:r>
      <w:r>
        <w:rPr>
          <w:rFonts w:hint="eastAsia" w:ascii="仿宋_GB2312" w:hAnsi="宋体" w:eastAsia="仿宋_GB2312" w:cs="Arial"/>
          <w:bCs/>
          <w:color w:val="000000"/>
          <w:kern w:val="0"/>
          <w:sz w:val="28"/>
          <w:szCs w:val="28"/>
          <w:lang w:val="en-US" w:eastAsia="zh-CN"/>
        </w:rPr>
        <w:t>办理相关手续</w:t>
      </w:r>
      <w:r>
        <w:rPr>
          <w:rFonts w:hint="eastAsia" w:ascii="仿宋_GB2312" w:hAnsi="宋体" w:eastAsia="仿宋_GB2312" w:cs="Arial"/>
          <w:bCs/>
          <w:color w:val="000000"/>
          <w:kern w:val="0"/>
          <w:sz w:val="28"/>
          <w:szCs w:val="28"/>
        </w:rPr>
        <w:t>，若因个人因素无法顺利取得相关赴台证件者，即取消交流资格。</w:t>
      </w:r>
    </w:p>
    <w:p w14:paraId="7724775E">
      <w:pPr>
        <w:keepNext w:val="0"/>
        <w:keepLines w:val="0"/>
        <w:pageBreakBefore w:val="0"/>
        <w:widowControl/>
        <w:kinsoku/>
        <w:wordWrap/>
        <w:overflowPunct/>
        <w:topLinePunct w:val="0"/>
        <w:autoSpaceDE/>
        <w:autoSpaceDN/>
        <w:bidi w:val="0"/>
        <w:adjustRightInd/>
        <w:snapToGrid/>
        <w:spacing w:line="540" w:lineRule="exact"/>
        <w:ind w:firstLine="4480" w:firstLineChars="1400"/>
        <w:jc w:val="left"/>
        <w:textAlignment w:val="auto"/>
        <w:rPr>
          <w:rFonts w:hint="eastAsia" w:ascii="宋体" w:hAnsi="宋体" w:eastAsia="仿宋_GB2312" w:cs="宋体"/>
          <w:color w:val="000000" w:themeColor="text1"/>
          <w:kern w:val="0"/>
          <w:sz w:val="32"/>
          <w:szCs w:val="32"/>
          <w:lang w:val="en-US" w:eastAsia="zh-CN"/>
          <w14:textFill>
            <w14:solidFill>
              <w14:schemeClr w14:val="tx1"/>
            </w14:solidFill>
          </w14:textFill>
        </w:rPr>
      </w:pPr>
    </w:p>
    <w:p w14:paraId="56D0B556">
      <w:pPr>
        <w:keepNext w:val="0"/>
        <w:keepLines w:val="0"/>
        <w:pageBreakBefore w:val="0"/>
        <w:widowControl/>
        <w:kinsoku/>
        <w:wordWrap/>
        <w:overflowPunct/>
        <w:topLinePunct w:val="0"/>
        <w:autoSpaceDE/>
        <w:autoSpaceDN/>
        <w:bidi w:val="0"/>
        <w:adjustRightInd/>
        <w:snapToGrid/>
        <w:spacing w:line="540" w:lineRule="exact"/>
        <w:ind w:firstLine="4480" w:firstLineChars="1400"/>
        <w:jc w:val="left"/>
        <w:textAlignment w:val="auto"/>
        <w:rPr>
          <w:rFonts w:hint="eastAsia" w:ascii="宋体" w:hAnsi="宋体" w:eastAsia="仿宋_GB2312" w:cs="宋体"/>
          <w:color w:val="000000" w:themeColor="text1"/>
          <w:kern w:val="0"/>
          <w:sz w:val="32"/>
          <w:szCs w:val="32"/>
          <w:lang w:eastAsia="zh-CN"/>
          <w14:textFill>
            <w14:solidFill>
              <w14:schemeClr w14:val="tx1"/>
            </w14:solidFill>
          </w14:textFill>
        </w:rPr>
      </w:pPr>
      <w:r>
        <w:rPr>
          <w:rFonts w:hint="eastAsia" w:ascii="宋体" w:hAnsi="宋体" w:eastAsia="仿宋_GB2312" w:cs="宋体"/>
          <w:color w:val="000000" w:themeColor="text1"/>
          <w:kern w:val="0"/>
          <w:sz w:val="32"/>
          <w:szCs w:val="32"/>
          <w:lang w:val="en-US" w:eastAsia="zh-CN"/>
          <w14:textFill>
            <w14:solidFill>
              <w14:schemeClr w14:val="tx1"/>
            </w14:solidFill>
          </w14:textFill>
        </w:rPr>
        <w:t>台港澳事务</w:t>
      </w:r>
      <w:r>
        <w:rPr>
          <w:rFonts w:hint="eastAsia" w:ascii="宋体" w:hAnsi="宋体" w:eastAsia="仿宋_GB2312" w:cs="宋体"/>
          <w:color w:val="000000" w:themeColor="text1"/>
          <w:kern w:val="0"/>
          <w:sz w:val="32"/>
          <w:szCs w:val="32"/>
          <w14:textFill>
            <w14:solidFill>
              <w14:schemeClr w14:val="tx1"/>
            </w14:solidFill>
          </w14:textFill>
        </w:rPr>
        <w:t>办公室</w:t>
      </w:r>
      <w:r>
        <w:rPr>
          <w:rFonts w:hint="eastAsia" w:ascii="宋体" w:hAnsi="宋体" w:eastAsia="仿宋_GB2312" w:cs="宋体"/>
          <w:color w:val="000000" w:themeColor="text1"/>
          <w:kern w:val="0"/>
          <w:sz w:val="32"/>
          <w:szCs w:val="32"/>
          <w:lang w:val="en-US" w:eastAsia="zh-CN"/>
          <w14:textFill>
            <w14:solidFill>
              <w14:schemeClr w14:val="tx1"/>
            </w14:solidFill>
          </w14:textFill>
        </w:rPr>
        <w:t xml:space="preserve"> </w:t>
      </w:r>
      <w:bookmarkStart w:id="0" w:name="_GoBack"/>
      <w:bookmarkEnd w:id="0"/>
      <w:r>
        <w:rPr>
          <w:rFonts w:hint="eastAsia" w:ascii="宋体" w:hAnsi="宋体" w:eastAsia="仿宋_GB2312" w:cs="宋体"/>
          <w:color w:val="000000" w:themeColor="text1"/>
          <w:kern w:val="0"/>
          <w:sz w:val="32"/>
          <w:szCs w:val="32"/>
          <w:lang w:val="en-US" w:eastAsia="zh-CN"/>
          <w14:textFill>
            <w14:solidFill>
              <w14:schemeClr w14:val="tx1"/>
            </w14:solidFill>
          </w14:textFill>
        </w:rPr>
        <w:t>教务处</w:t>
      </w:r>
    </w:p>
    <w:p w14:paraId="10BAE8D8">
      <w:pPr>
        <w:keepNext w:val="0"/>
        <w:keepLines w:val="0"/>
        <w:pageBreakBefore w:val="0"/>
        <w:widowControl/>
        <w:kinsoku/>
        <w:wordWrap/>
        <w:overflowPunct/>
        <w:topLinePunct w:val="0"/>
        <w:autoSpaceDE/>
        <w:autoSpaceDN/>
        <w:bidi w:val="0"/>
        <w:adjustRightInd/>
        <w:snapToGrid/>
        <w:spacing w:line="540" w:lineRule="exact"/>
        <w:ind w:firstLine="5440" w:firstLineChars="1700"/>
        <w:jc w:val="left"/>
        <w:textAlignment w:val="auto"/>
        <w:rPr>
          <w:rFonts w:hint="eastAsia" w:ascii="仿宋_GB2312" w:hAnsi="宋体" w:eastAsia="仿宋_GB2312" w:cs="Arial"/>
          <w:bCs/>
          <w:color w:val="000000"/>
          <w:kern w:val="0"/>
          <w:sz w:val="28"/>
          <w:szCs w:val="28"/>
        </w:rPr>
      </w:pPr>
      <w:r>
        <w:rPr>
          <w:rFonts w:ascii="仿宋_GB2312" w:hAnsi="宋体" w:eastAsia="仿宋_GB2312" w:cs="宋体"/>
          <w:kern w:val="0"/>
          <w:sz w:val="32"/>
          <w:szCs w:val="32"/>
        </w:rPr>
        <w:fldChar w:fldCharType="begin"/>
      </w:r>
      <w:r>
        <w:rPr>
          <w:rFonts w:ascii="仿宋_GB2312" w:hAnsi="宋体" w:eastAsia="仿宋_GB2312" w:cs="宋体"/>
          <w:kern w:val="0"/>
          <w:sz w:val="32"/>
          <w:szCs w:val="32"/>
        </w:rPr>
        <w:instrText xml:space="preserve"> </w:instrText>
      </w:r>
      <w:r>
        <w:rPr>
          <w:rFonts w:hint="eastAsia" w:ascii="仿宋_GB2312" w:hAnsi="宋体" w:eastAsia="仿宋_GB2312" w:cs="宋体"/>
          <w:kern w:val="0"/>
          <w:sz w:val="32"/>
          <w:szCs w:val="32"/>
        </w:rPr>
        <w:instrText xml:space="preserve">TIME \@ "yyyy'年'M'月'd'日'"</w:instrText>
      </w:r>
      <w:r>
        <w:rPr>
          <w:rFonts w:ascii="仿宋_GB2312" w:hAnsi="宋体" w:eastAsia="仿宋_GB2312" w:cs="宋体"/>
          <w:kern w:val="0"/>
          <w:sz w:val="32"/>
          <w:szCs w:val="32"/>
        </w:rPr>
        <w:instrText xml:space="preserve"> </w:instrText>
      </w:r>
      <w:r>
        <w:rPr>
          <w:rFonts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2025年4月3日</w:t>
      </w:r>
      <w:r>
        <w:rPr>
          <w:rFonts w:ascii="仿宋_GB2312" w:hAnsi="宋体" w:eastAsia="仿宋_GB2312" w:cs="宋体"/>
          <w:kern w:val="0"/>
          <w:sz w:val="32"/>
          <w:szCs w:val="32"/>
        </w:rPr>
        <w:fldChar w:fldCharType="end"/>
      </w:r>
    </w:p>
    <w:p w14:paraId="61B758B9">
      <w:pPr>
        <w:pStyle w:val="2"/>
        <w:rPr>
          <w:rFonts w:hint="eastAsia" w:ascii="仿宋_GB2312" w:hAnsi="宋体" w:eastAsia="仿宋_GB2312" w:cs="Arial"/>
          <w:bCs/>
          <w:color w:val="000000"/>
          <w:kern w:val="0"/>
          <w:sz w:val="28"/>
          <w:szCs w:val="28"/>
        </w:rPr>
      </w:pPr>
    </w:p>
    <w:p w14:paraId="6B4073A4">
      <w:pPr>
        <w:pStyle w:val="2"/>
        <w:jc w:val="both"/>
      </w:pPr>
    </w:p>
    <w:sectPr>
      <w:pgSz w:w="11906" w:h="16838"/>
      <w:pgMar w:top="1213" w:right="1633"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6E6678-52DC-4BAC-8601-3149804DF670}"/>
  </w:font>
  <w:font w:name="黑体">
    <w:panose1 w:val="02010609060101010101"/>
    <w:charset w:val="86"/>
    <w:family w:val="auto"/>
    <w:pitch w:val="default"/>
    <w:sig w:usb0="800002BF" w:usb1="38CF7CFA" w:usb2="00000016" w:usb3="00000000" w:csb0="00040001" w:csb1="00000000"/>
    <w:embedRegular r:id="rId2" w:fontKey="{A5BBE33F-3718-4361-8546-F141B76A25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1B970B1-A485-4ED0-88FF-0353DE025806}"/>
  </w:font>
  <w:font w:name="方正小标宋简体">
    <w:panose1 w:val="02010600010101010101"/>
    <w:charset w:val="86"/>
    <w:family w:val="auto"/>
    <w:pitch w:val="default"/>
    <w:sig w:usb0="00000001" w:usb1="080E0000" w:usb2="00000000" w:usb3="00000000" w:csb0="00040000" w:csb1="00000000"/>
    <w:embedRegular r:id="rId4" w:fontKey="{2D66B340-FB1C-49C7-B515-502407C3B0F7}"/>
  </w:font>
  <w:font w:name="仿宋_GB2312">
    <w:panose1 w:val="02010609030101010101"/>
    <w:charset w:val="86"/>
    <w:family w:val="modern"/>
    <w:pitch w:val="default"/>
    <w:sig w:usb0="00000001" w:usb1="080E0000" w:usb2="00000000" w:usb3="00000000" w:csb0="00040000" w:csb1="00000000"/>
    <w:embedRegular r:id="rId5" w:fontKey="{94B4B1F1-D15F-40E6-A3C3-24BCCB7E37E3}"/>
  </w:font>
  <w:font w:name="DFKai-SB">
    <w:altName w:val="Microsoft JhengHei Light"/>
    <w:panose1 w:val="03000509000000000000"/>
    <w:charset w:val="88"/>
    <w:family w:val="script"/>
    <w:pitch w:val="default"/>
    <w:sig w:usb0="00000000" w:usb1="00000000" w:usb2="00000016" w:usb3="00000000" w:csb0="00100001" w:csb1="00000000"/>
    <w:embedRegular r:id="rId6" w:fontKey="{944C21AA-C51C-4BE7-8C81-76D7551F399A}"/>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GExMWU1ZWM3NDNhNzczODg3NzE1YzVmNThjNjcifQ=="/>
  </w:docVars>
  <w:rsids>
    <w:rsidRoot w:val="01547CFC"/>
    <w:rsid w:val="00D23242"/>
    <w:rsid w:val="01547CFC"/>
    <w:rsid w:val="03541703"/>
    <w:rsid w:val="036B7DE8"/>
    <w:rsid w:val="03EF7B6B"/>
    <w:rsid w:val="04980A96"/>
    <w:rsid w:val="049C1B9D"/>
    <w:rsid w:val="07655731"/>
    <w:rsid w:val="07CF4038"/>
    <w:rsid w:val="081859DF"/>
    <w:rsid w:val="09616F12"/>
    <w:rsid w:val="0963430E"/>
    <w:rsid w:val="0AAE6186"/>
    <w:rsid w:val="0AB12F85"/>
    <w:rsid w:val="0C1C1816"/>
    <w:rsid w:val="0C692CAD"/>
    <w:rsid w:val="0DF50570"/>
    <w:rsid w:val="0E87741A"/>
    <w:rsid w:val="0EAC50D3"/>
    <w:rsid w:val="0FD77F2D"/>
    <w:rsid w:val="121E62E8"/>
    <w:rsid w:val="122172CE"/>
    <w:rsid w:val="13166FBF"/>
    <w:rsid w:val="13257202"/>
    <w:rsid w:val="14887A48"/>
    <w:rsid w:val="151B79F7"/>
    <w:rsid w:val="15595889"/>
    <w:rsid w:val="15D6429F"/>
    <w:rsid w:val="17155329"/>
    <w:rsid w:val="17312619"/>
    <w:rsid w:val="18297794"/>
    <w:rsid w:val="18716D98"/>
    <w:rsid w:val="18FC27B3"/>
    <w:rsid w:val="19FC0261"/>
    <w:rsid w:val="1AF911EC"/>
    <w:rsid w:val="1B076CE7"/>
    <w:rsid w:val="1B0911B7"/>
    <w:rsid w:val="1B157F7A"/>
    <w:rsid w:val="1B373F76"/>
    <w:rsid w:val="1B4B5C73"/>
    <w:rsid w:val="1B9238A2"/>
    <w:rsid w:val="1E962CEF"/>
    <w:rsid w:val="1F703EFB"/>
    <w:rsid w:val="20104D96"/>
    <w:rsid w:val="206200A8"/>
    <w:rsid w:val="206E043A"/>
    <w:rsid w:val="21A41C3A"/>
    <w:rsid w:val="221768AF"/>
    <w:rsid w:val="22DF73CD"/>
    <w:rsid w:val="2452597D"/>
    <w:rsid w:val="250F7D12"/>
    <w:rsid w:val="270F224B"/>
    <w:rsid w:val="276F4A98"/>
    <w:rsid w:val="27B0758A"/>
    <w:rsid w:val="2AB96756"/>
    <w:rsid w:val="2AC97A3C"/>
    <w:rsid w:val="2B3109E2"/>
    <w:rsid w:val="2B5621F6"/>
    <w:rsid w:val="2CB2345D"/>
    <w:rsid w:val="2D172F75"/>
    <w:rsid w:val="2F4B5DEA"/>
    <w:rsid w:val="2F5D60A6"/>
    <w:rsid w:val="2F7E3ACA"/>
    <w:rsid w:val="30372F27"/>
    <w:rsid w:val="30413836"/>
    <w:rsid w:val="31295CB7"/>
    <w:rsid w:val="324059AE"/>
    <w:rsid w:val="33D20838"/>
    <w:rsid w:val="34EF14CB"/>
    <w:rsid w:val="351849C1"/>
    <w:rsid w:val="35284EA9"/>
    <w:rsid w:val="36FC6348"/>
    <w:rsid w:val="374970B3"/>
    <w:rsid w:val="386B400E"/>
    <w:rsid w:val="388A34DF"/>
    <w:rsid w:val="391536F1"/>
    <w:rsid w:val="39632B1F"/>
    <w:rsid w:val="39AF4932"/>
    <w:rsid w:val="3A8A3C6B"/>
    <w:rsid w:val="3AA9374B"/>
    <w:rsid w:val="3AC30F2B"/>
    <w:rsid w:val="3AF17846"/>
    <w:rsid w:val="3BE20EAD"/>
    <w:rsid w:val="3BFC2946"/>
    <w:rsid w:val="3DB159B2"/>
    <w:rsid w:val="3E212B36"/>
    <w:rsid w:val="40562B86"/>
    <w:rsid w:val="40585F20"/>
    <w:rsid w:val="40A238AD"/>
    <w:rsid w:val="41CE2774"/>
    <w:rsid w:val="42733C91"/>
    <w:rsid w:val="427B20EB"/>
    <w:rsid w:val="433C2C4C"/>
    <w:rsid w:val="44130E01"/>
    <w:rsid w:val="44330ECF"/>
    <w:rsid w:val="465869CB"/>
    <w:rsid w:val="480C3F11"/>
    <w:rsid w:val="49441489"/>
    <w:rsid w:val="4BCB7C3F"/>
    <w:rsid w:val="4C0B2731"/>
    <w:rsid w:val="4D225F85"/>
    <w:rsid w:val="4F11005F"/>
    <w:rsid w:val="50591CBD"/>
    <w:rsid w:val="52293911"/>
    <w:rsid w:val="522D3402"/>
    <w:rsid w:val="5288688A"/>
    <w:rsid w:val="54EF2BF0"/>
    <w:rsid w:val="55102B67"/>
    <w:rsid w:val="55B94EBA"/>
    <w:rsid w:val="5782142A"/>
    <w:rsid w:val="58366D88"/>
    <w:rsid w:val="58533496"/>
    <w:rsid w:val="5898534D"/>
    <w:rsid w:val="5A4F1E8C"/>
    <w:rsid w:val="5C4A2E02"/>
    <w:rsid w:val="5CFF3BED"/>
    <w:rsid w:val="5F3A53B0"/>
    <w:rsid w:val="5F441D8B"/>
    <w:rsid w:val="60DE0087"/>
    <w:rsid w:val="61994610"/>
    <w:rsid w:val="61F8244A"/>
    <w:rsid w:val="62135E9B"/>
    <w:rsid w:val="62A80513"/>
    <w:rsid w:val="62B250FC"/>
    <w:rsid w:val="62C92CD3"/>
    <w:rsid w:val="62EB4F4D"/>
    <w:rsid w:val="639345E0"/>
    <w:rsid w:val="646E686F"/>
    <w:rsid w:val="653078CE"/>
    <w:rsid w:val="662121EB"/>
    <w:rsid w:val="6760797E"/>
    <w:rsid w:val="687E35FE"/>
    <w:rsid w:val="68D0643D"/>
    <w:rsid w:val="695452C0"/>
    <w:rsid w:val="69CD2576"/>
    <w:rsid w:val="6ADA4044"/>
    <w:rsid w:val="6B851761"/>
    <w:rsid w:val="6CA81BAB"/>
    <w:rsid w:val="6D003795"/>
    <w:rsid w:val="6E0E1EE1"/>
    <w:rsid w:val="6EC52557"/>
    <w:rsid w:val="6EDD3662"/>
    <w:rsid w:val="6F7C2E7B"/>
    <w:rsid w:val="70C2328A"/>
    <w:rsid w:val="713E5384"/>
    <w:rsid w:val="71681909"/>
    <w:rsid w:val="727A7B45"/>
    <w:rsid w:val="72B1108D"/>
    <w:rsid w:val="735859AD"/>
    <w:rsid w:val="751F1C88"/>
    <w:rsid w:val="777728A5"/>
    <w:rsid w:val="78B33DB1"/>
    <w:rsid w:val="78CD25BE"/>
    <w:rsid w:val="7A1F24F0"/>
    <w:rsid w:val="7B89704B"/>
    <w:rsid w:val="7BA15F11"/>
    <w:rsid w:val="7DBF4FA6"/>
    <w:rsid w:val="7DD16A88"/>
    <w:rsid w:val="7EB20667"/>
    <w:rsid w:val="7F3B240A"/>
    <w:rsid w:val="7F791185"/>
    <w:rsid w:val="7F857B2A"/>
    <w:rsid w:val="7FAB1CF0"/>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alloon Text"/>
    <w:basedOn w:val="1"/>
    <w:autoRedefine/>
    <w:qFormat/>
    <w:uiPriority w:val="0"/>
    <w:rPr>
      <w:sz w:val="18"/>
      <w:szCs w:val="18"/>
    </w:rPr>
  </w:style>
  <w:style w:type="table" w:styleId="4">
    <w:name w:val="Table Grid"/>
    <w:basedOn w:val="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1072</Words>
  <Characters>1108</Characters>
  <Lines>0</Lines>
  <Paragraphs>0</Paragraphs>
  <TotalTime>0</TotalTime>
  <ScaleCrop>false</ScaleCrop>
  <LinksUpToDate>false</LinksUpToDate>
  <CharactersWithSpaces>1109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2024-04-15T01:13:00Z</dcterms:created>
  <dc:creator>斯</dc:creator>
  <cp:lastModifiedBy>牛爱丽</cp:lastModifiedBy>
  <cp:lastPrinted>2025-04-03T01:58:00Z</cp:lastPrinted>
  <dcterms:modified xsi:type="dcterms:W3CDTF">2025-04-03T10:14:24Z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B308BE55617947019C75DA34E4F47502_13</vt:lpwstr>
  </property>
  <property fmtid="{D5CDD505-2E9C-101B-9397-08002B2CF9AE}" pid="4" name="KSOTemplateDocerSaveRecord">
    <vt:lpwstr>eyJoZGlkIjoiMDViOWFlMTY5YWQzYmVhMzY1YjU1ZTg1ZWFiM2RkMGMiLCJ1c2VySWQiOiI2NDA0MDI0NDYifQ==</vt:lpwstr>
  </property>
</Properties>
</file>