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F6179">
      <w:pPr>
        <w:jc w:val="left"/>
        <w:rPr>
          <w:rFonts w:hint="eastAsia" w:ascii="仿宋" w:hAnsi="仿宋" w:eastAsia="仿宋" w:cs="仿宋"/>
          <w:i w:val="0"/>
          <w:iCs w:val="0"/>
          <w:caps w:val="0"/>
          <w:color w:val="000000"/>
          <w:spacing w:val="0"/>
          <w:sz w:val="32"/>
          <w:szCs w:val="32"/>
          <w:shd w:val="clear" w:fill="FFFFFF"/>
          <w:lang w:val="en-US" w:eastAsia="zh-CN"/>
        </w:rPr>
      </w:pPr>
      <w:bookmarkStart w:id="0" w:name="OLE_LINK7"/>
      <w:bookmarkStart w:id="37" w:name="_GoBack"/>
      <w:bookmarkEnd w:id="37"/>
      <w:r>
        <w:rPr>
          <w:rFonts w:hint="eastAsia" w:ascii="仿宋" w:hAnsi="仿宋" w:eastAsia="仿宋" w:cs="仿宋"/>
          <w:i w:val="0"/>
          <w:iCs w:val="0"/>
          <w:caps w:val="0"/>
          <w:color w:val="000000"/>
          <w:spacing w:val="0"/>
          <w:sz w:val="32"/>
          <w:szCs w:val="32"/>
          <w:shd w:val="clear" w:fill="FFFFFF"/>
          <w:lang w:eastAsia="zh-CN"/>
        </w:rPr>
        <w:t>附件</w:t>
      </w:r>
      <w:r>
        <w:rPr>
          <w:rFonts w:hint="eastAsia" w:ascii="仿宋" w:hAnsi="仿宋" w:eastAsia="仿宋" w:cs="仿宋"/>
          <w:i w:val="0"/>
          <w:iCs w:val="0"/>
          <w:caps w:val="0"/>
          <w:color w:val="000000"/>
          <w:spacing w:val="0"/>
          <w:sz w:val="32"/>
          <w:szCs w:val="32"/>
          <w:shd w:val="clear" w:fill="FFFFFF"/>
          <w:lang w:val="en-US" w:eastAsia="zh-CN"/>
        </w:rPr>
        <w:t>1</w:t>
      </w:r>
    </w:p>
    <w:p w14:paraId="546C397B">
      <w:pPr>
        <w:jc w:val="center"/>
        <w:rPr>
          <w:rFonts w:hint="eastAsia" w:ascii="方正小标宋简体" w:hAnsi="方正小标宋简体" w:eastAsia="方正小标宋简体" w:cs="方正小标宋简体"/>
          <w:i w:val="0"/>
          <w:iCs w:val="0"/>
          <w:caps w:val="0"/>
          <w:color w:val="000000"/>
          <w:spacing w:val="0"/>
          <w:sz w:val="36"/>
          <w:szCs w:val="36"/>
          <w:shd w:val="clear" w:fill="FFFFFF"/>
        </w:rPr>
      </w:pPr>
      <w:r>
        <w:rPr>
          <w:rFonts w:hint="eastAsia" w:ascii="方正小标宋简体" w:hAnsi="方正小标宋简体" w:eastAsia="方正小标宋简体" w:cs="方正小标宋简体"/>
          <w:i w:val="0"/>
          <w:iCs w:val="0"/>
          <w:caps w:val="0"/>
          <w:color w:val="000000"/>
          <w:spacing w:val="0"/>
          <w:sz w:val="36"/>
          <w:szCs w:val="36"/>
          <w:shd w:val="clear" w:fill="FFFFFF"/>
        </w:rPr>
        <w:t>泉州师范</w:t>
      </w:r>
      <w:r>
        <w:rPr>
          <w:rFonts w:hint="eastAsia" w:ascii="方正小标宋简体" w:hAnsi="方正小标宋简体" w:eastAsia="方正小标宋简体" w:cs="方正小标宋简体"/>
          <w:i w:val="0"/>
          <w:iCs w:val="0"/>
          <w:caps w:val="0"/>
          <w:color w:val="auto"/>
          <w:spacing w:val="0"/>
          <w:sz w:val="36"/>
          <w:szCs w:val="36"/>
          <w:shd w:val="clear" w:fill="FFFFFF"/>
        </w:rPr>
        <w:t>学院</w:t>
      </w:r>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实验</w:t>
      </w:r>
      <w:r>
        <w:rPr>
          <w:rFonts w:hint="eastAsia" w:ascii="方正小标宋简体" w:hAnsi="方正小标宋简体" w:eastAsia="方正小标宋简体" w:cs="方正小标宋简体"/>
          <w:i w:val="0"/>
          <w:iCs w:val="0"/>
          <w:caps w:val="0"/>
          <w:color w:val="auto"/>
          <w:spacing w:val="0"/>
          <w:sz w:val="36"/>
          <w:szCs w:val="36"/>
          <w:shd w:val="clear" w:fill="FFFFFF"/>
        </w:rPr>
        <w:t>材料及低值易耗品</w:t>
      </w:r>
      <w:r>
        <w:rPr>
          <w:rFonts w:hint="eastAsia" w:ascii="方正小标宋简体" w:hAnsi="方正小标宋简体" w:eastAsia="方正小标宋简体" w:cs="方正小标宋简体"/>
          <w:i w:val="0"/>
          <w:iCs w:val="0"/>
          <w:caps w:val="0"/>
          <w:color w:val="000000"/>
          <w:spacing w:val="0"/>
          <w:sz w:val="36"/>
          <w:szCs w:val="36"/>
          <w:shd w:val="clear" w:fill="FFFFFF"/>
        </w:rPr>
        <w:t>管理</w:t>
      </w:r>
    </w:p>
    <w:p w14:paraId="7A6F2C54">
      <w:pPr>
        <w:jc w:val="cente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pPr>
      <w:r>
        <w:rPr>
          <w:rFonts w:hint="eastAsia" w:ascii="方正小标宋简体" w:hAnsi="方正小标宋简体" w:eastAsia="方正小标宋简体" w:cs="方正小标宋简体"/>
          <w:i w:val="0"/>
          <w:iCs w:val="0"/>
          <w:caps w:val="0"/>
          <w:color w:val="000000"/>
          <w:spacing w:val="0"/>
          <w:sz w:val="36"/>
          <w:szCs w:val="36"/>
          <w:shd w:val="clear" w:fill="FFFFFF"/>
        </w:rPr>
        <w:t>实施细则</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（试行）</w:t>
      </w:r>
    </w:p>
    <w:bookmarkEnd w:id="0"/>
    <w:p w14:paraId="48C49D31">
      <w:pPr>
        <w:jc w:val="cente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第一章  总则</w:t>
      </w:r>
    </w:p>
    <w:p w14:paraId="02CE883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第一条</w:t>
      </w:r>
      <w:r>
        <w:rPr>
          <w:rFonts w:hint="eastAsia" w:ascii="仿宋" w:hAnsi="仿宋" w:eastAsia="仿宋" w:cs="仿宋"/>
          <w:i w:val="0"/>
          <w:iCs w:val="0"/>
          <w:caps w:val="0"/>
          <w:color w:val="000000"/>
          <w:spacing w:val="0"/>
          <w:sz w:val="32"/>
          <w:szCs w:val="32"/>
          <w:shd w:val="clear" w:fill="FFFFFF"/>
          <w:lang w:val="en-US" w:eastAsia="zh-CN"/>
        </w:rPr>
        <w:t xml:space="preserve"> </w:t>
      </w:r>
      <w:bookmarkStart w:id="1" w:name="OLE_LINK9"/>
      <w:r>
        <w:rPr>
          <w:rFonts w:hint="eastAsia" w:ascii="仿宋" w:hAnsi="仿宋" w:eastAsia="仿宋" w:cs="仿宋"/>
          <w:i w:val="0"/>
          <w:iCs w:val="0"/>
          <w:caps w:val="0"/>
          <w:color w:val="auto"/>
          <w:spacing w:val="0"/>
          <w:sz w:val="32"/>
          <w:szCs w:val="32"/>
          <w:shd w:val="clear" w:fill="FFFFFF"/>
          <w:lang w:val="en-US" w:eastAsia="zh-CN"/>
        </w:rPr>
        <w:t>为加强学校国有资产监管，规范实验材料及低值易耗品的管理和使用，</w:t>
      </w:r>
      <w:bookmarkEnd w:id="1"/>
      <w:bookmarkStart w:id="2" w:name="OLE_LINK16"/>
      <w:r>
        <w:rPr>
          <w:rFonts w:hint="eastAsia" w:ascii="仿宋" w:hAnsi="仿宋" w:eastAsia="仿宋" w:cs="仿宋"/>
          <w:i w:val="0"/>
          <w:iCs w:val="0"/>
          <w:caps w:val="0"/>
          <w:color w:val="auto"/>
          <w:spacing w:val="0"/>
          <w:sz w:val="32"/>
          <w:szCs w:val="32"/>
          <w:shd w:val="clear" w:fill="FFFFFF"/>
          <w:lang w:val="en-US" w:eastAsia="zh-CN"/>
        </w:rPr>
        <w:t>根据</w:t>
      </w:r>
      <w:bookmarkStart w:id="3" w:name="OLE_LINK14"/>
      <w:r>
        <w:rPr>
          <w:rFonts w:hint="eastAsia" w:ascii="仿宋" w:hAnsi="仿宋" w:eastAsia="仿宋" w:cs="仿宋"/>
          <w:i w:val="0"/>
          <w:iCs w:val="0"/>
          <w:caps w:val="0"/>
          <w:color w:val="auto"/>
          <w:spacing w:val="0"/>
          <w:sz w:val="32"/>
          <w:szCs w:val="32"/>
          <w:shd w:val="clear" w:fill="FFFFFF"/>
          <w:lang w:val="en-US" w:eastAsia="zh-CN"/>
        </w:rPr>
        <w:t>《高等学校材料、低值品、易耗品管理办法》</w:t>
      </w:r>
      <w:bookmarkStart w:id="4" w:name="OLE_LINK15"/>
      <w:r>
        <w:rPr>
          <w:rFonts w:hint="eastAsia" w:ascii="仿宋" w:hAnsi="仿宋" w:eastAsia="仿宋" w:cs="仿宋"/>
          <w:i w:val="0"/>
          <w:iCs w:val="0"/>
          <w:caps w:val="0"/>
          <w:color w:val="auto"/>
          <w:spacing w:val="0"/>
          <w:sz w:val="32"/>
          <w:szCs w:val="32"/>
          <w:shd w:val="clear" w:fill="FFFFFF"/>
          <w:lang w:val="en-US" w:eastAsia="zh-CN"/>
        </w:rPr>
        <w:t>《高等学校财务制度》</w:t>
      </w:r>
      <w:bookmarkEnd w:id="2"/>
      <w:bookmarkEnd w:id="3"/>
      <w:bookmarkEnd w:id="4"/>
      <w:r>
        <w:rPr>
          <w:rFonts w:hint="eastAsia" w:ascii="仿宋" w:hAnsi="仿宋" w:eastAsia="仿宋" w:cs="仿宋"/>
          <w:i w:val="0"/>
          <w:iCs w:val="0"/>
          <w:caps w:val="0"/>
          <w:color w:val="auto"/>
          <w:spacing w:val="0"/>
          <w:sz w:val="32"/>
          <w:szCs w:val="32"/>
          <w:shd w:val="clear" w:fill="FFFFFF"/>
          <w:lang w:val="en-US" w:eastAsia="zh-CN"/>
        </w:rPr>
        <w:t>等有关文件精神，结合学校实际，制定本细则。</w:t>
      </w:r>
    </w:p>
    <w:p w14:paraId="7E3FA6F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第二条</w:t>
      </w:r>
      <w:r>
        <w:rPr>
          <w:rFonts w:hint="eastAsia" w:ascii="仿宋" w:hAnsi="仿宋" w:eastAsia="仿宋" w:cs="仿宋"/>
          <w:i w:val="0"/>
          <w:iCs w:val="0"/>
          <w:caps w:val="0"/>
          <w:color w:val="auto"/>
          <w:spacing w:val="0"/>
          <w:sz w:val="32"/>
          <w:szCs w:val="32"/>
          <w:shd w:val="clear" w:fill="FFFFFF"/>
          <w:lang w:val="en-US" w:eastAsia="zh-CN"/>
        </w:rPr>
        <w:t xml:space="preserve"> 遵循“统一领导、分级管理、专人负责、合理调剂、节约使用”的原则，实行学校、</w:t>
      </w:r>
      <w:bookmarkStart w:id="5" w:name="OLE_LINK3"/>
      <w:r>
        <w:rPr>
          <w:rFonts w:hint="eastAsia" w:ascii="仿宋" w:hAnsi="仿宋" w:eastAsia="仿宋" w:cs="仿宋"/>
          <w:i w:val="0"/>
          <w:iCs w:val="0"/>
          <w:caps w:val="0"/>
          <w:color w:val="auto"/>
          <w:spacing w:val="0"/>
          <w:sz w:val="32"/>
          <w:szCs w:val="32"/>
          <w:shd w:val="clear" w:fill="FFFFFF"/>
          <w:lang w:val="en-US" w:eastAsia="zh-CN"/>
        </w:rPr>
        <w:t>二级学院（系）</w:t>
      </w:r>
      <w:bookmarkEnd w:id="5"/>
      <w:r>
        <w:rPr>
          <w:rFonts w:hint="eastAsia" w:ascii="仿宋" w:hAnsi="仿宋" w:eastAsia="仿宋" w:cs="仿宋"/>
          <w:i w:val="0"/>
          <w:iCs w:val="0"/>
          <w:caps w:val="0"/>
          <w:color w:val="auto"/>
          <w:spacing w:val="0"/>
          <w:sz w:val="32"/>
          <w:szCs w:val="32"/>
          <w:shd w:val="clear" w:fill="FFFFFF"/>
          <w:lang w:val="en-US" w:eastAsia="zh-CN"/>
        </w:rPr>
        <w:t>、项目（课题）负责人三级管理责任体系。实验室与设备管理处负责对各单位实验材料及低值易耗品的管理工作实施检查与监督。</w:t>
      </w:r>
    </w:p>
    <w:p w14:paraId="5EA6EB5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第三条</w:t>
      </w:r>
      <w:r>
        <w:rPr>
          <w:rFonts w:hint="eastAsia" w:ascii="仿宋" w:hAnsi="仿宋" w:eastAsia="仿宋" w:cs="仿宋"/>
          <w:i w:val="0"/>
          <w:iCs w:val="0"/>
          <w:caps w:val="0"/>
          <w:color w:val="auto"/>
          <w:spacing w:val="0"/>
          <w:sz w:val="32"/>
          <w:szCs w:val="32"/>
          <w:shd w:val="clear" w:fill="FFFFFF"/>
          <w:lang w:val="en-US" w:eastAsia="zh-CN"/>
        </w:rPr>
        <w:t xml:space="preserve"> 二级学院（系）用各类经费购置的实验材料及低值易耗品，均适用本细则。</w:t>
      </w:r>
    </w:p>
    <w:p w14:paraId="00076020">
      <w:pPr>
        <w:jc w:val="center"/>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第二章  范围与分类</w:t>
      </w:r>
    </w:p>
    <w:p w14:paraId="0CD1A8CE">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i w:val="0"/>
          <w:iCs w:val="0"/>
          <w:caps w:val="0"/>
          <w:color w:val="auto"/>
          <w:spacing w:val="0"/>
          <w:sz w:val="32"/>
          <w:szCs w:val="32"/>
          <w:u w:val="none"/>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第四条</w:t>
      </w:r>
      <w:r>
        <w:rPr>
          <w:rFonts w:hint="eastAsia" w:ascii="仿宋" w:hAnsi="仿宋" w:eastAsia="仿宋" w:cs="仿宋"/>
          <w:i w:val="0"/>
          <w:iCs w:val="0"/>
          <w:caps w:val="0"/>
          <w:color w:val="auto"/>
          <w:spacing w:val="0"/>
          <w:sz w:val="32"/>
          <w:szCs w:val="32"/>
          <w:shd w:val="clear" w:fill="FFFFFF"/>
          <w:lang w:val="en-US" w:eastAsia="zh-CN"/>
        </w:rPr>
        <w:t xml:space="preserve"> </w:t>
      </w:r>
      <w:bookmarkStart w:id="6" w:name="OLE_LINK26"/>
      <w:r>
        <w:rPr>
          <w:rFonts w:hint="eastAsia" w:ascii="仿宋" w:hAnsi="仿宋" w:eastAsia="仿宋" w:cs="仿宋"/>
          <w:i w:val="0"/>
          <w:iCs w:val="0"/>
          <w:caps w:val="0"/>
          <w:color w:val="auto"/>
          <w:spacing w:val="0"/>
          <w:sz w:val="32"/>
          <w:szCs w:val="32"/>
          <w:u w:val="none"/>
          <w:shd w:val="clear" w:fill="FFFFFF"/>
          <w:lang w:val="en-US" w:eastAsia="zh-CN"/>
        </w:rPr>
        <w:t>本细则所称的</w:t>
      </w:r>
      <w:bookmarkStart w:id="7" w:name="OLE_LINK23"/>
      <w:r>
        <w:rPr>
          <w:rFonts w:hint="eastAsia" w:ascii="仿宋" w:hAnsi="仿宋" w:eastAsia="仿宋" w:cs="仿宋"/>
          <w:i w:val="0"/>
          <w:iCs w:val="0"/>
          <w:caps w:val="0"/>
          <w:color w:val="auto"/>
          <w:spacing w:val="0"/>
          <w:sz w:val="32"/>
          <w:szCs w:val="32"/>
          <w:u w:val="none"/>
          <w:shd w:val="clear" w:fill="FFFFFF"/>
          <w:lang w:val="en-US" w:eastAsia="zh-CN"/>
        </w:rPr>
        <w:t>实验材料及低值易耗品</w:t>
      </w:r>
      <w:bookmarkEnd w:id="7"/>
      <w:r>
        <w:rPr>
          <w:rFonts w:hint="eastAsia" w:ascii="仿宋" w:hAnsi="仿宋" w:eastAsia="仿宋" w:cs="仿宋"/>
          <w:i w:val="0"/>
          <w:iCs w:val="0"/>
          <w:caps w:val="0"/>
          <w:color w:val="auto"/>
          <w:spacing w:val="0"/>
          <w:sz w:val="32"/>
          <w:szCs w:val="32"/>
          <w:u w:val="none"/>
          <w:shd w:val="clear" w:fill="FFFFFF"/>
          <w:lang w:val="en-US" w:eastAsia="zh-CN"/>
        </w:rPr>
        <w:t>是指实验室、实训场所在教学科研等工作中使用的不属于学校固定资产管理范畴的实验材料和低值易耗品。如金属、非金属的各种原材料、燃料、气体、试剂、化学药品、科教器具、玻璃器皿、元器件、零配件、实验小动物、实验实训用服装、鞋帽以及个体防护用品等。</w:t>
      </w:r>
    </w:p>
    <w:bookmarkEnd w:id="6"/>
    <w:p w14:paraId="37B00139">
      <w:pPr>
        <w:jc w:val="center"/>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第三章 购置与管理</w:t>
      </w:r>
    </w:p>
    <w:p w14:paraId="7BF772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iCs w:val="0"/>
          <w:caps w:val="0"/>
          <w:color w:val="auto"/>
          <w:spacing w:val="0"/>
          <w:sz w:val="32"/>
          <w:szCs w:val="32"/>
          <w:u w:val="none"/>
          <w:shd w:val="clear" w:fill="FFFFFF"/>
          <w:lang w:val="en-US" w:eastAsia="zh-CN"/>
        </w:rPr>
      </w:pPr>
      <w:bookmarkStart w:id="8" w:name="OLE_LINK27"/>
      <w:r>
        <w:rPr>
          <w:rFonts w:hint="eastAsia" w:ascii="仿宋" w:hAnsi="仿宋" w:eastAsia="仿宋" w:cs="仿宋"/>
          <w:b/>
          <w:bCs/>
          <w:i w:val="0"/>
          <w:iCs w:val="0"/>
          <w:caps w:val="0"/>
          <w:color w:val="auto"/>
          <w:spacing w:val="0"/>
          <w:sz w:val="32"/>
          <w:szCs w:val="32"/>
          <w:shd w:val="clear" w:fill="FFFFFF"/>
          <w:lang w:val="en-US" w:eastAsia="zh-CN"/>
        </w:rPr>
        <w:t>第五条</w:t>
      </w:r>
      <w:r>
        <w:rPr>
          <w:rFonts w:hint="eastAsia" w:ascii="仿宋" w:hAnsi="仿宋" w:eastAsia="仿宋" w:cs="仿宋"/>
          <w:i w:val="0"/>
          <w:iCs w:val="0"/>
          <w:caps w:val="0"/>
          <w:color w:val="auto"/>
          <w:spacing w:val="0"/>
          <w:sz w:val="32"/>
          <w:szCs w:val="32"/>
          <w:shd w:val="clear" w:fill="FFFFFF"/>
          <w:lang w:val="en-US" w:eastAsia="zh-CN"/>
        </w:rPr>
        <w:t xml:space="preserve"> </w:t>
      </w:r>
      <w:bookmarkStart w:id="9" w:name="OLE_LINK33"/>
      <w:r>
        <w:rPr>
          <w:rFonts w:hint="eastAsia" w:ascii="仿宋" w:hAnsi="仿宋" w:eastAsia="仿宋" w:cs="仿宋"/>
          <w:i w:val="0"/>
          <w:iCs w:val="0"/>
          <w:caps w:val="0"/>
          <w:color w:val="auto"/>
          <w:spacing w:val="0"/>
          <w:sz w:val="32"/>
          <w:szCs w:val="32"/>
          <w:u w:val="none"/>
          <w:shd w:val="clear" w:fill="FFFFFF"/>
          <w:lang w:val="en-US" w:eastAsia="zh-CN"/>
        </w:rPr>
        <w:t>二级学院（系）</w:t>
      </w:r>
      <w:bookmarkEnd w:id="9"/>
      <w:r>
        <w:rPr>
          <w:rFonts w:hint="eastAsia" w:ascii="仿宋" w:hAnsi="仿宋" w:eastAsia="仿宋" w:cs="仿宋"/>
          <w:i w:val="0"/>
          <w:iCs w:val="0"/>
          <w:caps w:val="0"/>
          <w:color w:val="auto"/>
          <w:spacing w:val="0"/>
          <w:sz w:val="32"/>
          <w:szCs w:val="32"/>
          <w:u w:val="none"/>
          <w:shd w:val="clear" w:fill="FFFFFF"/>
          <w:lang w:val="en-US" w:eastAsia="zh-CN"/>
        </w:rPr>
        <w:t>应建立实验材料及低值易耗品管理责任制度，明确专人负责本单位实验材料及低值易耗品的验收工作（以下简称验收人）。强化购置、验收、出入库登记、使用、处置等工作主体责任，做到验收严肃认真、进出库手续清楚，账目记录健全。有实体仓库的单位定期进行账物盘点，保证账实相符，对盘点中发现的问题，应当查明原因并及时上报实验室与设备管理处。</w:t>
      </w:r>
    </w:p>
    <w:bookmarkEnd w:id="8"/>
    <w:p w14:paraId="261B0E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iCs w:val="0"/>
          <w:caps w:val="0"/>
          <w:color w:val="auto"/>
          <w:spacing w:val="0"/>
          <w:sz w:val="32"/>
          <w:szCs w:val="32"/>
          <w:u w:val="none"/>
          <w:shd w:val="clear" w:fill="FFFFFF"/>
          <w:lang w:val="en-US" w:eastAsia="zh-CN"/>
        </w:rPr>
      </w:pPr>
      <w:bookmarkStart w:id="10" w:name="OLE_LINK28"/>
      <w:r>
        <w:rPr>
          <w:rFonts w:hint="eastAsia" w:ascii="仿宋" w:hAnsi="仿宋" w:eastAsia="仿宋" w:cs="仿宋"/>
          <w:b/>
          <w:bCs/>
          <w:i w:val="0"/>
          <w:iCs w:val="0"/>
          <w:caps w:val="0"/>
          <w:color w:val="auto"/>
          <w:spacing w:val="0"/>
          <w:sz w:val="32"/>
          <w:szCs w:val="32"/>
          <w:shd w:val="clear" w:fill="FFFFFF"/>
          <w:lang w:val="en-US" w:eastAsia="zh-CN"/>
        </w:rPr>
        <w:t>第六条</w:t>
      </w:r>
      <w:bookmarkStart w:id="11" w:name="OLE_LINK20"/>
      <w:bookmarkStart w:id="12" w:name="OLE_LINK36"/>
      <w:r>
        <w:rPr>
          <w:rFonts w:hint="eastAsia" w:ascii="仿宋" w:hAnsi="仿宋" w:eastAsia="仿宋" w:cs="仿宋"/>
          <w:b/>
          <w:bCs/>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sz w:val="32"/>
          <w:szCs w:val="32"/>
          <w:u w:val="none"/>
          <w:shd w:val="clear" w:fill="FFFFFF"/>
          <w:lang w:val="en-US" w:eastAsia="zh-CN"/>
        </w:rPr>
        <w:t>经费</w:t>
      </w:r>
      <w:bookmarkStart w:id="13" w:name="OLE_LINK34"/>
      <w:r>
        <w:rPr>
          <w:rFonts w:hint="eastAsia" w:ascii="仿宋" w:hAnsi="仿宋" w:eastAsia="仿宋" w:cs="仿宋"/>
          <w:i w:val="0"/>
          <w:iCs w:val="0"/>
          <w:caps w:val="0"/>
          <w:color w:val="auto"/>
          <w:spacing w:val="0"/>
          <w:sz w:val="32"/>
          <w:szCs w:val="32"/>
          <w:u w:val="none"/>
          <w:shd w:val="clear" w:fill="FFFFFF"/>
          <w:lang w:val="en-US" w:eastAsia="zh-CN"/>
        </w:rPr>
        <w:t>项目（课题）负责人</w:t>
      </w:r>
      <w:bookmarkEnd w:id="11"/>
      <w:bookmarkEnd w:id="13"/>
      <w:r>
        <w:rPr>
          <w:rFonts w:hint="eastAsia" w:ascii="仿宋" w:hAnsi="仿宋" w:eastAsia="仿宋" w:cs="仿宋"/>
          <w:i w:val="0"/>
          <w:iCs w:val="0"/>
          <w:caps w:val="0"/>
          <w:color w:val="auto"/>
          <w:spacing w:val="0"/>
          <w:sz w:val="32"/>
          <w:szCs w:val="32"/>
          <w:u w:val="none"/>
          <w:shd w:val="clear" w:fill="FFFFFF"/>
          <w:lang w:val="en-US" w:eastAsia="zh-CN"/>
        </w:rPr>
        <w:t>是本项目（课题）经费所购</w:t>
      </w:r>
      <w:bookmarkStart w:id="14" w:name="OLE_LINK25"/>
      <w:r>
        <w:rPr>
          <w:rFonts w:hint="eastAsia" w:ascii="仿宋" w:hAnsi="仿宋" w:eastAsia="仿宋" w:cs="仿宋"/>
          <w:i w:val="0"/>
          <w:iCs w:val="0"/>
          <w:caps w:val="0"/>
          <w:color w:val="auto"/>
          <w:spacing w:val="0"/>
          <w:sz w:val="32"/>
          <w:szCs w:val="32"/>
          <w:u w:val="none"/>
          <w:shd w:val="clear" w:fill="FFFFFF"/>
          <w:lang w:val="en-US" w:eastAsia="zh-CN"/>
        </w:rPr>
        <w:t>实验材料及低值易耗品的</w:t>
      </w:r>
      <w:bookmarkEnd w:id="14"/>
      <w:r>
        <w:rPr>
          <w:rFonts w:hint="eastAsia" w:ascii="仿宋" w:hAnsi="仿宋" w:eastAsia="仿宋" w:cs="仿宋"/>
          <w:i w:val="0"/>
          <w:iCs w:val="0"/>
          <w:caps w:val="0"/>
          <w:color w:val="auto"/>
          <w:spacing w:val="0"/>
          <w:sz w:val="32"/>
          <w:szCs w:val="32"/>
          <w:u w:val="none"/>
          <w:shd w:val="clear" w:fill="FFFFFF"/>
          <w:lang w:val="en-US" w:eastAsia="zh-CN"/>
        </w:rPr>
        <w:t>直接责任人，对经费使用的合规性、合理性、真实性与相关性承担管理责任和法律责任，指定专人具体负责实验材料及低值易耗品的出入库管理，并建立台账。</w:t>
      </w:r>
    </w:p>
    <w:bookmarkEnd w:id="10"/>
    <w:bookmarkEnd w:id="12"/>
    <w:p w14:paraId="613F2C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kern w:val="2"/>
          <w:sz w:val="32"/>
          <w:szCs w:val="32"/>
          <w:shd w:val="clear" w:fill="FFFFFF"/>
          <w:lang w:val="en-US" w:eastAsia="zh-CN" w:bidi="ar-SA"/>
        </w:rPr>
        <w:t>第七条</w:t>
      </w:r>
      <w:r>
        <w:rPr>
          <w:rFonts w:hint="eastAsia" w:ascii="仿宋" w:hAnsi="仿宋" w:eastAsia="仿宋" w:cs="仿宋"/>
          <w:i w:val="0"/>
          <w:iCs w:val="0"/>
          <w:caps w:val="0"/>
          <w:color w:val="auto"/>
          <w:spacing w:val="0"/>
          <w:kern w:val="2"/>
          <w:sz w:val="32"/>
          <w:szCs w:val="32"/>
          <w:shd w:val="clear" w:fill="FFFFFF"/>
          <w:lang w:val="en-US" w:eastAsia="zh-CN" w:bidi="ar-SA"/>
        </w:rPr>
        <w:t xml:space="preserve"> 实验材料及低值易耗品的采购按照学校</w:t>
      </w:r>
      <w:bookmarkStart w:id="15" w:name="OLE_LINK13"/>
      <w:r>
        <w:rPr>
          <w:rFonts w:hint="eastAsia" w:ascii="仿宋" w:hAnsi="仿宋" w:eastAsia="仿宋" w:cs="仿宋"/>
          <w:i w:val="0"/>
          <w:iCs w:val="0"/>
          <w:caps w:val="0"/>
          <w:color w:val="auto"/>
          <w:spacing w:val="0"/>
          <w:kern w:val="2"/>
          <w:sz w:val="32"/>
          <w:szCs w:val="32"/>
          <w:shd w:val="clear" w:fill="FFFFFF"/>
          <w:lang w:val="en-US" w:eastAsia="zh-CN" w:bidi="ar-SA"/>
        </w:rPr>
        <w:fldChar w:fldCharType="begin"/>
      </w:r>
      <w:r>
        <w:rPr>
          <w:rFonts w:hint="eastAsia" w:ascii="仿宋" w:hAnsi="仿宋" w:eastAsia="仿宋" w:cs="仿宋"/>
          <w:i w:val="0"/>
          <w:iCs w:val="0"/>
          <w:caps w:val="0"/>
          <w:color w:val="auto"/>
          <w:spacing w:val="0"/>
          <w:kern w:val="2"/>
          <w:sz w:val="32"/>
          <w:szCs w:val="32"/>
          <w:shd w:val="clear" w:fill="FFFFFF"/>
          <w:lang w:val="en-US" w:eastAsia="zh-CN" w:bidi="ar-SA"/>
        </w:rPr>
        <w:instrText xml:space="preserve"> HYPERLINK "https://www.qztc.edu.cn/_upload/article/files/5b/42/b0ddc78a42bbbe044c67e633bf88/d38da312-59dc-4440-935d-39647efcd3b5.pdf" </w:instrText>
      </w:r>
      <w:r>
        <w:rPr>
          <w:rFonts w:hint="eastAsia" w:ascii="仿宋" w:hAnsi="仿宋" w:eastAsia="仿宋" w:cs="仿宋"/>
          <w:i w:val="0"/>
          <w:iCs w:val="0"/>
          <w:caps w:val="0"/>
          <w:color w:val="auto"/>
          <w:spacing w:val="0"/>
          <w:kern w:val="2"/>
          <w:sz w:val="32"/>
          <w:szCs w:val="32"/>
          <w:shd w:val="clear" w:fill="FFFFFF"/>
          <w:lang w:val="en-US" w:eastAsia="zh-CN" w:bidi="ar-SA"/>
        </w:rPr>
        <w:fldChar w:fldCharType="separate"/>
      </w:r>
      <w:r>
        <w:rPr>
          <w:rFonts w:hint="eastAsia" w:ascii="仿宋" w:hAnsi="仿宋" w:eastAsia="仿宋" w:cs="仿宋"/>
          <w:i w:val="0"/>
          <w:iCs w:val="0"/>
          <w:caps w:val="0"/>
          <w:color w:val="auto"/>
          <w:spacing w:val="0"/>
          <w:kern w:val="2"/>
          <w:sz w:val="32"/>
          <w:szCs w:val="32"/>
          <w:shd w:val="clear" w:fill="FFFFFF"/>
          <w:lang w:val="en-US" w:eastAsia="zh-CN" w:bidi="ar-SA"/>
        </w:rPr>
        <w:t>《泉州师范学院货物和服务自行采购实施细则》</w:t>
      </w:r>
      <w:r>
        <w:rPr>
          <w:rFonts w:hint="eastAsia" w:ascii="仿宋" w:hAnsi="仿宋" w:eastAsia="仿宋" w:cs="仿宋"/>
          <w:i w:val="0"/>
          <w:iCs w:val="0"/>
          <w:caps w:val="0"/>
          <w:color w:val="auto"/>
          <w:spacing w:val="0"/>
          <w:kern w:val="2"/>
          <w:sz w:val="32"/>
          <w:szCs w:val="32"/>
          <w:shd w:val="clear" w:fill="FFFFFF"/>
          <w:lang w:val="en-US" w:eastAsia="zh-CN" w:bidi="ar-SA"/>
        </w:rPr>
        <w:fldChar w:fldCharType="begin"/>
      </w:r>
      <w:r>
        <w:rPr>
          <w:rFonts w:hint="eastAsia" w:ascii="仿宋" w:hAnsi="仿宋" w:eastAsia="仿宋" w:cs="仿宋"/>
          <w:i w:val="0"/>
          <w:iCs w:val="0"/>
          <w:caps w:val="0"/>
          <w:color w:val="auto"/>
          <w:spacing w:val="0"/>
          <w:kern w:val="2"/>
          <w:sz w:val="32"/>
          <w:szCs w:val="32"/>
          <w:shd w:val="clear" w:fill="FFFFFF"/>
          <w:lang w:val="en-US" w:eastAsia="zh-CN" w:bidi="ar-SA"/>
        </w:rPr>
        <w:instrText xml:space="preserve"> HYPERLINK "https://www.qztc.edu.cn/_upload/article/files/00/c7/8da5d97b464da852f8ec72c68c5b/d4dbd0af-1ca5-4e8b-a1cf-7fa36eaa3fc6.pdf" </w:instrText>
      </w:r>
      <w:r>
        <w:rPr>
          <w:rFonts w:hint="eastAsia" w:ascii="仿宋" w:hAnsi="仿宋" w:eastAsia="仿宋" w:cs="仿宋"/>
          <w:i w:val="0"/>
          <w:iCs w:val="0"/>
          <w:caps w:val="0"/>
          <w:color w:val="auto"/>
          <w:spacing w:val="0"/>
          <w:kern w:val="2"/>
          <w:sz w:val="32"/>
          <w:szCs w:val="32"/>
          <w:shd w:val="clear" w:fill="FFFFFF"/>
          <w:lang w:val="en-US" w:eastAsia="zh-CN" w:bidi="ar-SA"/>
        </w:rPr>
        <w:fldChar w:fldCharType="separate"/>
      </w:r>
      <w:r>
        <w:rPr>
          <w:rFonts w:hint="eastAsia" w:ascii="仿宋" w:hAnsi="仿宋" w:eastAsia="仿宋" w:cs="仿宋"/>
          <w:i w:val="0"/>
          <w:iCs w:val="0"/>
          <w:caps w:val="0"/>
          <w:color w:val="auto"/>
          <w:spacing w:val="0"/>
          <w:kern w:val="2"/>
          <w:sz w:val="32"/>
          <w:szCs w:val="32"/>
          <w:shd w:val="clear" w:fill="FFFFFF"/>
          <w:lang w:val="en-US" w:eastAsia="zh-CN" w:bidi="ar-SA"/>
        </w:rPr>
        <w:t>《泉州师范学院货物和服务采购招标管理办法》</w:t>
      </w:r>
      <w:r>
        <w:rPr>
          <w:rFonts w:hint="eastAsia" w:ascii="仿宋" w:hAnsi="仿宋" w:eastAsia="仿宋" w:cs="仿宋"/>
          <w:i w:val="0"/>
          <w:iCs w:val="0"/>
          <w:caps w:val="0"/>
          <w:color w:val="auto"/>
          <w:spacing w:val="0"/>
          <w:kern w:val="2"/>
          <w:sz w:val="32"/>
          <w:szCs w:val="32"/>
          <w:shd w:val="clear" w:fill="FFFFFF"/>
          <w:lang w:val="en-US" w:eastAsia="zh-CN" w:bidi="ar-SA"/>
        </w:rPr>
        <w:fldChar w:fldCharType="end"/>
      </w:r>
      <w:r>
        <w:rPr>
          <w:rFonts w:hint="eastAsia" w:ascii="仿宋" w:hAnsi="仿宋" w:eastAsia="仿宋" w:cs="仿宋"/>
          <w:i w:val="0"/>
          <w:iCs w:val="0"/>
          <w:caps w:val="0"/>
          <w:color w:val="auto"/>
          <w:spacing w:val="0"/>
          <w:kern w:val="2"/>
          <w:sz w:val="32"/>
          <w:szCs w:val="32"/>
          <w:shd w:val="clear" w:fill="FFFFFF"/>
          <w:lang w:val="en-US" w:eastAsia="zh-CN" w:bidi="ar-SA"/>
        </w:rPr>
        <w:fldChar w:fldCharType="end"/>
      </w:r>
      <w:bookmarkEnd w:id="15"/>
      <w:r>
        <w:rPr>
          <w:rFonts w:hint="eastAsia" w:ascii="仿宋" w:hAnsi="仿宋" w:eastAsia="仿宋" w:cs="仿宋"/>
          <w:i w:val="0"/>
          <w:iCs w:val="0"/>
          <w:caps w:val="0"/>
          <w:color w:val="auto"/>
          <w:spacing w:val="0"/>
          <w:kern w:val="2"/>
          <w:sz w:val="32"/>
          <w:szCs w:val="32"/>
          <w:shd w:val="clear" w:fill="FFFFFF"/>
          <w:lang w:val="en-US" w:eastAsia="zh-CN" w:bidi="ar-SA"/>
        </w:rPr>
        <w:t>等有关管理制度执行。</w:t>
      </w:r>
    </w:p>
    <w:p w14:paraId="38DEA8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auto"/>
          <w:spacing w:val="0"/>
          <w:kern w:val="2"/>
          <w:sz w:val="32"/>
          <w:szCs w:val="32"/>
          <w:u w:val="none"/>
          <w:shd w:val="clear" w:fill="FFFFFF"/>
          <w:lang w:val="en-US" w:eastAsia="zh-CN" w:bidi="ar-SA"/>
        </w:rPr>
      </w:pPr>
      <w:bookmarkStart w:id="16" w:name="OLE_LINK12"/>
      <w:r>
        <w:rPr>
          <w:rFonts w:hint="eastAsia" w:ascii="仿宋" w:hAnsi="仿宋" w:eastAsia="仿宋" w:cs="仿宋"/>
          <w:b/>
          <w:bCs/>
          <w:i w:val="0"/>
          <w:iCs w:val="0"/>
          <w:caps w:val="0"/>
          <w:color w:val="auto"/>
          <w:spacing w:val="0"/>
          <w:sz w:val="32"/>
          <w:szCs w:val="32"/>
          <w:shd w:val="clear" w:fill="FFFFFF"/>
          <w:lang w:val="en-US" w:eastAsia="zh-CN"/>
        </w:rPr>
        <w:t>第八条</w:t>
      </w:r>
      <w:r>
        <w:rPr>
          <w:rFonts w:hint="eastAsia" w:ascii="仿宋" w:hAnsi="仿宋" w:eastAsia="仿宋" w:cs="仿宋"/>
          <w:i w:val="0"/>
          <w:iCs w:val="0"/>
          <w:caps w:val="0"/>
          <w:color w:val="auto"/>
          <w:spacing w:val="0"/>
          <w:sz w:val="32"/>
          <w:szCs w:val="32"/>
          <w:shd w:val="clear" w:fill="FFFFFF"/>
          <w:lang w:val="en-US" w:eastAsia="zh-CN"/>
        </w:rPr>
        <w:t xml:space="preserve"> </w:t>
      </w:r>
      <w:bookmarkStart w:id="17" w:name="OLE_LINK4"/>
      <w:bookmarkStart w:id="18" w:name="OLE_LINK29"/>
      <w:r>
        <w:rPr>
          <w:rFonts w:hint="eastAsia" w:ascii="仿宋" w:hAnsi="仿宋" w:eastAsia="仿宋" w:cs="仿宋"/>
          <w:i w:val="0"/>
          <w:iCs w:val="0"/>
          <w:caps w:val="0"/>
          <w:color w:val="auto"/>
          <w:spacing w:val="0"/>
          <w:kern w:val="2"/>
          <w:sz w:val="32"/>
          <w:szCs w:val="32"/>
          <w:u w:val="none"/>
          <w:shd w:val="clear" w:fill="FFFFFF"/>
          <w:lang w:val="en-US" w:eastAsia="zh-CN" w:bidi="ar-SA"/>
        </w:rPr>
        <w:t>实验材料及低值易耗品</w:t>
      </w:r>
      <w:bookmarkEnd w:id="17"/>
      <w:r>
        <w:rPr>
          <w:rFonts w:hint="eastAsia" w:ascii="仿宋" w:hAnsi="仿宋" w:eastAsia="仿宋" w:cs="仿宋"/>
          <w:i w:val="0"/>
          <w:iCs w:val="0"/>
          <w:caps w:val="0"/>
          <w:color w:val="auto"/>
          <w:spacing w:val="0"/>
          <w:sz w:val="32"/>
          <w:szCs w:val="32"/>
          <w:u w:val="none"/>
          <w:shd w:val="clear" w:fill="FFFFFF"/>
          <w:lang w:val="en-US" w:eastAsia="zh-CN"/>
        </w:rPr>
        <w:t>采购结束后</w:t>
      </w:r>
      <w:r>
        <w:rPr>
          <w:rFonts w:hint="eastAsia" w:ascii="仿宋" w:hAnsi="仿宋" w:eastAsia="仿宋" w:cs="仿宋"/>
          <w:i w:val="0"/>
          <w:iCs w:val="0"/>
          <w:caps w:val="0"/>
          <w:color w:val="auto"/>
          <w:spacing w:val="0"/>
          <w:kern w:val="2"/>
          <w:sz w:val="32"/>
          <w:szCs w:val="32"/>
          <w:u w:val="none"/>
          <w:shd w:val="clear" w:fill="FFFFFF"/>
          <w:lang w:val="en-US" w:eastAsia="zh-CN" w:bidi="ar-SA"/>
        </w:rPr>
        <w:t>，</w:t>
      </w:r>
      <w:r>
        <w:rPr>
          <w:rFonts w:hint="eastAsia" w:ascii="仿宋" w:hAnsi="仿宋" w:eastAsia="仿宋" w:cs="仿宋"/>
          <w:i w:val="0"/>
          <w:iCs w:val="0"/>
          <w:caps w:val="0"/>
          <w:color w:val="auto"/>
          <w:spacing w:val="0"/>
          <w:sz w:val="32"/>
          <w:szCs w:val="32"/>
          <w:u w:val="none"/>
          <w:shd w:val="clear" w:fill="FFFFFF"/>
          <w:lang w:val="en-US" w:eastAsia="zh-CN"/>
        </w:rPr>
        <w:t>采购人</w:t>
      </w:r>
      <w:r>
        <w:rPr>
          <w:rFonts w:hint="eastAsia" w:ascii="仿宋" w:hAnsi="仿宋" w:eastAsia="仿宋" w:cs="仿宋"/>
          <w:i w:val="0"/>
          <w:iCs w:val="0"/>
          <w:caps w:val="0"/>
          <w:color w:val="auto"/>
          <w:spacing w:val="0"/>
          <w:kern w:val="2"/>
          <w:sz w:val="32"/>
          <w:szCs w:val="32"/>
          <w:u w:val="none"/>
          <w:shd w:val="clear" w:fill="FFFFFF"/>
          <w:lang w:val="en-US" w:eastAsia="zh-CN" w:bidi="ar-SA"/>
        </w:rPr>
        <w:t>须及时办理验收入库登记</w:t>
      </w:r>
      <w:bookmarkStart w:id="19" w:name="OLE_LINK19"/>
      <w:r>
        <w:rPr>
          <w:rFonts w:hint="eastAsia" w:ascii="仿宋" w:hAnsi="仿宋" w:eastAsia="仿宋" w:cs="仿宋"/>
          <w:i w:val="0"/>
          <w:iCs w:val="0"/>
          <w:caps w:val="0"/>
          <w:color w:val="auto"/>
          <w:spacing w:val="0"/>
          <w:kern w:val="2"/>
          <w:sz w:val="32"/>
          <w:szCs w:val="32"/>
          <w:u w:val="none"/>
          <w:shd w:val="clear" w:fill="FFFFFF"/>
          <w:lang w:val="en-US" w:eastAsia="zh-CN" w:bidi="ar-SA"/>
        </w:rPr>
        <w:t>。</w:t>
      </w:r>
      <w:r>
        <w:rPr>
          <w:rFonts w:hint="eastAsia" w:ascii="仿宋" w:hAnsi="仿宋" w:eastAsia="仿宋" w:cs="仿宋"/>
          <w:i w:val="0"/>
          <w:iCs w:val="0"/>
          <w:caps w:val="0"/>
          <w:color w:val="auto"/>
          <w:spacing w:val="0"/>
          <w:sz w:val="32"/>
          <w:szCs w:val="32"/>
          <w:u w:val="none"/>
          <w:shd w:val="clear" w:fill="FFFFFF"/>
          <w:lang w:val="en-US" w:eastAsia="zh-CN"/>
        </w:rPr>
        <w:t>采购人</w:t>
      </w:r>
      <w:bookmarkEnd w:id="19"/>
      <w:r>
        <w:rPr>
          <w:rFonts w:hint="eastAsia" w:ascii="仿宋" w:hAnsi="仿宋" w:eastAsia="仿宋" w:cs="仿宋"/>
          <w:i w:val="0"/>
          <w:iCs w:val="0"/>
          <w:caps w:val="0"/>
          <w:color w:val="auto"/>
          <w:spacing w:val="0"/>
          <w:sz w:val="32"/>
          <w:szCs w:val="32"/>
          <w:u w:val="none"/>
          <w:shd w:val="clear" w:fill="FFFFFF"/>
          <w:lang w:val="en-US" w:eastAsia="zh-CN"/>
        </w:rPr>
        <w:t>须通过</w:t>
      </w:r>
      <w:bookmarkStart w:id="20" w:name="OLE_LINK35"/>
      <w:r>
        <w:rPr>
          <w:rFonts w:hint="eastAsia" w:ascii="仿宋" w:hAnsi="仿宋" w:eastAsia="仿宋" w:cs="仿宋"/>
          <w:i w:val="0"/>
          <w:iCs w:val="0"/>
          <w:caps w:val="0"/>
          <w:color w:val="auto"/>
          <w:spacing w:val="0"/>
          <w:sz w:val="32"/>
          <w:szCs w:val="32"/>
          <w:u w:val="none"/>
          <w:shd w:val="clear" w:fill="FFFFFF"/>
          <w:lang w:val="en-US" w:eastAsia="zh-CN"/>
        </w:rPr>
        <w:t>学校网上服务大厅</w:t>
      </w:r>
      <w:bookmarkEnd w:id="20"/>
      <w:r>
        <w:rPr>
          <w:rFonts w:hint="eastAsia" w:ascii="仿宋" w:hAnsi="仿宋" w:eastAsia="仿宋" w:cs="仿宋"/>
          <w:i w:val="0"/>
          <w:iCs w:val="0"/>
          <w:caps w:val="0"/>
          <w:color w:val="auto"/>
          <w:spacing w:val="0"/>
          <w:sz w:val="32"/>
          <w:szCs w:val="32"/>
          <w:u w:val="none"/>
          <w:shd w:val="clear" w:fill="FFFFFF"/>
          <w:lang w:val="en-US" w:eastAsia="zh-CN"/>
        </w:rPr>
        <w:t>线上填报《</w:t>
      </w:r>
      <w:bookmarkStart w:id="21" w:name="OLE_LINK1"/>
      <w:r>
        <w:rPr>
          <w:rFonts w:hint="eastAsia" w:ascii="仿宋" w:hAnsi="仿宋" w:eastAsia="仿宋" w:cs="仿宋"/>
          <w:i w:val="0"/>
          <w:iCs w:val="0"/>
          <w:caps w:val="0"/>
          <w:color w:val="auto"/>
          <w:spacing w:val="0"/>
          <w:sz w:val="32"/>
          <w:szCs w:val="32"/>
          <w:u w:val="none"/>
          <w:shd w:val="clear" w:fill="FFFFFF"/>
          <w:lang w:val="en-US" w:eastAsia="zh-CN"/>
        </w:rPr>
        <w:t>泉州师范学院实验材料及低值易耗品</w:t>
      </w:r>
      <w:bookmarkStart w:id="22" w:name="OLE_LINK32"/>
      <w:bookmarkStart w:id="23" w:name="OLE_LINK10"/>
      <w:r>
        <w:rPr>
          <w:rFonts w:hint="eastAsia" w:ascii="仿宋" w:hAnsi="仿宋" w:eastAsia="仿宋" w:cs="仿宋"/>
          <w:i w:val="0"/>
          <w:iCs w:val="0"/>
          <w:caps w:val="0"/>
          <w:color w:val="auto"/>
          <w:spacing w:val="0"/>
          <w:sz w:val="32"/>
          <w:szCs w:val="32"/>
          <w:u w:val="none"/>
          <w:shd w:val="clear" w:fill="FFFFFF"/>
          <w:lang w:val="en-US" w:eastAsia="zh-CN"/>
        </w:rPr>
        <w:t>入（出）库单</w:t>
      </w:r>
      <w:bookmarkEnd w:id="21"/>
      <w:bookmarkEnd w:id="22"/>
      <w:bookmarkEnd w:id="23"/>
      <w:r>
        <w:rPr>
          <w:rFonts w:hint="eastAsia" w:ascii="仿宋" w:hAnsi="仿宋" w:eastAsia="仿宋" w:cs="仿宋"/>
          <w:i w:val="0"/>
          <w:iCs w:val="0"/>
          <w:caps w:val="0"/>
          <w:color w:val="auto"/>
          <w:spacing w:val="0"/>
          <w:sz w:val="32"/>
          <w:szCs w:val="32"/>
          <w:u w:val="none"/>
          <w:shd w:val="clear" w:fill="FFFFFF"/>
          <w:lang w:val="en-US" w:eastAsia="zh-CN"/>
        </w:rPr>
        <w:t>》</w:t>
      </w:r>
      <w:r>
        <w:rPr>
          <w:rFonts w:hint="eastAsia" w:ascii="仿宋" w:hAnsi="仿宋" w:eastAsia="仿宋" w:cs="仿宋"/>
          <w:i w:val="0"/>
          <w:iCs w:val="0"/>
          <w:caps w:val="0"/>
          <w:color w:val="auto"/>
          <w:spacing w:val="0"/>
          <w:kern w:val="2"/>
          <w:sz w:val="32"/>
          <w:szCs w:val="32"/>
          <w:u w:val="none"/>
          <w:shd w:val="clear" w:fill="FFFFFF"/>
          <w:lang w:val="en-US" w:eastAsia="zh-CN" w:bidi="ar-SA"/>
        </w:rPr>
        <w:t>，</w:t>
      </w:r>
      <w:bookmarkStart w:id="24" w:name="OLE_LINK31"/>
      <w:r>
        <w:rPr>
          <w:rFonts w:hint="eastAsia" w:ascii="仿宋" w:hAnsi="仿宋" w:eastAsia="仿宋" w:cs="仿宋"/>
          <w:i w:val="0"/>
          <w:iCs w:val="0"/>
          <w:caps w:val="0"/>
          <w:color w:val="auto"/>
          <w:spacing w:val="0"/>
          <w:kern w:val="2"/>
          <w:sz w:val="32"/>
          <w:szCs w:val="32"/>
          <w:u w:val="none"/>
          <w:shd w:val="clear" w:fill="FFFFFF"/>
          <w:lang w:val="en-US" w:eastAsia="zh-CN" w:bidi="ar-SA"/>
        </w:rPr>
        <w:t>通过</w:t>
      </w:r>
      <w:bookmarkEnd w:id="24"/>
      <w:r>
        <w:rPr>
          <w:rFonts w:hint="eastAsia" w:ascii="仿宋" w:hAnsi="仿宋" w:eastAsia="仿宋" w:cs="仿宋"/>
          <w:i w:val="0"/>
          <w:iCs w:val="0"/>
          <w:caps w:val="0"/>
          <w:color w:val="auto"/>
          <w:spacing w:val="0"/>
          <w:kern w:val="2"/>
          <w:sz w:val="32"/>
          <w:szCs w:val="32"/>
          <w:u w:val="none"/>
          <w:shd w:val="clear" w:fill="FFFFFF"/>
          <w:lang w:val="en-US" w:eastAsia="zh-CN" w:bidi="ar-SA"/>
        </w:rPr>
        <w:t>经费负责人和验收人（与采购人不能是同一人）线上审批后</w:t>
      </w:r>
      <w:bookmarkStart w:id="25" w:name="OLE_LINK6"/>
      <w:r>
        <w:rPr>
          <w:rFonts w:hint="eastAsia" w:ascii="仿宋" w:hAnsi="仿宋" w:eastAsia="仿宋" w:cs="仿宋"/>
          <w:i w:val="0"/>
          <w:iCs w:val="0"/>
          <w:caps w:val="0"/>
          <w:color w:val="auto"/>
          <w:spacing w:val="0"/>
          <w:kern w:val="2"/>
          <w:sz w:val="32"/>
          <w:szCs w:val="32"/>
          <w:u w:val="none"/>
          <w:shd w:val="clear" w:fill="FFFFFF"/>
          <w:lang w:val="en-US" w:eastAsia="zh-CN" w:bidi="ar-SA"/>
        </w:rPr>
        <w:t>完成验收入库</w:t>
      </w:r>
      <w:bookmarkEnd w:id="25"/>
      <w:bookmarkStart w:id="26" w:name="OLE_LINK24"/>
      <w:r>
        <w:rPr>
          <w:rFonts w:hint="eastAsia" w:ascii="仿宋" w:hAnsi="仿宋" w:eastAsia="仿宋" w:cs="仿宋"/>
          <w:i w:val="0"/>
          <w:iCs w:val="0"/>
          <w:caps w:val="0"/>
          <w:color w:val="auto"/>
          <w:spacing w:val="0"/>
          <w:kern w:val="2"/>
          <w:sz w:val="32"/>
          <w:szCs w:val="32"/>
          <w:u w:val="none"/>
          <w:shd w:val="clear" w:fill="FFFFFF"/>
          <w:lang w:val="en-US" w:eastAsia="zh-CN" w:bidi="ar-SA"/>
        </w:rPr>
        <w:t>，凭系统生成的</w:t>
      </w:r>
      <w:r>
        <w:rPr>
          <w:rFonts w:hint="eastAsia" w:ascii="仿宋" w:hAnsi="仿宋" w:eastAsia="仿宋" w:cs="仿宋"/>
          <w:i w:val="0"/>
          <w:iCs w:val="0"/>
          <w:caps w:val="0"/>
          <w:color w:val="auto"/>
          <w:spacing w:val="0"/>
          <w:sz w:val="32"/>
          <w:szCs w:val="32"/>
          <w:u w:val="none"/>
          <w:shd w:val="clear" w:fill="FFFFFF"/>
          <w:lang w:val="en-US" w:eastAsia="zh-CN"/>
        </w:rPr>
        <w:t>验收入库单</w:t>
      </w:r>
      <w:r>
        <w:rPr>
          <w:rFonts w:hint="eastAsia" w:ascii="仿宋" w:hAnsi="仿宋" w:eastAsia="仿宋" w:cs="仿宋"/>
          <w:i w:val="0"/>
          <w:iCs w:val="0"/>
          <w:caps w:val="0"/>
          <w:color w:val="auto"/>
          <w:spacing w:val="0"/>
          <w:kern w:val="2"/>
          <w:sz w:val="32"/>
          <w:szCs w:val="32"/>
          <w:u w:val="none"/>
          <w:shd w:val="clear" w:fill="FFFFFF"/>
          <w:lang w:val="en-US" w:eastAsia="zh-CN" w:bidi="ar-SA"/>
        </w:rPr>
        <w:t>根据学校财务管理有关规定办理</w:t>
      </w:r>
      <w:bookmarkStart w:id="27" w:name="OLE_LINK18"/>
      <w:r>
        <w:rPr>
          <w:rFonts w:hint="eastAsia" w:ascii="仿宋" w:hAnsi="仿宋" w:eastAsia="仿宋" w:cs="仿宋"/>
          <w:i w:val="0"/>
          <w:iCs w:val="0"/>
          <w:caps w:val="0"/>
          <w:color w:val="auto"/>
          <w:spacing w:val="0"/>
          <w:kern w:val="2"/>
          <w:sz w:val="32"/>
          <w:szCs w:val="32"/>
          <w:u w:val="none"/>
          <w:shd w:val="clear" w:fill="FFFFFF"/>
          <w:lang w:val="en-US" w:eastAsia="zh-CN" w:bidi="ar-SA"/>
        </w:rPr>
        <w:t>财务报</w:t>
      </w:r>
      <w:bookmarkStart w:id="28" w:name="OLE_LINK11"/>
      <w:r>
        <w:rPr>
          <w:rFonts w:hint="eastAsia" w:ascii="仿宋" w:hAnsi="仿宋" w:eastAsia="仿宋" w:cs="仿宋"/>
          <w:i w:val="0"/>
          <w:iCs w:val="0"/>
          <w:caps w:val="0"/>
          <w:color w:val="auto"/>
          <w:spacing w:val="0"/>
          <w:kern w:val="2"/>
          <w:sz w:val="32"/>
          <w:szCs w:val="32"/>
          <w:u w:val="none"/>
          <w:shd w:val="clear" w:fill="FFFFFF"/>
          <w:lang w:val="en-US" w:eastAsia="zh-CN" w:bidi="ar-SA"/>
        </w:rPr>
        <w:t>账</w:t>
      </w:r>
      <w:bookmarkEnd w:id="27"/>
      <w:r>
        <w:rPr>
          <w:rFonts w:hint="eastAsia" w:ascii="仿宋" w:hAnsi="仿宋" w:eastAsia="仿宋" w:cs="仿宋"/>
          <w:i w:val="0"/>
          <w:iCs w:val="0"/>
          <w:caps w:val="0"/>
          <w:color w:val="auto"/>
          <w:spacing w:val="0"/>
          <w:kern w:val="2"/>
          <w:sz w:val="32"/>
          <w:szCs w:val="32"/>
          <w:u w:val="none"/>
          <w:shd w:val="clear" w:fill="FFFFFF"/>
          <w:lang w:val="en-US" w:eastAsia="zh-CN" w:bidi="ar-SA"/>
        </w:rPr>
        <w:t>手续。</w:t>
      </w:r>
      <w:bookmarkEnd w:id="16"/>
      <w:bookmarkEnd w:id="18"/>
      <w:bookmarkEnd w:id="26"/>
      <w:bookmarkEnd w:id="28"/>
    </w:p>
    <w:p w14:paraId="3774A7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第九条</w:t>
      </w:r>
      <w:r>
        <w:rPr>
          <w:rFonts w:hint="eastAsia" w:ascii="仿宋" w:hAnsi="仿宋" w:eastAsia="仿宋" w:cs="仿宋"/>
          <w:i w:val="0"/>
          <w:iCs w:val="0"/>
          <w:caps w:val="0"/>
          <w:color w:val="auto"/>
          <w:spacing w:val="0"/>
          <w:sz w:val="32"/>
          <w:szCs w:val="32"/>
          <w:shd w:val="clear" w:fill="FFFFFF"/>
          <w:lang w:val="en-US" w:eastAsia="zh-CN"/>
        </w:rPr>
        <w:t xml:space="preserve"> 购置的实验材料加工成自制设备达到固定资产标准或形成其他固定资产，后续应按固定资产管理要求办理固定资产建账手续。</w:t>
      </w:r>
    </w:p>
    <w:p w14:paraId="1574B9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第十条</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kern w:val="2"/>
          <w:sz w:val="32"/>
          <w:szCs w:val="32"/>
          <w:shd w:val="clear" w:fill="FFFFFF"/>
          <w:lang w:val="en-US" w:eastAsia="zh-CN" w:bidi="ar-SA"/>
        </w:rPr>
        <w:t>实验材</w:t>
      </w:r>
      <w:r>
        <w:rPr>
          <w:rFonts w:hint="eastAsia" w:ascii="仿宋" w:hAnsi="仿宋" w:eastAsia="仿宋" w:cs="仿宋"/>
          <w:i w:val="0"/>
          <w:iCs w:val="0"/>
          <w:caps w:val="0"/>
          <w:color w:val="auto"/>
          <w:spacing w:val="0"/>
          <w:sz w:val="32"/>
          <w:szCs w:val="32"/>
          <w:shd w:val="clear" w:fill="FFFFFF"/>
          <w:lang w:val="en-US" w:eastAsia="zh-CN"/>
        </w:rPr>
        <w:t>料加工改造后达到固定资产标准的物品报废、报损处置工作，经使用管理单位负责人批准后，按有关规定办理并及时向实验室与设备管理处报备，任何单位和个人未经本单位负责人批准不得擅自处理。报废报损物品如有残值，其残值处理参照相关固定资产残值处理规定办理，并将处置资料整理存档。</w:t>
      </w:r>
    </w:p>
    <w:p w14:paraId="3E42AE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第十一条</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使用人（管理人员）退休、调出、离职及长期外出的，个人保管及使用的</w:t>
      </w:r>
      <w:r>
        <w:rPr>
          <w:rFonts w:hint="eastAsia" w:ascii="仿宋" w:hAnsi="仿宋" w:eastAsia="仿宋" w:cs="仿宋"/>
          <w:i w:val="0"/>
          <w:iCs w:val="0"/>
          <w:caps w:val="0"/>
          <w:color w:val="auto"/>
          <w:spacing w:val="0"/>
          <w:kern w:val="2"/>
          <w:sz w:val="32"/>
          <w:szCs w:val="32"/>
          <w:shd w:val="clear" w:fill="FFFFFF"/>
          <w:lang w:val="en-US" w:eastAsia="zh-CN" w:bidi="ar-SA"/>
        </w:rPr>
        <w:t>实验材料及低值易耗品</w:t>
      </w:r>
      <w:r>
        <w:rPr>
          <w:rFonts w:hint="eastAsia" w:ascii="仿宋" w:hAnsi="仿宋" w:eastAsia="仿宋" w:cs="仿宋"/>
          <w:i w:val="0"/>
          <w:iCs w:val="0"/>
          <w:caps w:val="0"/>
          <w:color w:val="auto"/>
          <w:spacing w:val="0"/>
          <w:kern w:val="0"/>
          <w:sz w:val="32"/>
          <w:szCs w:val="32"/>
          <w:shd w:val="clear" w:fill="FFFFFF"/>
          <w:lang w:val="en-US" w:eastAsia="zh-CN" w:bidi="ar"/>
        </w:rPr>
        <w:t>等</w:t>
      </w:r>
      <w:r>
        <w:rPr>
          <w:rFonts w:hint="eastAsia" w:ascii="仿宋" w:hAnsi="仿宋" w:eastAsia="仿宋" w:cs="仿宋"/>
          <w:b w:val="0"/>
          <w:bCs w:val="0"/>
          <w:i w:val="0"/>
          <w:iCs w:val="0"/>
          <w:caps w:val="0"/>
          <w:color w:val="auto"/>
          <w:spacing w:val="0"/>
          <w:sz w:val="32"/>
          <w:szCs w:val="32"/>
          <w:shd w:val="clear" w:fill="FFFFFF"/>
          <w:lang w:val="en-US" w:eastAsia="zh-CN"/>
        </w:rPr>
        <w:t>须办理实物移交手续。</w:t>
      </w:r>
    </w:p>
    <w:p w14:paraId="565CF38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 xml:space="preserve">第十二条 </w:t>
      </w:r>
      <w:r>
        <w:rPr>
          <w:rFonts w:hint="eastAsia" w:ascii="仿宋" w:hAnsi="仿宋" w:eastAsia="仿宋" w:cs="仿宋"/>
          <w:b w:val="0"/>
          <w:bCs w:val="0"/>
          <w:i w:val="0"/>
          <w:iCs w:val="0"/>
          <w:caps w:val="0"/>
          <w:color w:val="auto"/>
          <w:spacing w:val="0"/>
          <w:sz w:val="32"/>
          <w:szCs w:val="32"/>
          <w:shd w:val="clear" w:fill="FFFFFF"/>
          <w:lang w:val="en-US" w:eastAsia="zh-CN"/>
        </w:rPr>
        <w:t>对于使用过程中非正常使用损坏或遗失的</w:t>
      </w:r>
      <w:r>
        <w:rPr>
          <w:rFonts w:hint="eastAsia" w:ascii="仿宋" w:hAnsi="仿宋" w:eastAsia="仿宋" w:cs="仿宋"/>
          <w:i w:val="0"/>
          <w:iCs w:val="0"/>
          <w:caps w:val="0"/>
          <w:color w:val="auto"/>
          <w:spacing w:val="0"/>
          <w:kern w:val="2"/>
          <w:sz w:val="32"/>
          <w:szCs w:val="32"/>
          <w:shd w:val="clear" w:fill="FFFFFF"/>
          <w:lang w:val="en-US" w:eastAsia="zh-CN" w:bidi="ar-SA"/>
        </w:rPr>
        <w:t>实验材料及低值易耗品</w:t>
      </w:r>
      <w:r>
        <w:rPr>
          <w:rFonts w:hint="eastAsia" w:ascii="仿宋" w:hAnsi="仿宋" w:eastAsia="仿宋" w:cs="仿宋"/>
          <w:b w:val="0"/>
          <w:bCs w:val="0"/>
          <w:i w:val="0"/>
          <w:iCs w:val="0"/>
          <w:caps w:val="0"/>
          <w:color w:val="auto"/>
          <w:spacing w:val="0"/>
          <w:sz w:val="32"/>
          <w:szCs w:val="32"/>
          <w:shd w:val="clear" w:fill="FFFFFF"/>
          <w:lang w:val="en-US" w:eastAsia="zh-CN"/>
        </w:rPr>
        <w:t>，应由管理员在实物台账中予以记录，述明原因。对于责任事件故意损坏的，</w:t>
      </w:r>
      <w:r>
        <w:rPr>
          <w:rFonts w:hint="eastAsia" w:ascii="仿宋" w:hAnsi="仿宋" w:eastAsia="仿宋" w:cs="仿宋"/>
          <w:i w:val="0"/>
          <w:iCs w:val="0"/>
          <w:caps w:val="0"/>
          <w:color w:val="auto"/>
          <w:spacing w:val="0"/>
          <w:sz w:val="32"/>
          <w:szCs w:val="32"/>
          <w:shd w:val="clear" w:fill="FFFFFF"/>
          <w:lang w:val="en-US" w:eastAsia="zh-CN"/>
        </w:rPr>
        <w:t>二级学院（系）</w:t>
      </w:r>
      <w:r>
        <w:rPr>
          <w:rFonts w:hint="eastAsia" w:ascii="仿宋" w:hAnsi="仿宋" w:eastAsia="仿宋" w:cs="仿宋"/>
          <w:b w:val="0"/>
          <w:bCs w:val="0"/>
          <w:i w:val="0"/>
          <w:iCs w:val="0"/>
          <w:caps w:val="0"/>
          <w:color w:val="auto"/>
          <w:spacing w:val="0"/>
          <w:sz w:val="32"/>
          <w:szCs w:val="32"/>
          <w:shd w:val="clear" w:fill="FFFFFF"/>
          <w:lang w:val="en-US" w:eastAsia="zh-CN"/>
        </w:rPr>
        <w:t>应责令责任人按物资入账值予以赔偿。</w:t>
      </w:r>
    </w:p>
    <w:p w14:paraId="5BEAF7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 xml:space="preserve">第十三条 </w:t>
      </w:r>
      <w:bookmarkStart w:id="29" w:name="OLE_LINK21"/>
      <w:r>
        <w:rPr>
          <w:rFonts w:hint="eastAsia" w:ascii="仿宋" w:hAnsi="仿宋" w:eastAsia="仿宋" w:cs="仿宋"/>
          <w:b w:val="0"/>
          <w:bCs w:val="0"/>
          <w:i w:val="0"/>
          <w:iCs w:val="0"/>
          <w:caps w:val="0"/>
          <w:color w:val="auto"/>
          <w:spacing w:val="0"/>
          <w:sz w:val="32"/>
          <w:szCs w:val="32"/>
          <w:shd w:val="clear" w:fill="FFFFFF"/>
          <w:lang w:val="en-US" w:eastAsia="zh-CN"/>
        </w:rPr>
        <w:t>易制毒、易制爆等管制类化学品</w:t>
      </w:r>
      <w:bookmarkEnd w:id="29"/>
      <w:r>
        <w:rPr>
          <w:rFonts w:hint="eastAsia" w:ascii="仿宋" w:hAnsi="仿宋" w:eastAsia="仿宋" w:cs="仿宋"/>
          <w:b w:val="0"/>
          <w:bCs w:val="0"/>
          <w:i w:val="0"/>
          <w:iCs w:val="0"/>
          <w:caps w:val="0"/>
          <w:color w:val="auto"/>
          <w:spacing w:val="0"/>
          <w:sz w:val="32"/>
          <w:szCs w:val="32"/>
          <w:shd w:val="clear" w:fill="FFFFFF"/>
          <w:lang w:val="en-US" w:eastAsia="zh-CN"/>
        </w:rPr>
        <w:t>的申购与出入库登记按照学校要求通过“实验室安全综合管理平台”进行管理，无需再按照本细则第八条办理相关手续。其他管理要求按照国家和学校的相</w:t>
      </w:r>
      <w:r>
        <w:rPr>
          <w:rFonts w:hint="eastAsia" w:ascii="仿宋" w:hAnsi="仿宋" w:eastAsia="仿宋" w:cs="仿宋"/>
          <w:i w:val="0"/>
          <w:iCs w:val="0"/>
          <w:caps w:val="0"/>
          <w:color w:val="auto"/>
          <w:spacing w:val="0"/>
          <w:sz w:val="32"/>
          <w:szCs w:val="32"/>
          <w:shd w:val="clear" w:fill="FFFFFF"/>
          <w:lang w:val="en-US" w:eastAsia="zh-CN"/>
        </w:rPr>
        <w:t>关规定执</w:t>
      </w:r>
      <w:r>
        <w:rPr>
          <w:rFonts w:hint="eastAsia" w:ascii="仿宋" w:hAnsi="仿宋" w:eastAsia="仿宋" w:cs="仿宋"/>
          <w:b w:val="0"/>
          <w:bCs w:val="0"/>
          <w:i w:val="0"/>
          <w:iCs w:val="0"/>
          <w:caps w:val="0"/>
          <w:color w:val="auto"/>
          <w:spacing w:val="0"/>
          <w:sz w:val="32"/>
          <w:szCs w:val="32"/>
          <w:shd w:val="clear" w:fill="FFFFFF"/>
          <w:lang w:val="en-US" w:eastAsia="zh-CN"/>
        </w:rPr>
        <w:t>行。</w:t>
      </w:r>
    </w:p>
    <w:p w14:paraId="4FF2A165">
      <w:pPr>
        <w:keepNext w:val="0"/>
        <w:keepLines w:val="0"/>
        <w:pageBreakBefore w:val="0"/>
        <w:widowControl w:val="0"/>
        <w:kinsoku/>
        <w:wordWrap/>
        <w:overflowPunct/>
        <w:topLinePunct w:val="0"/>
        <w:autoSpaceDE/>
        <w:autoSpaceDN/>
        <w:bidi w:val="0"/>
        <w:adjustRightInd/>
        <w:snapToGrid/>
        <w:spacing w:line="560" w:lineRule="exact"/>
        <w:ind w:firstLine="659" w:firstLineChars="205"/>
        <w:textAlignment w:val="auto"/>
        <w:rPr>
          <w:rFonts w:hint="eastAsia" w:ascii="仿宋_GB2312" w:hAnsi="仿宋_GB2312" w:eastAsia="仿宋_GB2312" w:cs="仿宋_GB2312"/>
          <w:color w:val="auto"/>
          <w:kern w:val="0"/>
          <w:sz w:val="32"/>
          <w:szCs w:val="32"/>
        </w:rPr>
      </w:pPr>
      <w:r>
        <w:rPr>
          <w:rFonts w:hint="eastAsia" w:ascii="仿宋" w:hAnsi="仿宋" w:eastAsia="仿宋" w:cs="仿宋"/>
          <w:b/>
          <w:bCs/>
          <w:i w:val="0"/>
          <w:iCs w:val="0"/>
          <w:caps w:val="0"/>
          <w:color w:val="auto"/>
          <w:spacing w:val="0"/>
          <w:sz w:val="32"/>
          <w:szCs w:val="32"/>
          <w:shd w:val="clear" w:fill="FFFFFF"/>
          <w:lang w:val="en-US" w:eastAsia="zh-CN"/>
        </w:rPr>
        <w:t>第十四条</w:t>
      </w:r>
      <w:r>
        <w:rPr>
          <w:rFonts w:hint="eastAsia" w:ascii="仿宋" w:hAnsi="仿宋" w:eastAsia="仿宋" w:cs="仿宋"/>
          <w:i w:val="0"/>
          <w:iCs w:val="0"/>
          <w:caps w:val="0"/>
          <w:color w:val="auto"/>
          <w:spacing w:val="0"/>
          <w:sz w:val="32"/>
          <w:szCs w:val="32"/>
          <w:shd w:val="clear" w:fill="FFFFFF"/>
          <w:lang w:val="en-US" w:eastAsia="zh-CN"/>
        </w:rPr>
        <w:t xml:space="preserve"> 学校</w:t>
      </w:r>
      <w:r>
        <w:rPr>
          <w:rFonts w:hint="eastAsia" w:ascii="仿宋" w:hAnsi="仿宋" w:eastAsia="仿宋" w:cs="仿宋"/>
          <w:i w:val="0"/>
          <w:iCs w:val="0"/>
          <w:caps w:val="0"/>
          <w:color w:val="auto"/>
          <w:spacing w:val="0"/>
          <w:kern w:val="2"/>
          <w:sz w:val="32"/>
          <w:szCs w:val="32"/>
          <w:shd w:val="clear" w:fill="FFFFFF"/>
          <w:lang w:val="en-US" w:eastAsia="zh-CN" w:bidi="ar-SA"/>
        </w:rPr>
        <w:t>实验材料及低值易耗品的采购与管理工作接受监察部门、审计部门和群众监督。</w:t>
      </w:r>
      <w:r>
        <w:rPr>
          <w:rFonts w:hint="eastAsia" w:ascii="仿宋" w:hAnsi="仿宋" w:eastAsia="仿宋" w:cs="仿宋"/>
          <w:color w:val="auto"/>
          <w:kern w:val="0"/>
          <w:sz w:val="32"/>
          <w:szCs w:val="32"/>
        </w:rPr>
        <w:t>凡不履行本</w:t>
      </w:r>
      <w:r>
        <w:rPr>
          <w:rFonts w:hint="eastAsia" w:ascii="仿宋" w:hAnsi="仿宋" w:eastAsia="仿宋" w:cs="仿宋"/>
          <w:color w:val="auto"/>
          <w:kern w:val="0"/>
          <w:sz w:val="32"/>
          <w:szCs w:val="32"/>
          <w:lang w:val="en-US" w:eastAsia="zh-CN"/>
        </w:rPr>
        <w:t>细则</w:t>
      </w:r>
      <w:r>
        <w:rPr>
          <w:rFonts w:hint="eastAsia" w:ascii="仿宋" w:hAnsi="仿宋" w:eastAsia="仿宋" w:cs="仿宋"/>
          <w:color w:val="auto"/>
          <w:kern w:val="0"/>
          <w:sz w:val="32"/>
          <w:szCs w:val="32"/>
        </w:rPr>
        <w:t>规定，徇私舞弊，玩忽职守的，学校将依照有关规定追究责任。情节严重，构成犯罪的，移送司法机关依法处理。</w:t>
      </w:r>
    </w:p>
    <w:p w14:paraId="0890E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p w14:paraId="2DEB5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第四章 附则</w:t>
      </w:r>
    </w:p>
    <w:p w14:paraId="37051A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第十五条</w:t>
      </w:r>
      <w:r>
        <w:rPr>
          <w:rFonts w:hint="eastAsia" w:ascii="仿宋" w:hAnsi="仿宋" w:eastAsia="仿宋" w:cs="仿宋"/>
          <w:i w:val="0"/>
          <w:iCs w:val="0"/>
          <w:caps w:val="0"/>
          <w:color w:val="auto"/>
          <w:spacing w:val="0"/>
          <w:sz w:val="32"/>
          <w:szCs w:val="32"/>
          <w:shd w:val="clear" w:fill="FFFFFF"/>
          <w:lang w:val="en-US" w:eastAsia="zh-CN"/>
        </w:rPr>
        <w:t xml:space="preserve"> </w:t>
      </w:r>
      <w:bookmarkStart w:id="30" w:name="OLE_LINK5"/>
      <w:r>
        <w:rPr>
          <w:rFonts w:hint="eastAsia" w:ascii="仿宋" w:hAnsi="仿宋" w:eastAsia="仿宋" w:cs="仿宋"/>
          <w:i w:val="0"/>
          <w:iCs w:val="0"/>
          <w:caps w:val="0"/>
          <w:color w:val="auto"/>
          <w:spacing w:val="0"/>
          <w:kern w:val="2"/>
          <w:sz w:val="32"/>
          <w:szCs w:val="32"/>
          <w:shd w:val="clear" w:fill="FFFFFF"/>
          <w:lang w:val="en-US" w:eastAsia="zh-CN" w:bidi="ar-SA"/>
        </w:rPr>
        <w:t>本细则</w:t>
      </w:r>
      <w:bookmarkEnd w:id="30"/>
      <w:r>
        <w:rPr>
          <w:rFonts w:hint="eastAsia" w:ascii="仿宋" w:hAnsi="仿宋" w:eastAsia="仿宋" w:cs="仿宋"/>
          <w:i w:val="0"/>
          <w:iCs w:val="0"/>
          <w:caps w:val="0"/>
          <w:color w:val="auto"/>
          <w:spacing w:val="0"/>
          <w:kern w:val="2"/>
          <w:sz w:val="32"/>
          <w:szCs w:val="32"/>
          <w:shd w:val="clear" w:fill="FFFFFF"/>
          <w:lang w:val="en-US" w:eastAsia="zh-CN" w:bidi="ar-SA"/>
        </w:rPr>
        <w:t>自印发之日起实施，学校原有相关规定</w:t>
      </w:r>
      <w:r>
        <w:rPr>
          <w:rFonts w:hint="eastAsia" w:ascii="仿宋" w:hAnsi="仿宋" w:eastAsia="仿宋" w:cs="仿宋"/>
          <w:i w:val="0"/>
          <w:iCs w:val="0"/>
          <w:caps w:val="0"/>
          <w:color w:val="000000"/>
          <w:spacing w:val="0"/>
          <w:kern w:val="0"/>
          <w:sz w:val="32"/>
          <w:szCs w:val="32"/>
          <w:shd w:val="clear" w:fill="FFFFFF"/>
          <w:lang w:val="en-US" w:eastAsia="zh-CN" w:bidi="ar"/>
        </w:rPr>
        <w:t>与本细则不一致的，以本细则为准。</w:t>
      </w:r>
    </w:p>
    <w:p w14:paraId="2E6298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bCs/>
          <w:i w:val="0"/>
          <w:iCs w:val="0"/>
          <w:caps w:val="0"/>
          <w:color w:val="auto"/>
          <w:spacing w:val="0"/>
          <w:sz w:val="32"/>
          <w:szCs w:val="32"/>
          <w:shd w:val="clear" w:fill="FFFFFF"/>
          <w:lang w:val="en-US" w:eastAsia="zh-CN"/>
        </w:rPr>
        <w:t>第十六条</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kern w:val="2"/>
          <w:sz w:val="32"/>
          <w:szCs w:val="32"/>
          <w:shd w:val="clear" w:fill="FFFFFF"/>
          <w:lang w:val="en-US" w:eastAsia="zh-CN" w:bidi="ar-SA"/>
        </w:rPr>
        <w:t>本细则</w:t>
      </w:r>
      <w:r>
        <w:rPr>
          <w:rFonts w:hint="eastAsia" w:ascii="仿宋" w:hAnsi="仿宋" w:eastAsia="仿宋" w:cs="仿宋"/>
          <w:color w:val="auto"/>
          <w:kern w:val="2"/>
          <w:sz w:val="32"/>
          <w:szCs w:val="32"/>
          <w:lang w:val="en-US" w:eastAsia="zh-CN" w:bidi="ar-SA"/>
        </w:rPr>
        <w:t>由</w:t>
      </w:r>
      <w:bookmarkStart w:id="31" w:name="OLE_LINK8"/>
      <w:r>
        <w:rPr>
          <w:rFonts w:hint="eastAsia" w:ascii="仿宋" w:hAnsi="仿宋" w:eastAsia="仿宋" w:cs="仿宋"/>
          <w:color w:val="auto"/>
          <w:kern w:val="2"/>
          <w:sz w:val="32"/>
          <w:szCs w:val="32"/>
          <w:lang w:val="en-US" w:eastAsia="zh-CN" w:bidi="ar-SA"/>
        </w:rPr>
        <w:t>实验室与设备管理处</w:t>
      </w:r>
      <w:bookmarkEnd w:id="31"/>
      <w:bookmarkStart w:id="32" w:name="OLE_LINK22"/>
      <w:r>
        <w:rPr>
          <w:rFonts w:hint="eastAsia" w:ascii="仿宋" w:hAnsi="仿宋" w:eastAsia="仿宋" w:cs="仿宋"/>
          <w:color w:val="auto"/>
          <w:kern w:val="2"/>
          <w:sz w:val="32"/>
          <w:szCs w:val="32"/>
          <w:lang w:val="en-US" w:eastAsia="zh-CN" w:bidi="ar-SA"/>
        </w:rPr>
        <w:t>负责解释</w:t>
      </w:r>
      <w:bookmarkEnd w:id="32"/>
      <w:r>
        <w:rPr>
          <w:rFonts w:hint="eastAsia" w:ascii="仿宋" w:hAnsi="仿宋" w:eastAsia="仿宋" w:cs="仿宋"/>
          <w:color w:val="auto"/>
          <w:kern w:val="2"/>
          <w:sz w:val="32"/>
          <w:szCs w:val="32"/>
          <w:lang w:val="en-US" w:eastAsia="zh-CN" w:bidi="ar-SA"/>
        </w:rPr>
        <w:t>。</w:t>
      </w:r>
    </w:p>
    <w:p w14:paraId="045B3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51520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3AA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1572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8608F95">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D5CC37E">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57E37FA">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F29090C">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FC0D0D2">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3806222">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241E10E2">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6277D13F">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60313388">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85C4E16">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3E508B25">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8E77AE4">
      <w:pPr>
        <w:keepNext w:val="0"/>
        <w:keepLines w:val="0"/>
        <w:pageBreakBefore w:val="0"/>
        <w:widowControl w:val="0"/>
        <w:tabs>
          <w:tab w:val="left" w:pos="632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ab/>
      </w:r>
    </w:p>
    <w:p w14:paraId="53D80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86E7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E613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3E89C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5CCF2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7DA0C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1BD9C1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pPr>
      <w:bookmarkStart w:id="33" w:name="OLE_LINK30"/>
    </w:p>
    <w:p w14:paraId="550558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附件</w:t>
      </w:r>
    </w:p>
    <w:p w14:paraId="6D42C1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pPr>
      <w:bookmarkStart w:id="34" w:name="OLE_LINK37"/>
      <w:bookmarkStart w:id="35" w:name="OLE_LINK17"/>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泉州师范学院实验材料及低值易耗品入（出）库单</w:t>
      </w:r>
      <w:bookmarkEnd w:id="33"/>
    </w:p>
    <w:p w14:paraId="22256A87">
      <w:pPr>
        <w:keepNext w:val="0"/>
        <w:keepLines w:val="0"/>
        <w:pageBreakBefore w:val="0"/>
        <w:widowControl w:val="0"/>
        <w:kinsoku/>
        <w:wordWrap/>
        <w:overflowPunct/>
        <w:topLinePunct w:val="0"/>
        <w:autoSpaceDE/>
        <w:autoSpaceDN/>
        <w:bidi w:val="0"/>
        <w:adjustRightInd/>
        <w:snapToGrid/>
        <w:spacing w:line="560" w:lineRule="exact"/>
        <w:ind w:firstLine="3240" w:firstLineChars="900"/>
        <w:jc w:val="both"/>
        <w:textAlignment w:val="auto"/>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（线上填报）</w:t>
      </w:r>
    </w:p>
    <w:p w14:paraId="522126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单位：             采购人：               年    月    日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20"/>
        <w:gridCol w:w="1425"/>
        <w:gridCol w:w="1215"/>
        <w:gridCol w:w="1245"/>
        <w:gridCol w:w="975"/>
        <w:gridCol w:w="1058"/>
      </w:tblGrid>
      <w:tr w14:paraId="6279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52253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序号</w:t>
            </w:r>
          </w:p>
        </w:tc>
        <w:tc>
          <w:tcPr>
            <w:tcW w:w="1620" w:type="dxa"/>
            <w:vAlign w:val="center"/>
          </w:tcPr>
          <w:p w14:paraId="73E9AE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品名</w:t>
            </w:r>
          </w:p>
        </w:tc>
        <w:tc>
          <w:tcPr>
            <w:tcW w:w="1425" w:type="dxa"/>
            <w:vAlign w:val="center"/>
          </w:tcPr>
          <w:p w14:paraId="70CF23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bookmarkStart w:id="36" w:name="OLE_LINK2"/>
            <w:r>
              <w:rPr>
                <w:rFonts w:hint="eastAsia" w:ascii="仿宋" w:hAnsi="仿宋" w:eastAsia="仿宋" w:cs="仿宋"/>
                <w:b/>
                <w:bCs/>
                <w:i w:val="0"/>
                <w:iCs w:val="0"/>
                <w:caps w:val="0"/>
                <w:color w:val="auto"/>
                <w:spacing w:val="0"/>
                <w:sz w:val="28"/>
                <w:szCs w:val="28"/>
                <w:shd w:val="clear" w:fill="FFFFFF"/>
                <w:vertAlign w:val="baseline"/>
                <w:lang w:val="en-US" w:eastAsia="zh-CN"/>
              </w:rPr>
              <w:t>规格或</w:t>
            </w:r>
          </w:p>
          <w:p w14:paraId="4677D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型号</w:t>
            </w:r>
            <w:bookmarkEnd w:id="36"/>
          </w:p>
        </w:tc>
        <w:tc>
          <w:tcPr>
            <w:tcW w:w="1215" w:type="dxa"/>
            <w:vAlign w:val="center"/>
          </w:tcPr>
          <w:p w14:paraId="0A231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单位</w:t>
            </w:r>
          </w:p>
        </w:tc>
        <w:tc>
          <w:tcPr>
            <w:tcW w:w="1245" w:type="dxa"/>
            <w:vAlign w:val="center"/>
          </w:tcPr>
          <w:p w14:paraId="0FE6F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单价（元）</w:t>
            </w:r>
          </w:p>
        </w:tc>
        <w:tc>
          <w:tcPr>
            <w:tcW w:w="975" w:type="dxa"/>
            <w:vAlign w:val="center"/>
          </w:tcPr>
          <w:p w14:paraId="4C7B5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数量</w:t>
            </w:r>
          </w:p>
        </w:tc>
        <w:tc>
          <w:tcPr>
            <w:tcW w:w="1058" w:type="dxa"/>
            <w:vAlign w:val="center"/>
          </w:tcPr>
          <w:p w14:paraId="0529B3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金额（元）</w:t>
            </w:r>
          </w:p>
        </w:tc>
      </w:tr>
      <w:tr w14:paraId="26DC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266EE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620" w:type="dxa"/>
          </w:tcPr>
          <w:p w14:paraId="763998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425" w:type="dxa"/>
            <w:vAlign w:val="center"/>
          </w:tcPr>
          <w:p w14:paraId="48DFD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215" w:type="dxa"/>
          </w:tcPr>
          <w:p w14:paraId="6E4141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245" w:type="dxa"/>
          </w:tcPr>
          <w:p w14:paraId="1114FC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975" w:type="dxa"/>
          </w:tcPr>
          <w:p w14:paraId="4828F0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058" w:type="dxa"/>
          </w:tcPr>
          <w:p w14:paraId="494751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r>
      <w:tr w14:paraId="6D4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AF3F1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4F8712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76A8EB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279E41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27EEE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4E1585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64737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4309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C3F08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0F0178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2B0622B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1AF917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338816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0BD61A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560D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EF7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69505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540592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058514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4A2273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24103A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060B0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1BCEB5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37FD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4216F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3B586E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212240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4F6E41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1A1DAB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2BB7A4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402900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5C4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EF7D0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26390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3E502D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088EDD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34650E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1E7D23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038583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298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E32EB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392E12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6FBAC4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06C9ED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338B71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4CB02F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600309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D86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E50EB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79794F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482985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6A2FE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6E1AE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3A63B3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C58AE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28EF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75B8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0F800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59E45C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2A8D5D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54D6D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4EB337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34ACC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205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654A72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133AA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1EBD13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4042D3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371B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1A0EF1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4C3ADE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A64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C11881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54FCC2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31E02B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463BA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71BF0E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1B710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638FD1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4A5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2770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3BF518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425" w:type="dxa"/>
          </w:tcPr>
          <w:p w14:paraId="0AACCE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15" w:type="dxa"/>
          </w:tcPr>
          <w:p w14:paraId="14667C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45" w:type="dxa"/>
          </w:tcPr>
          <w:p w14:paraId="01EFD2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975" w:type="dxa"/>
          </w:tcPr>
          <w:p w14:paraId="5A3F8D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4214A0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6F01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4" w:type="dxa"/>
            <w:gridSpan w:val="6"/>
          </w:tcPr>
          <w:p w14:paraId="4E2B7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合计金额</w:t>
            </w:r>
          </w:p>
        </w:tc>
        <w:tc>
          <w:tcPr>
            <w:tcW w:w="1058" w:type="dxa"/>
          </w:tcPr>
          <w:p w14:paraId="12EBFF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bl>
    <w:p w14:paraId="4C1E43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pacing w:val="-6"/>
          <w:sz w:val="24"/>
          <w:szCs w:val="24"/>
        </w:rPr>
      </w:pPr>
      <w:r>
        <w:rPr>
          <w:rFonts w:hint="eastAsia" w:ascii="仿宋" w:hAnsi="仿宋" w:eastAsia="仿宋" w:cs="仿宋"/>
          <w:i w:val="0"/>
          <w:iCs w:val="0"/>
          <w:caps w:val="0"/>
          <w:color w:val="auto"/>
          <w:spacing w:val="0"/>
          <w:sz w:val="24"/>
          <w:szCs w:val="24"/>
          <w:shd w:val="clear" w:fill="FFFFFF"/>
          <w:lang w:val="en-US" w:eastAsia="zh-CN"/>
        </w:rPr>
        <w:t>注：</w:t>
      </w:r>
      <w:r>
        <w:rPr>
          <w:rFonts w:hint="eastAsia" w:ascii="仿宋" w:hAnsi="仿宋" w:eastAsia="仿宋" w:cs="仿宋"/>
          <w:spacing w:val="-1"/>
          <w:sz w:val="24"/>
          <w:szCs w:val="24"/>
        </w:rPr>
        <w:t>①</w:t>
      </w:r>
      <w:r>
        <w:rPr>
          <w:rFonts w:hint="eastAsia" w:ascii="仿宋" w:hAnsi="仿宋" w:eastAsia="仿宋" w:cs="仿宋"/>
          <w:i w:val="0"/>
          <w:iCs w:val="0"/>
          <w:caps w:val="0"/>
          <w:color w:val="auto"/>
          <w:spacing w:val="0"/>
          <w:sz w:val="24"/>
          <w:szCs w:val="24"/>
          <w:shd w:val="clear" w:fill="FFFFFF"/>
          <w:lang w:val="en-US" w:eastAsia="zh-CN"/>
        </w:rPr>
        <w:t>本单适用于即买即用、无需库存的实验材料及低值易耗品的采购、入（出）管理，</w:t>
      </w:r>
      <w:r>
        <w:rPr>
          <w:rFonts w:hint="eastAsia" w:ascii="仿宋" w:hAnsi="仿宋" w:eastAsia="仿宋" w:cs="仿宋"/>
          <w:spacing w:val="-1"/>
          <w:sz w:val="24"/>
          <w:szCs w:val="24"/>
        </w:rPr>
        <w:t>对于购买量</w:t>
      </w:r>
      <w:r>
        <w:rPr>
          <w:rFonts w:hint="eastAsia" w:ascii="仿宋" w:hAnsi="仿宋" w:eastAsia="仿宋" w:cs="仿宋"/>
          <w:spacing w:val="-2"/>
          <w:sz w:val="24"/>
          <w:szCs w:val="24"/>
        </w:rPr>
        <w:t>大、需要库存的采购，入库单</w:t>
      </w:r>
      <w:r>
        <w:rPr>
          <w:rFonts w:hint="eastAsia" w:ascii="仿宋" w:hAnsi="仿宋" w:eastAsia="仿宋" w:cs="仿宋"/>
          <w:spacing w:val="-6"/>
          <w:sz w:val="24"/>
          <w:szCs w:val="24"/>
        </w:rPr>
        <w:t>和出库单必须分别填写。②</w:t>
      </w:r>
      <w:r>
        <w:rPr>
          <w:rFonts w:hint="eastAsia" w:ascii="仿宋" w:hAnsi="仿宋" w:eastAsia="仿宋" w:cs="仿宋"/>
          <w:spacing w:val="-6"/>
          <w:sz w:val="24"/>
          <w:szCs w:val="24"/>
          <w:lang w:eastAsia="zh-CN"/>
        </w:rPr>
        <w:t>采购</w:t>
      </w:r>
      <w:r>
        <w:rPr>
          <w:rFonts w:hint="eastAsia" w:ascii="仿宋" w:hAnsi="仿宋" w:eastAsia="仿宋" w:cs="仿宋"/>
          <w:spacing w:val="-6"/>
          <w:sz w:val="24"/>
          <w:szCs w:val="24"/>
        </w:rPr>
        <w:t>人与</w:t>
      </w:r>
      <w:r>
        <w:rPr>
          <w:rFonts w:hint="eastAsia" w:ascii="仿宋" w:hAnsi="仿宋" w:eastAsia="仿宋" w:cs="仿宋"/>
          <w:spacing w:val="-6"/>
          <w:sz w:val="24"/>
          <w:szCs w:val="24"/>
          <w:lang w:eastAsia="zh-CN"/>
        </w:rPr>
        <w:t>验收</w:t>
      </w:r>
      <w:r>
        <w:rPr>
          <w:rFonts w:hint="eastAsia" w:ascii="仿宋" w:hAnsi="仿宋" w:eastAsia="仿宋" w:cs="仿宋"/>
          <w:spacing w:val="-6"/>
          <w:sz w:val="24"/>
          <w:szCs w:val="24"/>
        </w:rPr>
        <w:t>人不能为同一人</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采购人与</w:t>
      </w:r>
      <w:r>
        <w:rPr>
          <w:rFonts w:hint="eastAsia" w:ascii="仿宋" w:hAnsi="仿宋" w:eastAsia="仿宋" w:cs="仿宋"/>
          <w:spacing w:val="-6"/>
          <w:sz w:val="24"/>
          <w:szCs w:val="24"/>
          <w:lang w:eastAsia="zh-CN"/>
        </w:rPr>
        <w:t>经费负责人</w:t>
      </w:r>
      <w:r>
        <w:rPr>
          <w:rFonts w:hint="eastAsia" w:ascii="仿宋" w:hAnsi="仿宋" w:eastAsia="仿宋" w:cs="仿宋"/>
          <w:spacing w:val="-6"/>
          <w:sz w:val="24"/>
          <w:szCs w:val="24"/>
        </w:rPr>
        <w:t>可为同一人。</w:t>
      </w:r>
    </w:p>
    <w:p w14:paraId="49F30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pacing w:val="-6"/>
          <w:sz w:val="24"/>
          <w:szCs w:val="24"/>
          <w:lang w:val="en-US" w:eastAsia="zh-CN"/>
        </w:rPr>
      </w:pPr>
    </w:p>
    <w:p w14:paraId="3FA476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经费负责人签字：                验收人签字：   </w:t>
      </w:r>
    </w:p>
    <w:bookmarkEnd w:id="34"/>
    <w:p w14:paraId="5E69F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p>
    <w:p w14:paraId="1B31C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p>
    <w:bookmarkEnd w:id="35"/>
    <w:p w14:paraId="315665D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36"/>
          <w:szCs w:val="36"/>
          <w:shd w:val="clear" w:fill="FFFFFF"/>
          <w:lang w:val="en-US" w:eastAsia="zh-CN"/>
        </w:rPr>
        <w:t>泉州师范学院实验材料及低值易耗品出库单</w:t>
      </w:r>
    </w:p>
    <w:p w14:paraId="3172BD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单位：                                   年    月    日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20"/>
        <w:gridCol w:w="1350"/>
        <w:gridCol w:w="1290"/>
        <w:gridCol w:w="1095"/>
        <w:gridCol w:w="1125"/>
        <w:gridCol w:w="1058"/>
      </w:tblGrid>
      <w:tr w14:paraId="078C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2FA367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时间</w:t>
            </w:r>
          </w:p>
        </w:tc>
        <w:tc>
          <w:tcPr>
            <w:tcW w:w="1620" w:type="dxa"/>
            <w:vAlign w:val="center"/>
          </w:tcPr>
          <w:p w14:paraId="4FB29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品名</w:t>
            </w:r>
          </w:p>
        </w:tc>
        <w:tc>
          <w:tcPr>
            <w:tcW w:w="1350" w:type="dxa"/>
            <w:vAlign w:val="center"/>
          </w:tcPr>
          <w:p w14:paraId="765A7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规格或</w:t>
            </w:r>
          </w:p>
          <w:p w14:paraId="6C65E8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型号</w:t>
            </w:r>
          </w:p>
        </w:tc>
        <w:tc>
          <w:tcPr>
            <w:tcW w:w="1290" w:type="dxa"/>
            <w:vAlign w:val="center"/>
          </w:tcPr>
          <w:p w14:paraId="42CD51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单位</w:t>
            </w:r>
          </w:p>
        </w:tc>
        <w:tc>
          <w:tcPr>
            <w:tcW w:w="1095" w:type="dxa"/>
            <w:vAlign w:val="center"/>
          </w:tcPr>
          <w:p w14:paraId="2E109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数量</w:t>
            </w:r>
          </w:p>
        </w:tc>
        <w:tc>
          <w:tcPr>
            <w:tcW w:w="1125" w:type="dxa"/>
            <w:vAlign w:val="center"/>
          </w:tcPr>
          <w:p w14:paraId="6E19F2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领用人</w:t>
            </w:r>
          </w:p>
        </w:tc>
        <w:tc>
          <w:tcPr>
            <w:tcW w:w="1058" w:type="dxa"/>
            <w:vAlign w:val="center"/>
          </w:tcPr>
          <w:p w14:paraId="1AE7F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sz w:val="28"/>
                <w:szCs w:val="28"/>
                <w:shd w:val="clear" w:fill="FFFFFF"/>
                <w:vertAlign w:val="baseline"/>
                <w:lang w:val="en-US" w:eastAsia="zh-CN"/>
              </w:rPr>
            </w:pPr>
            <w:r>
              <w:rPr>
                <w:rFonts w:hint="eastAsia" w:ascii="仿宋" w:hAnsi="仿宋" w:eastAsia="仿宋" w:cs="仿宋"/>
                <w:b/>
                <w:bCs/>
                <w:i w:val="0"/>
                <w:iCs w:val="0"/>
                <w:caps w:val="0"/>
                <w:color w:val="auto"/>
                <w:spacing w:val="0"/>
                <w:sz w:val="28"/>
                <w:szCs w:val="28"/>
                <w:shd w:val="clear" w:fill="FFFFFF"/>
                <w:vertAlign w:val="baseline"/>
                <w:lang w:val="en-US" w:eastAsia="zh-CN"/>
              </w:rPr>
              <w:t>备注</w:t>
            </w:r>
          </w:p>
        </w:tc>
      </w:tr>
      <w:tr w14:paraId="1C72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B6E1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620" w:type="dxa"/>
          </w:tcPr>
          <w:p w14:paraId="495C79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350" w:type="dxa"/>
            <w:vAlign w:val="center"/>
          </w:tcPr>
          <w:p w14:paraId="61DEDF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290" w:type="dxa"/>
          </w:tcPr>
          <w:p w14:paraId="744E6F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095" w:type="dxa"/>
          </w:tcPr>
          <w:p w14:paraId="3357AE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125" w:type="dxa"/>
          </w:tcPr>
          <w:p w14:paraId="552D6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c>
          <w:tcPr>
            <w:tcW w:w="1058" w:type="dxa"/>
          </w:tcPr>
          <w:p w14:paraId="751321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vertAlign w:val="baseline"/>
                <w:lang w:val="en-US" w:eastAsia="zh-CN"/>
              </w:rPr>
            </w:pPr>
          </w:p>
        </w:tc>
      </w:tr>
      <w:tr w14:paraId="5D2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A296B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4B9C7B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59E1D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67B568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0E0FA3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2F2545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F2DB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16FF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010A7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2579EF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3D4AD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403ECF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79BA5E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31F391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CE22EB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493B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541C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019628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4181CE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2A3879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544755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1F86F9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6170E3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685A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90C07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4522A1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244102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0FB6E4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66C04F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13339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8F14F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1A82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78180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4FDD14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5D98BF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5E09AC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7DCFFF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05CD5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77DF2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6F8D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A08AF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1E2F21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734DB8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10916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04C7ED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3AADB0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4EB8D8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DC6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751C54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15C839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17F26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3C6891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1E2087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505EA9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FEF69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725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D9B99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29DA44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4CDE7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06A8BF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51A29B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785C93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317DB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21C0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40D94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07038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1B3902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48702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4FAC87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356BE4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62A5EA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18DB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8DCB0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702455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317E82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25E0E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25550C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7C5FE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59985F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0E4B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39CD92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34C071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5450F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40E36B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1149FE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0FF4D4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14AA3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78D0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176A7F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3AC55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6DF34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760D45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7E050A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3A0A4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751C67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2656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4DF8C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6A383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792317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592CB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0BDE3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648F1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3ACDDA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67E3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5009E6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6A9C25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65052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0863F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26592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1B268E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4FE5DF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7047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8E98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7DB514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517525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0B9055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215D40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15DC2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2ECB9A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r w14:paraId="3CDE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tcPr>
          <w:p w14:paraId="23EF44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620" w:type="dxa"/>
          </w:tcPr>
          <w:p w14:paraId="2BF97E1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350" w:type="dxa"/>
          </w:tcPr>
          <w:p w14:paraId="50BA12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290" w:type="dxa"/>
          </w:tcPr>
          <w:p w14:paraId="19CEFC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95" w:type="dxa"/>
          </w:tcPr>
          <w:p w14:paraId="57635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125" w:type="dxa"/>
          </w:tcPr>
          <w:p w14:paraId="19F068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c>
          <w:tcPr>
            <w:tcW w:w="1058" w:type="dxa"/>
          </w:tcPr>
          <w:p w14:paraId="5E6F87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tc>
      </w:tr>
    </w:tbl>
    <w:p w14:paraId="62473B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w:t>
      </w:r>
    </w:p>
    <w:p w14:paraId="00DD0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70DB58-E58B-45AC-AB44-B82E0BDF1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9A4B1B9-CAB4-44D2-B10F-231D1EB05F8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76BD5A24-C833-4393-856B-0B259C71B7DE}"/>
  </w:font>
  <w:font w:name="方正小标宋简体">
    <w:panose1 w:val="03000509000000000000"/>
    <w:charset w:val="86"/>
    <w:family w:val="auto"/>
    <w:pitch w:val="default"/>
    <w:sig w:usb0="00000001" w:usb1="080E0000" w:usb2="00000000" w:usb3="00000000" w:csb0="00040000" w:csb1="00000000"/>
    <w:embedRegular r:id="rId4" w:fontKey="{83103AC1-D4DD-4489-883F-0CF3A70AA4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F3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275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6275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84DE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ZjFlZDJmYjE2M2Q0NDMzYmEyODQzYWY4NDIwMjkifQ=="/>
  </w:docVars>
  <w:rsids>
    <w:rsidRoot w:val="5A397C71"/>
    <w:rsid w:val="00207852"/>
    <w:rsid w:val="00F2200F"/>
    <w:rsid w:val="01D626F7"/>
    <w:rsid w:val="03056415"/>
    <w:rsid w:val="04FF0F3F"/>
    <w:rsid w:val="07DB478B"/>
    <w:rsid w:val="09E83849"/>
    <w:rsid w:val="0D500F2B"/>
    <w:rsid w:val="0DCC18B3"/>
    <w:rsid w:val="0F002BA9"/>
    <w:rsid w:val="0F2D7E01"/>
    <w:rsid w:val="10B25173"/>
    <w:rsid w:val="15051099"/>
    <w:rsid w:val="18B62059"/>
    <w:rsid w:val="19A23353"/>
    <w:rsid w:val="1CB1233A"/>
    <w:rsid w:val="1E150B68"/>
    <w:rsid w:val="1E1E766F"/>
    <w:rsid w:val="1E397B74"/>
    <w:rsid w:val="1E53676B"/>
    <w:rsid w:val="1F556F24"/>
    <w:rsid w:val="221648FB"/>
    <w:rsid w:val="23DB49D6"/>
    <w:rsid w:val="248A2A5C"/>
    <w:rsid w:val="27E62FAC"/>
    <w:rsid w:val="295E6B66"/>
    <w:rsid w:val="29945A89"/>
    <w:rsid w:val="2BCD0DE9"/>
    <w:rsid w:val="2D6511CD"/>
    <w:rsid w:val="2DBC128B"/>
    <w:rsid w:val="2E200339"/>
    <w:rsid w:val="2E9050CF"/>
    <w:rsid w:val="2F260132"/>
    <w:rsid w:val="317D1040"/>
    <w:rsid w:val="31EE68D6"/>
    <w:rsid w:val="335E7EEA"/>
    <w:rsid w:val="397D7EE6"/>
    <w:rsid w:val="3AD24910"/>
    <w:rsid w:val="3B5506CD"/>
    <w:rsid w:val="3B8A37F6"/>
    <w:rsid w:val="3C8453FD"/>
    <w:rsid w:val="3CC417DF"/>
    <w:rsid w:val="3D1A3AF9"/>
    <w:rsid w:val="3F2849DF"/>
    <w:rsid w:val="3FD80C8C"/>
    <w:rsid w:val="401F6CC0"/>
    <w:rsid w:val="403A1475"/>
    <w:rsid w:val="412F4B71"/>
    <w:rsid w:val="44315F79"/>
    <w:rsid w:val="447015C5"/>
    <w:rsid w:val="4913028B"/>
    <w:rsid w:val="493A2D00"/>
    <w:rsid w:val="496E4757"/>
    <w:rsid w:val="49AB2826"/>
    <w:rsid w:val="4F951F9C"/>
    <w:rsid w:val="50173182"/>
    <w:rsid w:val="50CF0744"/>
    <w:rsid w:val="526D391D"/>
    <w:rsid w:val="52936DF9"/>
    <w:rsid w:val="57DC461E"/>
    <w:rsid w:val="5A397C71"/>
    <w:rsid w:val="5C5855D8"/>
    <w:rsid w:val="5CFD1C22"/>
    <w:rsid w:val="5D204456"/>
    <w:rsid w:val="5E2A0356"/>
    <w:rsid w:val="5E4162A8"/>
    <w:rsid w:val="64350E1C"/>
    <w:rsid w:val="646D58E0"/>
    <w:rsid w:val="64D41A3E"/>
    <w:rsid w:val="68655FB9"/>
    <w:rsid w:val="6D216FA9"/>
    <w:rsid w:val="6E34575E"/>
    <w:rsid w:val="6EFE1F56"/>
    <w:rsid w:val="6F873E2D"/>
    <w:rsid w:val="70805D04"/>
    <w:rsid w:val="70AE3508"/>
    <w:rsid w:val="71AB349A"/>
    <w:rsid w:val="72424B6E"/>
    <w:rsid w:val="7265643D"/>
    <w:rsid w:val="74AC5E56"/>
    <w:rsid w:val="7518499F"/>
    <w:rsid w:val="75C31803"/>
    <w:rsid w:val="7CAE0B4B"/>
    <w:rsid w:val="7D7515EF"/>
    <w:rsid w:val="7DDF3B93"/>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6"/>
    </w:pPr>
    <w:rPr>
      <w:rFonts w:ascii="仿宋_GB2312" w:hAnsi="仿宋_GB2312"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rFonts w:ascii="微软雅黑" w:hAnsi="微软雅黑" w:eastAsia="微软雅黑" w:cs="微软雅黑"/>
      <w:kern w:val="0"/>
      <w:sz w:val="24"/>
      <w:lang w:val="en-US" w:eastAsia="zh-CN" w:bidi="ar"/>
    </w:rPr>
  </w:style>
  <w:style w:type="paragraph" w:styleId="6">
    <w:name w:val="Body Text First Indent"/>
    <w:basedOn w:val="2"/>
    <w:qFormat/>
    <w:uiPriority w:val="99"/>
    <w:pPr>
      <w:ind w:firstLine="420" w:firstLineChars="100"/>
    </w:pPr>
    <w:rPr>
      <w:kern w:val="0"/>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000000"/>
      <w:sz w:val="21"/>
      <w:szCs w:val="21"/>
      <w:u w:val="none"/>
    </w:rPr>
  </w:style>
  <w:style w:type="character" w:styleId="11">
    <w:name w:val="Hyperlink"/>
    <w:basedOn w:val="9"/>
    <w:qFormat/>
    <w:uiPriority w:val="0"/>
    <w:rPr>
      <w:color w:val="000000"/>
      <w:sz w:val="21"/>
      <w:szCs w:val="21"/>
      <w:u w:val="none"/>
    </w:rPr>
  </w:style>
  <w:style w:type="character" w:customStyle="1" w:styleId="12">
    <w:name w:val="pubdate-month"/>
    <w:basedOn w:val="9"/>
    <w:qFormat/>
    <w:uiPriority w:val="0"/>
    <w:rPr>
      <w:color w:val="FFFFFF"/>
      <w:sz w:val="27"/>
      <w:szCs w:val="27"/>
      <w:shd w:val="clear" w:fill="068358"/>
    </w:rPr>
  </w:style>
  <w:style w:type="character" w:customStyle="1" w:styleId="13">
    <w:name w:val="item-name"/>
    <w:basedOn w:val="9"/>
    <w:qFormat/>
    <w:uiPriority w:val="0"/>
  </w:style>
  <w:style w:type="character" w:customStyle="1" w:styleId="14">
    <w:name w:val="item-name1"/>
    <w:basedOn w:val="9"/>
    <w:qFormat/>
    <w:uiPriority w:val="0"/>
  </w:style>
  <w:style w:type="character" w:customStyle="1" w:styleId="15">
    <w:name w:val="item-name2"/>
    <w:basedOn w:val="9"/>
    <w:qFormat/>
    <w:uiPriority w:val="0"/>
  </w:style>
  <w:style w:type="character" w:customStyle="1" w:styleId="16">
    <w:name w:val="item-name3"/>
    <w:basedOn w:val="9"/>
    <w:qFormat/>
    <w:uiPriority w:val="0"/>
  </w:style>
  <w:style w:type="character" w:customStyle="1" w:styleId="17">
    <w:name w:val="day"/>
    <w:basedOn w:val="9"/>
    <w:qFormat/>
    <w:uiPriority w:val="0"/>
    <w:rPr>
      <w:color w:val="FFFFFF"/>
      <w:sz w:val="37"/>
      <w:szCs w:val="37"/>
      <w:shd w:val="clear" w:fill="2C79C3"/>
    </w:rPr>
  </w:style>
  <w:style w:type="character" w:customStyle="1" w:styleId="18">
    <w:name w:val="pubdate-day"/>
    <w:basedOn w:val="9"/>
    <w:qFormat/>
    <w:uiPriority w:val="0"/>
    <w:rPr>
      <w:color w:val="0D0D0D"/>
      <w:sz w:val="27"/>
      <w:szCs w:val="27"/>
      <w:shd w:val="clear" w:fill="FFFFFF"/>
    </w:rPr>
  </w:style>
  <w:style w:type="character" w:customStyle="1" w:styleId="19">
    <w:name w:val="column-name"/>
    <w:basedOn w:val="9"/>
    <w:qFormat/>
    <w:uiPriority w:val="0"/>
    <w:rPr>
      <w:color w:val="202020"/>
    </w:rPr>
  </w:style>
  <w:style w:type="character" w:customStyle="1" w:styleId="20">
    <w:name w:val="column-name1"/>
    <w:basedOn w:val="9"/>
    <w:qFormat/>
    <w:uiPriority w:val="0"/>
    <w:rPr>
      <w:color w:val="FFFFFF"/>
    </w:rPr>
  </w:style>
  <w:style w:type="character" w:customStyle="1" w:styleId="21">
    <w:name w:val="column-name2"/>
    <w:basedOn w:val="9"/>
    <w:qFormat/>
    <w:uiPriority w:val="0"/>
    <w:rPr>
      <w:color w:val="124D83"/>
    </w:rPr>
  </w:style>
  <w:style w:type="character" w:customStyle="1" w:styleId="22">
    <w:name w:val="column-name3"/>
    <w:basedOn w:val="9"/>
    <w:qFormat/>
    <w:uiPriority w:val="0"/>
    <w:rPr>
      <w:color w:val="124D83"/>
    </w:rPr>
  </w:style>
  <w:style w:type="character" w:customStyle="1" w:styleId="23">
    <w:name w:val="column-name4"/>
    <w:basedOn w:val="9"/>
    <w:qFormat/>
    <w:uiPriority w:val="0"/>
    <w:rPr>
      <w:color w:val="124D83"/>
    </w:rPr>
  </w:style>
  <w:style w:type="character" w:customStyle="1" w:styleId="24">
    <w:name w:val="news_intro"/>
    <w:basedOn w:val="9"/>
    <w:qFormat/>
    <w:uiPriority w:val="0"/>
  </w:style>
  <w:style w:type="character" w:customStyle="1" w:styleId="25">
    <w:name w:val="year"/>
    <w:basedOn w:val="9"/>
    <w:qFormat/>
    <w:uiPriority w:val="0"/>
    <w:rPr>
      <w:color w:val="2C79C3"/>
      <w:sz w:val="18"/>
      <w:szCs w:val="18"/>
      <w:bdr w:val="single" w:color="2C79C3" w:sz="6" w:space="0"/>
      <w:shd w:val="clear" w:fill="FFFFFF"/>
    </w:rPr>
  </w:style>
  <w:style w:type="character" w:customStyle="1" w:styleId="26">
    <w:name w:val="column-name12"/>
    <w:basedOn w:val="9"/>
    <w:qFormat/>
    <w:uiPriority w:val="0"/>
    <w:rPr>
      <w:color w:val="202020"/>
    </w:rPr>
  </w:style>
  <w:style w:type="character" w:customStyle="1" w:styleId="27">
    <w:name w:val="column-name13"/>
    <w:basedOn w:val="9"/>
    <w:qFormat/>
    <w:uiPriority w:val="0"/>
    <w:rPr>
      <w:color w:val="FFFFFF"/>
    </w:rPr>
  </w:style>
  <w:style w:type="character" w:customStyle="1" w:styleId="28">
    <w:name w:val="column-name14"/>
    <w:basedOn w:val="9"/>
    <w:qFormat/>
    <w:uiPriority w:val="0"/>
    <w:rPr>
      <w:color w:val="124D83"/>
    </w:rPr>
  </w:style>
  <w:style w:type="character" w:customStyle="1" w:styleId="29">
    <w:name w:val="column-name15"/>
    <w:basedOn w:val="9"/>
    <w:qFormat/>
    <w:uiPriority w:val="0"/>
    <w:rPr>
      <w:color w:val="124D83"/>
    </w:rPr>
  </w:style>
  <w:style w:type="character" w:customStyle="1" w:styleId="30">
    <w:name w:val="column-name16"/>
    <w:basedOn w:val="9"/>
    <w:qFormat/>
    <w:uiPriority w:val="0"/>
    <w:rPr>
      <w:color w:val="124D8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1730</Words>
  <Characters>1730</Characters>
  <Lines>0</Lines>
  <Paragraphs>0</Paragraphs>
  <TotalTime>14</TotalTime>
  <ScaleCrop>false</ScaleCrop>
  <LinksUpToDate>false</LinksUpToDate>
  <CharactersWithSpaces>1898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2024-04-18T08:15:00Z</dcterms:created>
  <dc:creator>翡冷翠</dc:creator>
  <cp:lastModifiedBy>杨琳珩</cp:lastModifiedBy>
  <cp:lastPrinted>2024-10-28T08:35:00Z</cp:lastPrinted>
  <dcterms:modified xsi:type="dcterms:W3CDTF">2024-11-18T09:02:43Z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D3A9B0E7FE5C4126A36518A6B4779483_13</vt:lpwstr>
  </property>
</Properties>
</file>