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宋体" w:hAnsi="宋体"/>
          <w:b/>
          <w:color w:val="FF0000"/>
          <w:spacing w:val="-57"/>
          <w:w w:val="83"/>
          <w:sz w:val="84"/>
          <w:szCs w:val="84"/>
        </w:rPr>
      </w:pPr>
    </w:p>
    <w:p>
      <w:pPr>
        <w:spacing w:before="156" w:beforeLines="50" w:after="156" w:afterLines="50"/>
        <w:jc w:val="center"/>
        <w:rPr>
          <w:rFonts w:ascii="宋体" w:hAnsi="宋体"/>
          <w:b/>
          <w:color w:val="FF0000"/>
          <w:spacing w:val="-45"/>
          <w:w w:val="80"/>
          <w:sz w:val="84"/>
          <w:szCs w:val="84"/>
        </w:rPr>
      </w:pPr>
      <w:r>
        <w:rPr>
          <w:rFonts w:hint="eastAsia" w:ascii="宋体" w:hAnsi="宋体"/>
          <w:b/>
          <w:color w:val="FF0000"/>
          <w:w w:val="40"/>
          <w:sz w:val="144"/>
          <w:szCs w:val="144"/>
        </w:rPr>
        <w:t>中共泉州师范学院委员会文件</w:t>
      </w:r>
    </w:p>
    <w:p>
      <w:pPr>
        <w:jc w:val="center"/>
        <w:rPr>
          <w:rFonts w:ascii="仿宋_GB2312" w:eastAsia="仿宋_GB2312"/>
          <w:sz w:val="32"/>
          <w:szCs w:val="32"/>
        </w:rPr>
      </w:pPr>
    </w:p>
    <w:p>
      <w:pPr>
        <w:jc w:val="center"/>
        <w:rPr>
          <w:rFonts w:ascii="仿宋_GB2312" w:eastAsia="仿宋_GB2312"/>
          <w:sz w:val="32"/>
          <w:szCs w:val="32"/>
        </w:rPr>
      </w:pPr>
      <w:bookmarkStart w:id="0" w:name="文件编号"/>
      <w:r>
        <w:rPr>
          <w:rFonts w:hint="eastAsia" w:ascii="仿宋_GB2312" w:eastAsia="仿宋_GB2312"/>
          <w:sz w:val="32"/>
          <w:szCs w:val="32"/>
        </w:rPr>
        <w:t>泉师委组〔2021〕</w:t>
      </w:r>
      <w:bookmarkEnd w:id="0"/>
      <w:r>
        <w:rPr>
          <w:rFonts w:hint="eastAsia" w:ascii="仿宋_GB2312" w:eastAsia="仿宋_GB2312"/>
          <w:sz w:val="32"/>
          <w:szCs w:val="32"/>
          <w:lang w:val="en-US" w:eastAsia="zh-CN"/>
        </w:rPr>
        <w:t>1</w:t>
      </w:r>
      <w:r>
        <w:rPr>
          <w:rFonts w:hint="eastAsia" w:ascii="仿宋_GB2312" w:eastAsia="仿宋_GB2312"/>
          <w:sz w:val="32"/>
          <w:szCs w:val="32"/>
        </w:rPr>
        <w:t>号</w:t>
      </w:r>
    </w:p>
    <w:p>
      <w:pPr>
        <w:tabs>
          <w:tab w:val="left" w:pos="7513"/>
        </w:tabs>
        <w:rPr>
          <w:rFonts w:ascii="仿宋_GB2312" w:eastAsia="仿宋_GB2312"/>
          <w:sz w:val="32"/>
          <w:szCs w:val="32"/>
        </w:rPr>
      </w:pPr>
      <w:r>
        <w:rPr>
          <w:rFonts w:hint="eastAsia" w:ascii="仿宋_GB2312" w:eastAsia="仿宋_GB2312"/>
          <w:sz w:val="32"/>
          <w:szCs w:val="32"/>
        </w:rPr>
        <mc:AlternateContent>
          <mc:Choice Requires="wps">
            <w:drawing>
              <wp:anchor distT="0" distB="0" distL="114300" distR="114300" simplePos="0" relativeHeight="251664384" behindDoc="0" locked="0" layoutInCell="1" allowOverlap="1">
                <wp:simplePos x="0" y="0"/>
                <wp:positionH relativeFrom="column">
                  <wp:posOffset>-15240</wp:posOffset>
                </wp:positionH>
                <wp:positionV relativeFrom="paragraph">
                  <wp:posOffset>1270</wp:posOffset>
                </wp:positionV>
                <wp:extent cx="5629275" cy="10160"/>
                <wp:effectExtent l="0" t="19050" r="9525" b="27940"/>
                <wp:wrapNone/>
                <wp:docPr id="2" name="直接箭头连接符 2"/>
                <wp:cNvGraphicFramePr/>
                <a:graphic xmlns:a="http://schemas.openxmlformats.org/drawingml/2006/main">
                  <a:graphicData uri="http://schemas.microsoft.com/office/word/2010/wordprocessingShape">
                    <wps:wsp>
                      <wps:cNvCnPr/>
                      <wps:spPr>
                        <a:xfrm>
                          <a:off x="0" y="0"/>
                          <a:ext cx="5629275" cy="10160"/>
                        </a:xfrm>
                        <a:prstGeom prst="straightConnector1">
                          <a:avLst/>
                        </a:prstGeom>
                        <a:ln w="38100"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2pt;margin-top:0.1pt;height:0.8pt;width:443.25pt;z-index:251664384;mso-width-relative:page;mso-height-relative:page;" filled="f" stroked="t" coordsize="21600,21600" o:gfxdata="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7ORutQAAAAFAQAADwAAAAAAAAABACAAAAAiAAAA&#10;ZHJzL2Rvd25yZXYueG1sUEsBAhQAFAAAAAgAh07iQFYXDn0LAgAA/wMAAA4AAAAAAAAAAQAgAAAA&#10;IwEAAGRycy9lMm9Eb2MueG1sUEsFBgAAAAAGAAYAWQEAAKAFAAAAAA==&#10;">
                <v:fill on="f" focussize="0,0"/>
                <v:stroke weight="3pt" color="#FF0000" joinstyle="round"/>
                <v:imagedata o:title=""/>
                <o:lock v:ext="edit" aspectratio="f"/>
              </v:shape>
            </w:pict>
          </mc:Fallback>
        </mc:AlternateContent>
      </w: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中共泉州师范学院委员会印发《关于开展学校基层党组织“学习</w:t>
      </w:r>
      <w:r>
        <w:rPr>
          <w:rFonts w:hint="eastAsia" w:ascii="仿宋_GB2312" w:hAnsi="仿宋_GB2312" w:eastAsia="仿宋_GB2312" w:cs="仿宋_GB2312"/>
          <w:sz w:val="44"/>
          <w:szCs w:val="44"/>
        </w:rPr>
        <w:t>·</w:t>
      </w:r>
      <w:r>
        <w:rPr>
          <w:rFonts w:hint="eastAsia" w:ascii="方正小标宋简体" w:hAnsi="方正小标宋简体" w:eastAsia="方正小标宋简体" w:cs="方正小标宋简体"/>
          <w:sz w:val="44"/>
          <w:szCs w:val="44"/>
        </w:rPr>
        <w:t>诊断</w:t>
      </w:r>
      <w:r>
        <w:rPr>
          <w:rFonts w:hint="eastAsia" w:ascii="仿宋_GB2312" w:hAnsi="仿宋_GB2312" w:eastAsia="仿宋_GB2312" w:cs="仿宋_GB2312"/>
          <w:sz w:val="44"/>
          <w:szCs w:val="44"/>
        </w:rPr>
        <w:t>·</w:t>
      </w:r>
      <w:r>
        <w:rPr>
          <w:rFonts w:hint="eastAsia" w:ascii="方正小标宋简体" w:hAnsi="方正小标宋简体" w:eastAsia="方正小标宋简体" w:cs="方正小标宋简体"/>
          <w:sz w:val="44"/>
          <w:szCs w:val="44"/>
        </w:rPr>
        <w:t>建设”</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行动的工作方案》的通知</w:t>
      </w:r>
    </w:p>
    <w:p>
      <w:pPr>
        <w:spacing w:line="560" w:lineRule="exact"/>
        <w:ind w:firstLine="640" w:firstLineChars="200"/>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各二级党委（党总支）：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32"/>
        </w:rPr>
        <w:t>现将《关于开展学校基层党组织“学习·诊断·建设”行动的工作方案》印发给你们，请认真抓好贯彻落实，并将开展行动的情况及时报送组织部。联系人：陈雨，电话：0595-22919512，</w:t>
      </w:r>
      <w:r>
        <w:rPr>
          <w:rFonts w:hint="eastAsia" w:ascii="楷体_GB2312" w:hAnsi="楷体_GB2312" w:eastAsia="楷体_GB2312" w:cs="楷体_GB2312"/>
          <w:sz w:val="32"/>
          <w:szCs w:val="40"/>
        </w:rPr>
        <w:t>电子邮箱：</w:t>
      </w:r>
      <w:r>
        <w:rPr>
          <w:rFonts w:hint="default" w:ascii="Times New Roman" w:hAnsi="Times New Roman" w:eastAsia="楷体_GB2312" w:cs="Times New Roman"/>
          <w:sz w:val="32"/>
          <w:szCs w:val="32"/>
        </w:rPr>
        <w:t>zuzhib@qztc.edu.cn</w:t>
      </w:r>
      <w:r>
        <w:rPr>
          <w:rFonts w:hint="eastAsia" w:ascii="楷体_GB2312" w:hAnsi="楷体_GB2312" w:eastAsia="楷体_GB2312" w:cs="楷体_GB2312"/>
          <w:sz w:val="32"/>
          <w:szCs w:val="40"/>
        </w:rPr>
        <w:t>。</w:t>
      </w:r>
    </w:p>
    <w:p>
      <w:pPr>
        <w:keepNext w:val="0"/>
        <w:keepLines w:val="0"/>
        <w:pageBreakBefore w:val="0"/>
        <w:widowControl w:val="0"/>
        <w:kinsoku/>
        <w:wordWrap/>
        <w:overflowPunct/>
        <w:topLinePunct w:val="0"/>
        <w:autoSpaceDE/>
        <w:autoSpaceDN/>
        <w:bidi w:val="0"/>
        <w:adjustRightInd/>
        <w:snapToGrid/>
        <w:spacing w:line="520" w:lineRule="exact"/>
        <w:ind w:firstLine="3859" w:firstLineChars="1206"/>
        <w:jc w:val="left"/>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3859" w:firstLineChars="1206"/>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中共泉州师范学院委员会</w:t>
      </w:r>
    </w:p>
    <w:p>
      <w:pPr>
        <w:keepNext w:val="0"/>
        <w:keepLines w:val="0"/>
        <w:pageBreakBefore w:val="0"/>
        <w:widowControl w:val="0"/>
        <w:kinsoku/>
        <w:wordWrap/>
        <w:overflowPunct/>
        <w:topLinePunct w:val="0"/>
        <w:autoSpaceDE/>
        <w:autoSpaceDN/>
        <w:bidi w:val="0"/>
        <w:adjustRightInd/>
        <w:snapToGrid/>
        <w:spacing w:line="520" w:lineRule="exact"/>
        <w:ind w:firstLine="4499" w:firstLineChars="1406"/>
        <w:jc w:val="left"/>
        <w:textAlignment w:val="auto"/>
        <w:rPr>
          <w:rFonts w:ascii="仿宋_GB2312" w:eastAsia="仿宋_GB2312"/>
          <w:sz w:val="32"/>
          <w:szCs w:val="32"/>
        </w:rPr>
      </w:pPr>
      <w:r>
        <w:rPr>
          <w:rFonts w:hint="eastAsia" w:ascii="楷体_GB2312" w:hAnsi="楷体_GB2312" w:eastAsia="楷体_GB2312" w:cs="楷体_GB2312"/>
          <w:sz w:val="32"/>
          <w:szCs w:val="32"/>
        </w:rPr>
        <w:t>2021年3月23日</w:t>
      </w:r>
      <w:r>
        <w:rPr>
          <w:rFonts w:hint="eastAsia" w:ascii="仿宋_GB2312" w:eastAsia="仿宋_GB2312"/>
          <w:sz w:val="32"/>
          <w:szCs w:val="32"/>
        </w:rPr>
        <w:t xml:space="preserve">         </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中共泉州师范学院委员会</w:t>
      </w: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rPr>
        <w:t>开展学校基层</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党组织“学习</w:t>
      </w:r>
      <w:r>
        <w:rPr>
          <w:rFonts w:hint="eastAsia" w:ascii="仿宋_GB2312" w:hAnsi="仿宋_GB2312" w:eastAsia="仿宋_GB2312" w:cs="仿宋_GB2312"/>
          <w:sz w:val="44"/>
          <w:szCs w:val="44"/>
        </w:rPr>
        <w:t>·</w:t>
      </w:r>
      <w:r>
        <w:rPr>
          <w:rFonts w:hint="eastAsia" w:ascii="方正小标宋简体" w:hAnsi="方正小标宋简体" w:eastAsia="方正小标宋简体" w:cs="方正小标宋简体"/>
          <w:sz w:val="44"/>
          <w:szCs w:val="44"/>
        </w:rPr>
        <w:t>诊断</w:t>
      </w:r>
      <w:r>
        <w:rPr>
          <w:rFonts w:hint="eastAsia" w:ascii="仿宋_GB2312" w:hAnsi="仿宋_GB2312" w:eastAsia="仿宋_GB2312" w:cs="仿宋_GB2312"/>
          <w:sz w:val="44"/>
          <w:szCs w:val="44"/>
        </w:rPr>
        <w:t>·</w:t>
      </w:r>
      <w:r>
        <w:rPr>
          <w:rFonts w:hint="eastAsia" w:ascii="方正小标宋简体" w:hAnsi="方正小标宋简体" w:eastAsia="方正小标宋简体" w:cs="方正小标宋简体"/>
          <w:sz w:val="44"/>
          <w:szCs w:val="44"/>
        </w:rPr>
        <w:t>建设”行动</w:t>
      </w:r>
      <w:r>
        <w:rPr>
          <w:rFonts w:hint="eastAsia" w:ascii="方正小标宋简体" w:hAnsi="方正小标宋简体" w:eastAsia="方正小标宋简体" w:cs="方正小标宋简体"/>
          <w:sz w:val="44"/>
          <w:szCs w:val="44"/>
          <w:lang w:val="en-US" w:eastAsia="zh-CN"/>
        </w:rPr>
        <w:t>的工作</w:t>
      </w:r>
      <w:r>
        <w:rPr>
          <w:rFonts w:hint="eastAsia" w:ascii="方正小标宋简体" w:hAnsi="方正小标宋简体" w:eastAsia="方正小标宋简体" w:cs="方正小标宋简体"/>
          <w:sz w:val="44"/>
          <w:szCs w:val="44"/>
        </w:rPr>
        <w:t>方案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根据《中共福建省委教育工委印发&lt;关于开展高校基层党组织“学习·诊断·建设”行动的工作方案&gt;的通知》（闽委教组〔2021〕12号）</w:t>
      </w:r>
      <w:r>
        <w:rPr>
          <w:rFonts w:hint="eastAsia" w:ascii="仿宋_GB2312" w:hAnsi="仿宋_GB2312" w:eastAsia="仿宋_GB2312" w:cs="仿宋_GB2312"/>
          <w:sz w:val="32"/>
          <w:szCs w:val="32"/>
          <w:lang w:eastAsia="zh-CN"/>
        </w:rPr>
        <w:t>精神</w:t>
      </w:r>
      <w:r>
        <w:rPr>
          <w:rFonts w:hint="eastAsia" w:ascii="仿宋_GB2312" w:hAnsi="仿宋_GB2312" w:eastAsia="仿宋_GB2312" w:cs="仿宋_GB2312"/>
          <w:sz w:val="32"/>
          <w:szCs w:val="32"/>
        </w:rPr>
        <w:t>，结合学校实际，制定本方案。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一、活动时间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2021年4月至2021年12月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二、活动内容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sz w:val="32"/>
          <w:szCs w:val="32"/>
        </w:rPr>
        <w:t>（一）第一阶段：</w:t>
      </w:r>
      <w:r>
        <w:rPr>
          <w:rFonts w:hint="eastAsia" w:ascii="仿宋_GB2312" w:hAnsi="仿宋_GB2312" w:eastAsia="仿宋_GB2312" w:cs="仿宋_GB2312"/>
          <w:sz w:val="32"/>
          <w:szCs w:val="32"/>
        </w:rPr>
        <w:t>2021年4月至6月底（“七一”前），全校开展基层党组织“学习·诊断·建设”行动。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sz w:val="32"/>
          <w:szCs w:val="32"/>
        </w:rPr>
      </w:pPr>
      <w:r>
        <w:rPr>
          <w:rFonts w:hint="eastAsia" w:ascii="仿宋_GB2312" w:hAnsi="仿宋_GB2312" w:eastAsia="仿宋_GB2312" w:cs="仿宋_GB2312"/>
          <w:b/>
          <w:bCs/>
          <w:sz w:val="32"/>
          <w:szCs w:val="32"/>
        </w:rPr>
        <w:t>1.学习。</w:t>
      </w:r>
      <w:r>
        <w:rPr>
          <w:rFonts w:hint="eastAsia" w:ascii="仿宋_GB2312" w:hAnsi="仿宋_GB2312" w:eastAsia="仿宋_GB2312" w:cs="仿宋_GB2312"/>
          <w:sz w:val="32"/>
          <w:szCs w:val="32"/>
        </w:rPr>
        <w:t>通过专题培训班、研讨班和“三会一课”、主题党日活动等方式，组织全体党员特别是广大基层党务干部坚持集中学习和个人自学相结合，深入学习习近平总书记关于教育的重要论述，学习《中国共产党普通高等学校基层组织工作条例》《中国共产党支部工作条例》《中国共产党员教育管理条例》，以及</w:t>
      </w:r>
      <w:r>
        <w:rPr>
          <w:rFonts w:hint="eastAsia" w:ascii="仿宋_GB2312" w:hAnsi="仿宋" w:eastAsia="仿宋_GB2312" w:cs="仿宋"/>
          <w:kern w:val="0"/>
          <w:sz w:val="32"/>
          <w:szCs w:val="32"/>
        </w:rPr>
        <w:t>《高校党建工作重点任务》《关于坚持和完善普通高等学校党委领导下的校长负责制的实施意见》</w:t>
      </w:r>
      <w:r>
        <w:rPr>
          <w:rFonts w:hint="eastAsia" w:ascii="仿宋_GB2312" w:hAnsi="仿宋_GB2312" w:eastAsia="仿宋_GB2312" w:cs="仿宋_GB2312"/>
          <w:sz w:val="32"/>
          <w:szCs w:val="32"/>
        </w:rPr>
        <w:t>《新时代高校党建“双创”工作重点任务指南》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关于加强新形势下高校教师党支部建设的意见》《普通高等学校学生党建工作标准》《福建省普通高等学校党的建设和思想政治工作测评体系》</w:t>
      </w:r>
      <w:r>
        <w:rPr>
          <w:rFonts w:hint="eastAsia" w:ascii="仿宋_GB2312" w:hAnsi="仿宋" w:eastAsia="仿宋_GB2312" w:cs="仿宋"/>
          <w:kern w:val="0"/>
          <w:sz w:val="32"/>
          <w:szCs w:val="32"/>
        </w:rPr>
        <w:t>《泉州师范学院二级学院党政联席</w:t>
      </w:r>
      <w:r>
        <w:rPr>
          <w:rFonts w:hint="eastAsia" w:ascii="仿宋_GB2312" w:hAnsi="仿宋" w:eastAsia="仿宋_GB2312" w:cs="仿宋"/>
          <w:kern w:val="0"/>
          <w:sz w:val="32"/>
          <w:szCs w:val="32"/>
          <w:lang w:val="en-US" w:eastAsia="zh-CN"/>
        </w:rPr>
        <w:t>会议</w:t>
      </w:r>
      <w:r>
        <w:rPr>
          <w:rFonts w:hint="eastAsia" w:ascii="仿宋_GB2312" w:hAnsi="仿宋" w:eastAsia="仿宋_GB2312" w:cs="仿宋"/>
          <w:kern w:val="0"/>
          <w:sz w:val="32"/>
          <w:szCs w:val="32"/>
        </w:rPr>
        <w:t>议事规则》《泉州师范学院二级党委会（党总支委员会）会议议事规则》</w:t>
      </w:r>
      <w:r>
        <w:rPr>
          <w:rFonts w:hint="eastAsia" w:ascii="仿宋_GB2312" w:hAnsi="仿宋_GB2312" w:eastAsia="仿宋_GB2312" w:cs="仿宋_GB2312"/>
          <w:sz w:val="32"/>
          <w:szCs w:val="32"/>
        </w:rPr>
        <w:t>等文件，进一步提高思想认识，准确把握新时代高校基层党建工作要求，切实提升政治素养和业务能力。</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2.诊断。</w:t>
      </w:r>
      <w:r>
        <w:rPr>
          <w:rFonts w:hint="eastAsia" w:ascii="仿宋_GB2312" w:hAnsi="仿宋_GB2312" w:eastAsia="仿宋_GB2312" w:cs="仿宋_GB2312"/>
          <w:sz w:val="32"/>
          <w:szCs w:val="32"/>
        </w:rPr>
        <w:t>根据工作指南（见附件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各二级党委（党总支）做到“五个到位”、各党支部做到“七个有力”的要求，坚持对标对表，严格对照诊断，按照“党委统筹、逐级负责”的方式，全覆盖开展诊断，查找存在问题和工作短板，逐级逐一建立工作台账（见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3.建设。</w:t>
      </w:r>
      <w:r>
        <w:rPr>
          <w:rFonts w:hint="eastAsia" w:ascii="仿宋_GB2312" w:hAnsi="仿宋_GB2312" w:eastAsia="仿宋_GB2312" w:cs="仿宋_GB2312"/>
          <w:sz w:val="32"/>
          <w:szCs w:val="32"/>
        </w:rPr>
        <w:t>全面梳理诊断结果，对一些薄弱党组织要深入分析问题根源，找准问题症结，制定建设方案，通过领导挂点、组织帮扶等方式，督促指导薄弱党组织整改建设，实行对账销号，逐项抓好落实，确保建设行动取得实效，以良好的精神面貌迎接建党100周年。结合建设行动，学校将向省委教育工委遴选推荐第二批全省高校党建示范点、第三批“双带头人”教师党支部书记工作室等，并配合对2个标杆院系、20个样板支部等进行考核，建立动态调整机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sz w:val="32"/>
          <w:szCs w:val="32"/>
        </w:rPr>
        <w:t>（二）第二阶段：</w:t>
      </w:r>
      <w:r>
        <w:rPr>
          <w:rFonts w:hint="eastAsia" w:ascii="仿宋_GB2312" w:hAnsi="仿宋_GB2312" w:eastAsia="仿宋_GB2312" w:cs="仿宋_GB2312"/>
          <w:sz w:val="32"/>
          <w:szCs w:val="32"/>
        </w:rPr>
        <w:t>从6月底至12月底，对学习、诊断、建设情况进行全面总结，持续推进基层党组织整改提升，巩固建设成果，总结成功经验，挖掘典型案例，宣传推广示范，扩大工作成效。学校将召开党建工作推进会，总结交流学校基层党组织“学习·诊断·建设”行动成效，并适时向省委教育工委推荐典型案例和成功经验，发挥先进党组织的推广示范作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三、活动要求</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（一）明确责任要求。</w:t>
      </w:r>
      <w:r>
        <w:rPr>
          <w:rFonts w:hint="eastAsia" w:ascii="仿宋_GB2312" w:hAnsi="仿宋_GB2312" w:eastAsia="仿宋_GB2312" w:cs="仿宋_GB2312"/>
          <w:sz w:val="32"/>
          <w:szCs w:val="32"/>
        </w:rPr>
        <w:t>“学习·诊断·建设”行动采取分级分层跟踪指导的方式开展。学校党委负责全校“学习·诊断·建设”行动的统筹协调，重点抓好细化学校基层党组织“学习·诊断·建设”行动方案，明确时间节点、目标任务、责任要求，实行“一级抓一级”的工作机制，即学校党委抓二级党委（党总支）、二级党委（党总支）抓党支部，党支部抓党员学习教育管理，确保“学习·诊断·建设”行动各项任务落地见效。各二级党委（党总支）应于2021年3月30日前将行动方案报组织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（二）强化组织领导。</w:t>
      </w:r>
      <w:r>
        <w:rPr>
          <w:rFonts w:hint="eastAsia" w:ascii="仿宋_GB2312" w:hAnsi="仿宋_GB2312" w:eastAsia="仿宋_GB2312" w:cs="仿宋_GB2312"/>
          <w:sz w:val="32"/>
          <w:szCs w:val="32"/>
        </w:rPr>
        <w:t>各二级党委（党总支）要加强组织领导，注重统筹协调，要把“学习·诊断·建设”行动与党史学习教育、“再学习、再调研、再落实”活动结合起来，与标杆院系、样板支部、“双带头人”教师党支部书记工作室等培育建设有机融合，全面总结展示学校基层党建工作建设成效，着力破解党建工作“上热中温下冷”问题。工作推进情况将纳入二级党委（党总支）书记抓基层党建述职评议考核重要内容，学校党委还将通过专项调研、结合党史学习教育督导、全面从严治党主体责任落实情况检查等，对各二级党委（党总支）开展“学习·诊断·建设”行动情况督促指导。各二级党委（党总支）应于2021年6月8日前向组织部报送阶段性行动情况报告，12月20日前应结合二级党委（党总支）年度工作报告一并报送行动总结报告。</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（三）营造良好氛围。</w:t>
      </w:r>
      <w:r>
        <w:rPr>
          <w:rFonts w:hint="eastAsia" w:ascii="仿宋_GB2312" w:hAnsi="仿宋_GB2312" w:eastAsia="仿宋_GB2312" w:cs="仿宋_GB2312"/>
          <w:sz w:val="32"/>
          <w:szCs w:val="32"/>
        </w:rPr>
        <w:t>各二级党委（党总支）要充分发挥新闻媒体作用，大力宣传、展示、推广党建成果。学校将向学习强国福建学习平台、人民网福建频道、“福建教育微言”等设立的“高校党建巡礼”专栏推荐特色亮点活动情况，及时宣传展示学校好经验好做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pStyle w:val="2"/>
        <w:keepNext w:val="0"/>
        <w:keepLines w:val="0"/>
        <w:pageBreakBefore w:val="0"/>
        <w:widowControl w:val="0"/>
        <w:kinsoku/>
        <w:wordWrap/>
        <w:overflowPunct/>
        <w:topLinePunct w:val="0"/>
        <w:autoSpaceDE/>
        <w:autoSpaceDN/>
        <w:bidi w:val="0"/>
        <w:adjustRightInd/>
        <w:snapToGrid/>
        <w:spacing w:after="0" w:line="560" w:lineRule="exact"/>
        <w:ind w:left="1278" w:leftChars="456"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1.中共泉州师范学院委员会开展学校基层党组织“学习·诊断·建设”行动领导小组</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2.二级党委（党总支）、党支部工作诊断指南</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3.诊断情况工作台账</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附件1</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中共泉州师范学院委员会开展学校基层党组织</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“学习·诊断·建设”行动领导小组</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为深入开展学校基层党组织“学习·诊断·建设”行动，全面推动</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校基层党组织全面进步全面过硬、党建质量全面创优全面提升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经研究，决定成立中共泉州师范学院委员会开展学校基层党组织“学习·诊断·建设”行动领导小组，具体如下：</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长：林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党委副书记</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成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员：李山宏</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党政办公室主任</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陈全宝</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机关党委书记、党政办公室副主任</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苏天恩</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纪委（监察专员办）综合室主任</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康志荣</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纪委（监察专员办）纪检监察室主任</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方传安</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组织部部长</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2240" w:firstLineChars="700"/>
        <w:textAlignment w:val="auto"/>
        <w:rPr>
          <w:rFonts w:hint="eastAsia" w:ascii="仿宋_GB2312" w:hAnsi="仿宋_GB2312" w:eastAsia="仿宋_GB2312" w:cs="仿宋_GB2312"/>
          <w:spacing w:val="-28"/>
          <w:sz w:val="30"/>
          <w:szCs w:val="30"/>
        </w:rPr>
      </w:pPr>
      <w:r>
        <w:rPr>
          <w:rFonts w:hint="eastAsia" w:ascii="仿宋_GB2312" w:hAnsi="仿宋_GB2312" w:eastAsia="仿宋_GB2312" w:cs="仿宋_GB2312"/>
          <w:sz w:val="32"/>
          <w:szCs w:val="32"/>
        </w:rPr>
        <w:t>陈晏辉</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28"/>
          <w:sz w:val="32"/>
          <w:szCs w:val="32"/>
        </w:rPr>
        <w:t>宣传部部长、数学与计算机科学学院党委书记</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吴雪萍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统战部部长</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2240" w:firstLineChars="700"/>
        <w:textAlignment w:val="auto"/>
        <w:rPr>
          <w:rFonts w:hint="eastAsia" w:ascii="仿宋_GB2312" w:hAnsi="仿宋_GB2312" w:eastAsia="仿宋_GB2312" w:cs="仿宋_GB2312"/>
          <w:spacing w:val="-28"/>
          <w:sz w:val="32"/>
          <w:szCs w:val="32"/>
        </w:rPr>
      </w:pPr>
      <w:r>
        <w:rPr>
          <w:rFonts w:hint="eastAsia" w:ascii="仿宋_GB2312" w:hAnsi="仿宋_GB2312" w:eastAsia="仿宋_GB2312" w:cs="仿宋_GB2312"/>
          <w:sz w:val="32"/>
          <w:szCs w:val="32"/>
        </w:rPr>
        <w:t>张惠典</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28"/>
          <w:sz w:val="32"/>
          <w:szCs w:val="32"/>
        </w:rPr>
        <w:t>教师工作部部长、人事处处长、网络中心主任</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王泗水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学生工作部部长、武装部部长</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陈少旭</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工会常务副主席</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刘显新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团委书记</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李志伟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图书馆副馆长、图书馆党总支副书记、</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学报编辑部主任</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李丽雪</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文学与传播学院党委书记</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胡凌松</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陈守仁商学院党委书记</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杨惠山</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物理与信息工程学院院长、党委书记</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蒋双霖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外国语学院党委书记</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江文元</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资源与环境科学学院党委书记</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傅志雄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化工与材料学院党委书记</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曾碧辉</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化工与材料学院党委副书记兼纪委书记</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蔡英卿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海洋与食品学院党委书记</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张玉武</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纺织与服装学院党委书记</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陈一祥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教育科学学院党委书记</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苏国柱</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音乐与舞蹈学院党委书记</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王宝山</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美术与设计学院党委书记</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卢进民</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体育学院党委书记</w:t>
      </w:r>
    </w:p>
    <w:p>
      <w:pPr>
        <w:pStyle w:val="2"/>
        <w:keepNext w:val="0"/>
        <w:keepLines w:val="0"/>
        <w:pageBreakBefore w:val="0"/>
        <w:widowControl w:val="0"/>
        <w:kinsoku/>
        <w:wordWrap/>
        <w:overflowPunct/>
        <w:topLinePunct w:val="0"/>
        <w:autoSpaceDE/>
        <w:autoSpaceDN/>
        <w:bidi w:val="0"/>
        <w:adjustRightInd/>
        <w:snapToGrid/>
        <w:spacing w:after="0" w:line="560" w:lineRule="exact"/>
        <w:ind w:left="1915" w:leftChars="912"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洪少春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应用科技（航海）学院党委书记、</w:t>
      </w:r>
    </w:p>
    <w:p>
      <w:pPr>
        <w:pStyle w:val="2"/>
        <w:keepNext w:val="0"/>
        <w:keepLines w:val="0"/>
        <w:pageBreakBefore w:val="0"/>
        <w:widowControl w:val="0"/>
        <w:kinsoku/>
        <w:wordWrap/>
        <w:overflowPunct/>
        <w:topLinePunct w:val="0"/>
        <w:autoSpaceDE/>
        <w:autoSpaceDN/>
        <w:bidi w:val="0"/>
        <w:adjustRightInd/>
        <w:snapToGrid/>
        <w:spacing w:after="0" w:line="560" w:lineRule="exact"/>
        <w:ind w:left="1915" w:leftChars="912"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南安校区管委会副主任</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蒋立彪</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软件学院党委书记</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颜水发</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马克思主义学院党总支书记</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sz w:val="32"/>
          <w:szCs w:val="32"/>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bookmarkStart w:id="1" w:name="_GoBack"/>
      <w:bookmarkEnd w:id="1"/>
      <w:r>
        <w:rPr>
          <w:rFonts w:hint="eastAsia" w:ascii="仿宋_GB2312" w:hAnsi="仿宋_GB2312" w:eastAsia="仿宋_GB2312" w:cs="仿宋_GB2312"/>
          <w:sz w:val="32"/>
          <w:szCs w:val="32"/>
          <w:lang w:eastAsia="zh-CN"/>
        </w:rPr>
        <w:t>领导小组下设办公室，挂靠党委</w:t>
      </w:r>
      <w:r>
        <w:rPr>
          <w:rFonts w:hint="eastAsia" w:ascii="仿宋_GB2312" w:hAnsi="仿宋_GB2312" w:eastAsia="仿宋_GB2312" w:cs="仿宋_GB2312"/>
          <w:sz w:val="32"/>
          <w:szCs w:val="32"/>
          <w:lang w:val="en-US" w:eastAsia="zh-CN"/>
        </w:rPr>
        <w:t>组织部。</w:t>
      </w:r>
    </w:p>
    <w:p>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二级党委（党总支）诊断工作指南</w:t>
      </w:r>
    </w:p>
    <w:tbl>
      <w:tblPr>
        <w:tblStyle w:val="9"/>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5"/>
        <w:gridCol w:w="10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255" w:type="dxa"/>
            <w:vAlign w:val="center"/>
          </w:tcPr>
          <w:p>
            <w:pPr>
              <w:snapToGrid w:val="0"/>
              <w:spacing w:line="360" w:lineRule="atLeast"/>
              <w:jc w:val="center"/>
            </w:pPr>
            <w:r>
              <w:rPr>
                <w:rFonts w:hint="eastAsia" w:ascii="Times New Roman" w:hAnsi="黑体" w:eastAsia="黑体"/>
                <w:kern w:val="0"/>
                <w:sz w:val="28"/>
                <w:szCs w:val="21"/>
              </w:rPr>
              <w:t>一级指标</w:t>
            </w:r>
          </w:p>
        </w:tc>
        <w:tc>
          <w:tcPr>
            <w:tcW w:w="10919" w:type="dxa"/>
            <w:vAlign w:val="center"/>
          </w:tcPr>
          <w:p>
            <w:pPr>
              <w:snapToGrid w:val="0"/>
              <w:spacing w:line="360" w:lineRule="atLeast"/>
              <w:jc w:val="center"/>
              <w:rPr>
                <w:rFonts w:eastAsia="宋体"/>
              </w:rPr>
            </w:pPr>
            <w:r>
              <w:rPr>
                <w:rFonts w:hint="eastAsia" w:ascii="Times New Roman" w:hAnsi="黑体" w:eastAsia="黑体"/>
                <w:kern w:val="0"/>
                <w:sz w:val="28"/>
                <w:szCs w:val="21"/>
              </w:rPr>
              <w:t>二级指标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5" w:type="dxa"/>
            <w:vAlign w:val="center"/>
          </w:tcPr>
          <w:p>
            <w:pPr>
              <w:spacing w:line="400" w:lineRule="exact"/>
              <w:ind w:left="420" w:hanging="420" w:hangingChars="150"/>
              <w:rPr>
                <w:rFonts w:hint="eastAsia" w:ascii="仿宋_GB2312" w:hAnsi="仿宋_GB2312" w:eastAsia="仿宋_GB2312" w:cs="仿宋_GB2312"/>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党组织领导和运行机制到位</w:t>
            </w:r>
          </w:p>
        </w:tc>
        <w:tc>
          <w:tcPr>
            <w:tcW w:w="10919" w:type="dxa"/>
            <w:vAlign w:val="center"/>
          </w:tcPr>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加强党的政治建设，深化习近平新时代中国特色社会主义思想的宣传教育，增强“四个意识”，坚定“四个自信”，做到“两个维护”。通过学院党组织会议、党政联席会议等形式及时传达部署、认真贯彻落实上级党组织决议。</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根据中组部、教育部党组《关于印发普通高等学校院（系）党委会会议和党政联席会议议事规则示范文本通知》（教党〔2020〕51号）精神，按照学校党委修订完善的二级学院党组织和党政联席会议规则议事规则，召开学院党组织会议、党政联席会议边界明确、运行顺畅，决策议事规则清晰规范、执行到位，严格落实党组织会议“研究决定”“前置讨论”的要求，即有关党的建设，包括干部工作、基层党组织和党员队伍建设等由党组织会议研究决定；涉及办学方向、教师队伍建设、师生员工切身利益等重大事项由党组织会议先行把关，再提交党政联席会议决定。</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（3）学院班子和谐，成员工作职责明晰，集体领导、党政分工负责、协调运行的工作机制顺畅。</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（4）建强学院党务干部队伍。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5" w:type="dxa"/>
            <w:vAlign w:val="center"/>
          </w:tcPr>
          <w:p>
            <w:pPr>
              <w:spacing w:line="400" w:lineRule="exact"/>
              <w:ind w:left="420" w:hanging="420" w:hangingChars="150"/>
              <w:rPr>
                <w:rFonts w:hint="eastAsia" w:ascii="仿宋_GB2312" w:hAnsi="仿宋_GB2312" w:eastAsia="仿宋_GB2312" w:cs="仿宋_GB2312"/>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政治把关作用到位</w:t>
            </w:r>
          </w:p>
        </w:tc>
        <w:tc>
          <w:tcPr>
            <w:tcW w:w="10919" w:type="dxa"/>
            <w:vAlign w:val="center"/>
          </w:tcPr>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（1）意识形态工作体系健全、制度规范、责任明晰，落实到岗到人。</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（2）网络意识形态责任落实到位，注重增强风险防控意识和能力，加强网络阵地管理，做强正面思想舆论，做好舆论引导、舆情应对工作。</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（3）在教师引进、课程建设、教材选用、学术活动等重大问题上把好政治关，程序规范、责任明晰、成效突出。</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（4）党组织定期研究学术组织、研究机构、学生社团建设发展工作，明确学院领导或党员干部联系指导开展工作。</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（5）严格执行“一会一报”“一事一报”制度，加强哲学社会科学类报告会、研讨会、论坛等审批把关、指导管理。</w:t>
            </w:r>
          </w:p>
          <w:p>
            <w:pPr>
              <w:spacing w:line="400" w:lineRule="exact"/>
              <w:ind w:left="664" w:hanging="663" w:hangingChars="237"/>
              <w:rPr>
                <w:rFonts w:hint="eastAsia" w:ascii="仿宋_GB2312" w:hAnsi="仿宋_GB2312" w:eastAsia="仿宋_GB2312" w:cs="仿宋_GB2312"/>
              </w:rPr>
            </w:pPr>
            <w:r>
              <w:rPr>
                <w:rFonts w:hint="eastAsia" w:ascii="仿宋_GB2312" w:hAnsi="仿宋_GB2312" w:eastAsia="仿宋_GB2312" w:cs="仿宋_GB2312"/>
                <w:kern w:val="0"/>
                <w:sz w:val="28"/>
                <w:szCs w:val="28"/>
              </w:rPr>
              <w:t>（6）统筹课堂教学、教材建设、项目资助、对外交流等工作，着力做好少数民族学生教育、国际学生教育等工作，确保学校和谐稳定。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5" w:type="dxa"/>
            <w:vAlign w:val="center"/>
          </w:tcPr>
          <w:p>
            <w:pPr>
              <w:spacing w:line="400" w:lineRule="exact"/>
              <w:ind w:left="420" w:hanging="420" w:hangingChars="150"/>
              <w:rPr>
                <w:rFonts w:hint="eastAsia" w:ascii="仿宋_GB2312" w:hAnsi="仿宋_GB2312" w:eastAsia="仿宋_GB2312" w:cs="仿宋_GB2312"/>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思想政治工作到位</w:t>
            </w:r>
          </w:p>
        </w:tc>
        <w:tc>
          <w:tcPr>
            <w:tcW w:w="10919" w:type="dxa"/>
            <w:vAlign w:val="center"/>
          </w:tcPr>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学院理论中心组学习制度、师生政治理论学习制度健全完善，扎实推进习近平新时代中国特色社会主义思想进教材、进课堂、进头脑。定期调研分析党员和师生思想政治状况，加强师生理想信念教育，强化党员日常教育培训。坚持学院党政主要负责同志每学期讲党课和思想政治理论课制度。</w:t>
            </w:r>
          </w:p>
          <w:p>
            <w:pPr>
              <w:spacing w:line="400" w:lineRule="exact"/>
              <w:ind w:left="664" w:hanging="663" w:hangingChars="237"/>
              <w:rPr>
                <w:rFonts w:hint="eastAsia" w:ascii="仿宋_GB2312" w:hAnsi="仿宋_GB2312" w:eastAsia="仿宋_GB2312" w:cs="仿宋_GB2312"/>
              </w:rPr>
            </w:pPr>
            <w:r>
              <w:rPr>
                <w:rFonts w:hint="eastAsia" w:ascii="仿宋_GB2312" w:hAnsi="仿宋_GB2312" w:eastAsia="仿宋_GB2312" w:cs="仿宋_GB2312"/>
                <w:kern w:val="0"/>
                <w:sz w:val="28"/>
                <w:szCs w:val="28"/>
              </w:rPr>
              <w:t>（2）加强和改进新时代思想政治工作，结合学院专业设置，深入挖掘思政元素，统筹推进全员、全过程、全方位育人，推进社会主义核心价值观培养和践行，加强师德师风、教风学风建设。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5" w:type="dxa"/>
            <w:vAlign w:val="center"/>
          </w:tcPr>
          <w:p>
            <w:pPr>
              <w:spacing w:line="400" w:lineRule="exact"/>
              <w:ind w:left="420" w:hanging="420" w:hangingChars="150"/>
              <w:rPr>
                <w:rFonts w:hint="eastAsia" w:ascii="仿宋_GB2312" w:hAnsi="仿宋_GB2312" w:eastAsia="仿宋_GB2312" w:cs="仿宋_GB2312"/>
              </w:rPr>
            </w:pPr>
            <w:r>
              <w:rPr>
                <w:rFonts w:hint="eastAsia" w:ascii="仿宋_GB2312" w:hAnsi="仿宋_GB2312" w:eastAsia="仿宋_GB2312" w:cs="仿宋_GB2312"/>
                <w:kern w:val="0"/>
                <w:sz w:val="28"/>
                <w:szCs w:val="28"/>
              </w:rPr>
              <w:t>4</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基层组织制度执行到位</w:t>
            </w:r>
          </w:p>
        </w:tc>
        <w:tc>
          <w:tcPr>
            <w:tcW w:w="10919" w:type="dxa"/>
            <w:vAlign w:val="center"/>
          </w:tcPr>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（1）坚持学院党政班子成员联系师生党支部制度，推动基层党建任务落到党支部。</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合理设置党支部，教师党支部一般按学院内设的教学、科研机构进行设置，避免跨学科跨专业设置，可探索依托重大项目组、学科组、课题组、创新团队、科研平台、中外合作办学项目和机构等设置教师党支部或师生联合党支部，教师党支部书记应为“双带头人”；校部机关一般按处室设置党支部，党员行政主要负责人担任党支部书记；学生党支部一般按年级、班级或专业等设置，可探索依托重大项目组、课题组和学生公寓、社区、社团组织等建立党组织。党支部党员人数一般在30人以内，不得超过50人。</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（3）建立健全党支部工作考核评价办法，完善责任清单，细化责任要求，加强督促检查。做好党支部书记抓党建述职评议考核工作。</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巩固深化“不忘初心、牢记使命”主题教育成果，推进“两学一做”学习教育常态化制度化，党员领导干部民主生活会、“三会一课”和民主评议党员等制度执行严格。党员领导干部按规定参加双重组织生活落实到位。</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（5）严格党员日常管理，组织关系管理有序，党费收缴管理规范。做好党内统计工作，加强党建工作信息化建设。推动学院党务公开。</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（6）组织师生党员充分发挥先锋模范作用，带头攻坚克难，承担重大改革发展稳定任务，积极做好联系服务群众工作，努力帮助师生解决实际问题。</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（7）健全党风廉政建设制度，加强对师生党员的教育监督管理，对苗头性、倾向性问题，及时咬耳扯袖、督促改正。对违反党纪的党员，及时报请上级党组织研究批准，按程序作出党纪处分、组织处置。</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（8）认真履行“双带头人”教师党支部书记培育责任，做好“双带头人”党支部书记选配、培养、使用等工作，实现教师党支部书记“双带头人”全覆盖。</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（9）注重从优秀辅导员、骨干教师、优秀大学生党员中选拔学生党支部书记，选优配强学生党支部书记和支部委员。</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（10）细化年度教师党员发展工作，每年在高层次领军人才、青年优秀教师中发展一定数量党员。二级党委（党总支）书记、教师党支部书记常态化联系教师入党积极分子。</w:t>
            </w:r>
          </w:p>
          <w:p>
            <w:pPr>
              <w:spacing w:line="400" w:lineRule="exact"/>
              <w:ind w:left="664" w:hanging="663" w:hangingChars="237"/>
              <w:rPr>
                <w:rFonts w:hint="eastAsia" w:ascii="仿宋_GB2312" w:hAnsi="仿宋_GB2312" w:eastAsia="仿宋_GB2312" w:cs="仿宋_GB2312"/>
              </w:rPr>
            </w:pPr>
            <w:r>
              <w:rPr>
                <w:rFonts w:hint="eastAsia" w:ascii="仿宋_GB2312" w:hAnsi="仿宋_GB2312" w:eastAsia="仿宋_GB2312" w:cs="仿宋_GB2312"/>
                <w:kern w:val="0"/>
                <w:sz w:val="28"/>
                <w:szCs w:val="28"/>
              </w:rPr>
              <w:t>（11）严把党员发展质量关，做好在校学生中发展党员工作，将“推荐优秀团员作为入党积极分子”作为重要渠道，重视发展少数民族学生入党。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5" w:type="dxa"/>
            <w:vAlign w:val="center"/>
          </w:tcPr>
          <w:p>
            <w:pPr>
              <w:spacing w:line="400" w:lineRule="exact"/>
              <w:ind w:left="420" w:hanging="420" w:hangingChars="150"/>
              <w:rPr>
                <w:rFonts w:hint="eastAsia" w:ascii="仿宋_GB2312" w:hAnsi="仿宋_GB2312" w:eastAsia="仿宋_GB2312" w:cs="仿宋_GB2312"/>
              </w:rPr>
            </w:pPr>
            <w:r>
              <w:rPr>
                <w:rFonts w:hint="eastAsia" w:ascii="仿宋_GB2312" w:hAnsi="仿宋_GB2312" w:eastAsia="仿宋_GB2312" w:cs="仿宋_GB2312"/>
                <w:kern w:val="0"/>
                <w:sz w:val="28"/>
                <w:szCs w:val="28"/>
              </w:rPr>
              <w:t>5</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推动改革发展到位</w:t>
            </w:r>
          </w:p>
        </w:tc>
        <w:tc>
          <w:tcPr>
            <w:tcW w:w="10919" w:type="dxa"/>
            <w:vAlign w:val="center"/>
          </w:tcPr>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强化党组织政治功能、组织功能和服务功能，做好组织、宣传、凝聚、服务师生工作，团结凝聚、引领带动师生积极投身学院人才培养、学科建设、科研管理等重大改革、重要事项、重点安排，取得优异成绩</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（2）做好学院统战工作，加强对党外知识分子的思想政治引领，抓好少数民族学生教育管理服务工作和抵御防范校园宗教渗透等工作。</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（3）坚持以党的建设带动群团组织建设，加强学院工会、教代会工作和共青团工作，加强对学生社团的管理、引导、服务和联系。</w:t>
            </w:r>
          </w:p>
          <w:p>
            <w:pPr>
              <w:spacing w:line="400" w:lineRule="exact"/>
              <w:ind w:left="664" w:hanging="663" w:hangingChars="237"/>
              <w:rPr>
                <w:rFonts w:hint="eastAsia" w:ascii="仿宋_GB2312" w:hAnsi="仿宋_GB2312" w:eastAsia="仿宋_GB2312" w:cs="仿宋_GB2312"/>
              </w:rPr>
            </w:pPr>
            <w:r>
              <w:rPr>
                <w:rFonts w:hint="eastAsia" w:ascii="仿宋_GB2312" w:hAnsi="仿宋_GB2312" w:eastAsia="仿宋_GB2312" w:cs="仿宋_GB2312"/>
                <w:kern w:val="0"/>
                <w:sz w:val="28"/>
                <w:szCs w:val="28"/>
              </w:rPr>
              <w:t>（4）全方位管理重点事项、重点对象、重要节点、重要阵地，健全完善师生安全稳定教育体系、综合防控体系和应急处置体系。</w:t>
            </w:r>
          </w:p>
        </w:tc>
      </w:tr>
    </w:tbl>
    <w:p>
      <w: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党支部诊断工作指南</w:t>
      </w:r>
    </w:p>
    <w:tbl>
      <w:tblPr>
        <w:tblStyle w:val="9"/>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5"/>
        <w:gridCol w:w="10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255" w:type="dxa"/>
            <w:vAlign w:val="center"/>
          </w:tcPr>
          <w:p>
            <w:pPr>
              <w:snapToGrid w:val="0"/>
              <w:spacing w:line="360" w:lineRule="atLeast"/>
              <w:jc w:val="center"/>
            </w:pPr>
            <w:r>
              <w:rPr>
                <w:rFonts w:hint="eastAsia" w:ascii="Times New Roman" w:hAnsi="黑体" w:eastAsia="黑体"/>
                <w:kern w:val="0"/>
                <w:sz w:val="28"/>
                <w:szCs w:val="21"/>
              </w:rPr>
              <w:t>一级指标</w:t>
            </w:r>
          </w:p>
        </w:tc>
        <w:tc>
          <w:tcPr>
            <w:tcW w:w="10919" w:type="dxa"/>
            <w:vAlign w:val="center"/>
          </w:tcPr>
          <w:p>
            <w:pPr>
              <w:snapToGrid w:val="0"/>
              <w:spacing w:line="360" w:lineRule="atLeast"/>
              <w:jc w:val="center"/>
              <w:rPr>
                <w:rFonts w:eastAsia="宋体"/>
              </w:rPr>
            </w:pPr>
            <w:r>
              <w:rPr>
                <w:rFonts w:hint="eastAsia" w:ascii="Times New Roman" w:hAnsi="黑体" w:eastAsia="黑体"/>
                <w:kern w:val="0"/>
                <w:sz w:val="28"/>
                <w:szCs w:val="21"/>
              </w:rPr>
              <w:t>二级指标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5" w:type="dxa"/>
            <w:vAlign w:val="center"/>
          </w:tcPr>
          <w:p>
            <w:pPr>
              <w:spacing w:line="400" w:lineRule="exact"/>
              <w:ind w:left="420" w:hanging="420" w:hangingChars="150"/>
              <w:rPr>
                <w:rFonts w:hint="eastAsia" w:ascii="仿宋_GB2312" w:hAnsi="仿宋_GB2312" w:eastAsia="仿宋_GB2312" w:cs="仿宋_GB2312"/>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教育党员有力</w:t>
            </w:r>
          </w:p>
        </w:tc>
        <w:tc>
          <w:tcPr>
            <w:tcW w:w="10919" w:type="dxa"/>
            <w:vAlign w:val="center"/>
          </w:tcPr>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认真学习全国和福建省高校思想政治工作会议、全国和全省教育大会、学校思想政治理论课教师座谈会等精神，增强“四个意识”，坚定“四个自信”，做到“两个维护”。贯彻落实党的路线方针政策，宣传执行上级党组织及本支部的决议。</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认真开展党史学习教育，巩固深化“不忘初心、牢记使命”主题教育成果，推进“两学一做”学习教育常态化制度化，“三会一课”突出政治学习和党性锻炼，做到形式多样、氛围庄重。每月召开1次党小组会（不设党小组的支部召开支部大会）和支部委员会会议，一般每季度召开1次支部党员大会。党支部书记每年至少讲1次党课。党员领导干部按规定过好双重组织生活。</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（3）每月相对固定1天开展主题党日，组织党员集中学习、过组织生活、进行民主议事、开展志愿服务等活动。</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（4）教师党支部经常开展师德师风教育活动，每位教师每年参加师德学习教育不少于10个学时，实行师德“一票否决制”。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5" w:type="dxa"/>
            <w:vAlign w:val="center"/>
          </w:tcPr>
          <w:p>
            <w:pPr>
              <w:spacing w:line="400" w:lineRule="exact"/>
              <w:ind w:left="420" w:hanging="420" w:hangingChars="150"/>
              <w:rPr>
                <w:rFonts w:hint="eastAsia" w:ascii="仿宋_GB2312" w:hAnsi="仿宋_GB2312" w:eastAsia="仿宋_GB2312" w:cs="仿宋_GB2312"/>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管理党员有力</w:t>
            </w:r>
          </w:p>
        </w:tc>
        <w:tc>
          <w:tcPr>
            <w:tcW w:w="10919" w:type="dxa"/>
            <w:vAlign w:val="center"/>
          </w:tcPr>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坚持党员发展标准，严格党员发展程序，注重政治合格，端正师生入党动机。教师党支部积极团结凝聚高层次人才、优秀青年教师、海外留学归国教师，符合条件的及时吸收入党。学生党支部将“推荐优秀团员作为入党积极分子人选”作为重要渠道，严把“质量关”，重视发展少数民族学生入党。</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（2）党员组织隶属关系明晰，按规定做好党员党组织关系接转、流动党员和出国境党员管理。严格落实党费收缴、使用和管理工作。党员激励关怀帮扶工作务实管用、常态长效。</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（3）按年度组织师生党员开展集中学习培训，时间一般不少于32个学时。</w:t>
            </w:r>
          </w:p>
          <w:p>
            <w:pPr>
              <w:spacing w:line="400" w:lineRule="exact"/>
              <w:ind w:left="664" w:hanging="663" w:hangingChars="237"/>
              <w:rPr>
                <w:rFonts w:hint="eastAsia" w:ascii="仿宋_GB2312" w:hAnsi="仿宋_GB2312" w:eastAsia="仿宋_GB2312" w:cs="仿宋_GB2312"/>
              </w:rPr>
            </w:pPr>
            <w:r>
              <w:rPr>
                <w:rFonts w:hint="eastAsia" w:ascii="仿宋_GB2312" w:hAnsi="仿宋_GB2312" w:eastAsia="仿宋_GB2312" w:cs="仿宋_GB2312"/>
                <w:kern w:val="0"/>
                <w:sz w:val="28"/>
                <w:szCs w:val="28"/>
              </w:rPr>
              <w:t>（4）教育引导师生党员做到“四个合格”，在日常教学科研生活中亮出党员身份、立起先进标尺、树立先锋形象，教师党员努力成为“四有好老师”“四个引路人”和“四个相统一”的表率，学生党员努力成为“爱国、励志、求真、力行”“勤学、修德、明辨、笃行”“六有大学生”的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5" w:type="dxa"/>
            <w:vAlign w:val="center"/>
          </w:tcPr>
          <w:p>
            <w:pPr>
              <w:spacing w:line="400" w:lineRule="exact"/>
              <w:ind w:left="420" w:hanging="420" w:hangingChars="150"/>
              <w:rPr>
                <w:rFonts w:hint="eastAsia" w:ascii="仿宋_GB2312" w:hAnsi="仿宋_GB2312" w:eastAsia="仿宋_GB2312" w:cs="仿宋_GB2312"/>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监督党员有力</w:t>
            </w:r>
          </w:p>
        </w:tc>
        <w:tc>
          <w:tcPr>
            <w:tcW w:w="10919" w:type="dxa"/>
            <w:vAlign w:val="center"/>
          </w:tcPr>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严格用党章党规党纪规范党员行为，教育引导党员模范遵守教师职业道德规范、践行学术道德、严守纪律底线，为推动形成优良党风、校风、学风作贡献。落实谈心谈话制度，党支部委员之间、党支部委员和党员之间、党员和党员之间，每年谈心谈话一般不少于1次。</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（2）及时掌握了解党员思想动态，善于发现苗头性倾向性问题，“咬耳扯袖”成为常态。每年至少召开1次组织生活会，严肃开展批评和自我批评，认真查摆和解决问题。</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（3）党支部一般每学期末向上级党组织报告1次支部工作，每年向支部党员大会报告工作情况。党员一般每年向党支部汇报1次学习、思想和工作情况。党支部一般每年开展1次民主评议党员。</w:t>
            </w:r>
          </w:p>
          <w:p>
            <w:pPr>
              <w:spacing w:line="400" w:lineRule="exact"/>
              <w:ind w:left="664" w:hanging="663" w:hangingChars="237"/>
              <w:rPr>
                <w:rFonts w:hint="eastAsia" w:ascii="仿宋_GB2312" w:hAnsi="仿宋_GB2312" w:eastAsia="仿宋_GB2312" w:cs="仿宋_GB2312"/>
              </w:rPr>
            </w:pPr>
            <w:r>
              <w:rPr>
                <w:rFonts w:hint="eastAsia" w:ascii="仿宋_GB2312" w:hAnsi="仿宋_GB2312" w:eastAsia="仿宋_GB2312" w:cs="仿宋_GB2312"/>
                <w:kern w:val="0"/>
                <w:sz w:val="28"/>
                <w:szCs w:val="28"/>
              </w:rPr>
              <w:t>（4）党员组织处置等措施有效运用、稳妥有序。党员退出机制健全，及时稳妥处置不合格党员。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5" w:type="dxa"/>
            <w:vAlign w:val="center"/>
          </w:tcPr>
          <w:p>
            <w:pPr>
              <w:spacing w:line="400" w:lineRule="exact"/>
              <w:ind w:left="420" w:hanging="420" w:hangingChars="150"/>
              <w:rPr>
                <w:rFonts w:hint="eastAsia" w:ascii="仿宋_GB2312" w:hAnsi="仿宋_GB2312" w:eastAsia="仿宋_GB2312" w:cs="仿宋_GB2312"/>
              </w:rPr>
            </w:pPr>
            <w:r>
              <w:rPr>
                <w:rFonts w:hint="eastAsia" w:ascii="仿宋_GB2312" w:hAnsi="仿宋_GB2312" w:eastAsia="仿宋_GB2312" w:cs="仿宋_GB2312"/>
                <w:kern w:val="0"/>
                <w:sz w:val="28"/>
                <w:szCs w:val="28"/>
              </w:rPr>
              <w:t>4</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组织师生有力</w:t>
            </w:r>
          </w:p>
        </w:tc>
        <w:tc>
          <w:tcPr>
            <w:tcW w:w="10919" w:type="dxa"/>
            <w:vAlign w:val="center"/>
          </w:tcPr>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（1）积极参与本单位重要事项讨论决策，师生思想政治工作针对性和亲和力强，最大限度地把师生组织起来，引领带动师生积极投身学校改革发展、维护学校和谐稳定。</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（2）教师党支部团结带领广大教师落实立德树人根本任务，不断提高人才培养质量。</w:t>
            </w:r>
          </w:p>
          <w:p>
            <w:pPr>
              <w:spacing w:line="400" w:lineRule="exact"/>
              <w:ind w:left="664" w:hanging="663" w:hangingChars="237"/>
              <w:rPr>
                <w:rFonts w:hint="eastAsia" w:ascii="仿宋_GB2312" w:hAnsi="仿宋_GB2312" w:eastAsia="仿宋_GB2312" w:cs="仿宋_GB2312"/>
              </w:rPr>
            </w:pPr>
            <w:r>
              <w:rPr>
                <w:rFonts w:hint="eastAsia" w:ascii="仿宋_GB2312" w:hAnsi="仿宋_GB2312" w:eastAsia="仿宋_GB2312" w:cs="仿宋_GB2312"/>
                <w:kern w:val="0"/>
                <w:sz w:val="28"/>
                <w:szCs w:val="28"/>
              </w:rPr>
              <w:t>（3）学生党支部积极参与班级、年级、学生组织管理工作，引领优良班风学风校风建设，推进社会主义核心价值观培育践行。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5" w:type="dxa"/>
            <w:vAlign w:val="center"/>
          </w:tcPr>
          <w:p>
            <w:pPr>
              <w:spacing w:line="400" w:lineRule="exact"/>
              <w:ind w:left="420" w:hanging="420" w:hangingChars="150"/>
              <w:rPr>
                <w:rFonts w:hint="eastAsia" w:ascii="仿宋_GB2312" w:hAnsi="仿宋_GB2312" w:eastAsia="仿宋_GB2312" w:cs="仿宋_GB2312"/>
              </w:rPr>
            </w:pPr>
            <w:r>
              <w:rPr>
                <w:rFonts w:hint="eastAsia" w:ascii="仿宋_GB2312" w:hAnsi="仿宋_GB2312" w:eastAsia="仿宋_GB2312" w:cs="仿宋_GB2312"/>
                <w:kern w:val="0"/>
                <w:sz w:val="28"/>
                <w:szCs w:val="28"/>
              </w:rPr>
              <w:t>5</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宣传师生有力</w:t>
            </w:r>
          </w:p>
        </w:tc>
        <w:tc>
          <w:tcPr>
            <w:tcW w:w="10919" w:type="dxa"/>
            <w:vAlign w:val="center"/>
          </w:tcPr>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（1）组织开展习近平新时代中国特色社会主义思想学习教育，引领师生听党话、跟党走，把师生思想统一到党中央决策部署上来。</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（2）认真贯彻落实党的路线方针政策，及时学习传达上级党组织的决议，结合本单位实际抓好组织落实。</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巩固马克思主义在高校意识形态领域的指导地位，有效防止各类错误思想文化侵蚀，抵御防范校园宗教渗透，教育引导师生在课堂教学、论坛讲座等活动中坚持正确的政治立场、政治方向、政治原则、政治道路。</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（4）注重发现挖掘师生身边典型，深入提炼树立具有较大影响力代表性、可学习可复制的典型经验、典型人物、典型事迹。</w:t>
            </w:r>
          </w:p>
          <w:p>
            <w:pPr>
              <w:spacing w:line="400" w:lineRule="exact"/>
              <w:ind w:left="664" w:hanging="663" w:hangingChars="237"/>
              <w:rPr>
                <w:rFonts w:hint="eastAsia" w:ascii="仿宋_GB2312" w:hAnsi="仿宋_GB2312" w:eastAsia="仿宋_GB2312" w:cs="仿宋_GB2312"/>
              </w:rPr>
            </w:pPr>
            <w:r>
              <w:rPr>
                <w:rFonts w:hint="eastAsia" w:ascii="仿宋_GB2312" w:hAnsi="仿宋_GB2312" w:eastAsia="仿宋_GB2312" w:cs="仿宋_GB2312"/>
                <w:kern w:val="0"/>
                <w:sz w:val="28"/>
                <w:szCs w:val="28"/>
              </w:rPr>
              <w:t>（5）充分利用校园内外、网上网下等宣传平台，通过组织宣讲报告、座谈交流、文化文艺活动等形式，广泛宣传典型，充分发挥示范带动作用，形成广大师生学做先进、争当先进的深厚氛围。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5" w:type="dxa"/>
            <w:vAlign w:val="center"/>
          </w:tcPr>
          <w:p>
            <w:pPr>
              <w:spacing w:line="400" w:lineRule="exact"/>
              <w:ind w:left="420" w:hanging="420" w:hanging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凝聚师生有力</w:t>
            </w:r>
          </w:p>
        </w:tc>
        <w:tc>
          <w:tcPr>
            <w:tcW w:w="10919" w:type="dxa"/>
            <w:vAlign w:val="center"/>
          </w:tcPr>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（1）教育引导支部党员、任课教师深入挖掘提炼各门课程中蕴含的思想政治教育元素，发挥“课程思政”育人功能。</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（2）把思想价值引领贯穿支部党员、单位教师论文选题、科研立项、教学改革等工作中，推进师生遵循中国特色学术评价标准和科研评价办法。</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（3）把社会主义核心价值观培育践行贯穿师生专业课实践教学、社会实践活动、创新创业教育、志愿服务等过程，增强思想引领和价值观塑造的实效性。</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（4）关心了解师生思想政治状况，及时回应师生重大关切，防止各类错误思想文化侵蚀，建立健全预警机制，积极做好教育引导工作。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5" w:type="dxa"/>
            <w:vAlign w:val="center"/>
          </w:tcPr>
          <w:p>
            <w:pPr>
              <w:spacing w:line="400" w:lineRule="exact"/>
              <w:ind w:left="420" w:hanging="420" w:hangingChars="15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服务师生有力</w:t>
            </w:r>
          </w:p>
        </w:tc>
        <w:tc>
          <w:tcPr>
            <w:tcW w:w="10919" w:type="dxa"/>
            <w:vAlign w:val="center"/>
          </w:tcPr>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（1）坚持以支部党的建设带动所在单位团组织、工会组织建设，常态化做好联系、服务师生工作。</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（2）健全困难师生关心帮扶机制，把解决思想问题和解决实际问题相结合，积极开展服务、帮扶、慰问等活动。</w:t>
            </w:r>
          </w:p>
          <w:p>
            <w:pPr>
              <w:spacing w:line="400" w:lineRule="exact"/>
              <w:ind w:left="664" w:hanging="663" w:hangingChars="237"/>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（3）搭建交流平台，丰富服务载体，及时了解、听取、回应师生意见和诉求，把党支部建成党员之家、师生之家，增强师生归属感获得感。</w:t>
            </w:r>
          </w:p>
        </w:tc>
      </w:tr>
    </w:tbl>
    <w:p/>
    <w:p>
      <w:pPr>
        <w:spacing w:line="600" w:lineRule="exac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60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诊断情况工作台账</w:t>
      </w:r>
    </w:p>
    <w:p>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填报单位：                                                                          截止时间：</w:t>
      </w:r>
    </w:p>
    <w:tbl>
      <w:tblPr>
        <w:tblStyle w:val="9"/>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178"/>
        <w:gridCol w:w="3483"/>
        <w:gridCol w:w="3119"/>
        <w:gridCol w:w="297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84" w:type="dxa"/>
            <w:vMerge w:val="restart"/>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序号</w:t>
            </w:r>
          </w:p>
        </w:tc>
        <w:tc>
          <w:tcPr>
            <w:tcW w:w="2178" w:type="dxa"/>
            <w:vMerge w:val="restart"/>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党组织名称</w:t>
            </w:r>
          </w:p>
        </w:tc>
        <w:tc>
          <w:tcPr>
            <w:tcW w:w="3483" w:type="dxa"/>
            <w:vMerge w:val="restart"/>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成功经验</w:t>
            </w:r>
          </w:p>
        </w:tc>
        <w:tc>
          <w:tcPr>
            <w:tcW w:w="3119" w:type="dxa"/>
            <w:vMerge w:val="restart"/>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典型案例</w:t>
            </w:r>
          </w:p>
        </w:tc>
        <w:tc>
          <w:tcPr>
            <w:tcW w:w="2977" w:type="dxa"/>
            <w:vMerge w:val="restart"/>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存在问题</w:t>
            </w:r>
          </w:p>
        </w:tc>
        <w:tc>
          <w:tcPr>
            <w:tcW w:w="1701" w:type="dxa"/>
            <w:vMerge w:val="restart"/>
            <w:vAlign w:val="center"/>
          </w:tcPr>
          <w:p>
            <w:pPr>
              <w:spacing w:line="3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4" w:type="dxa"/>
            <w:vMerge w:val="continue"/>
            <w:vAlign w:val="center"/>
          </w:tcPr>
          <w:p>
            <w:pPr>
              <w:spacing w:line="300" w:lineRule="exact"/>
              <w:jc w:val="center"/>
              <w:rPr>
                <w:rFonts w:hint="eastAsia" w:ascii="仿宋_GB2312" w:hAnsi="仿宋_GB2312" w:eastAsia="仿宋_GB2312" w:cs="仿宋_GB2312"/>
                <w:color w:val="000000"/>
                <w:sz w:val="28"/>
                <w:szCs w:val="28"/>
              </w:rPr>
            </w:pPr>
          </w:p>
        </w:tc>
        <w:tc>
          <w:tcPr>
            <w:tcW w:w="2178" w:type="dxa"/>
            <w:vMerge w:val="continue"/>
            <w:vAlign w:val="center"/>
          </w:tcPr>
          <w:p>
            <w:pPr>
              <w:spacing w:line="300" w:lineRule="exact"/>
              <w:jc w:val="center"/>
              <w:rPr>
                <w:rFonts w:hint="eastAsia" w:ascii="仿宋_GB2312" w:hAnsi="仿宋_GB2312" w:eastAsia="仿宋_GB2312" w:cs="仿宋_GB2312"/>
                <w:color w:val="000000"/>
                <w:sz w:val="28"/>
                <w:szCs w:val="28"/>
              </w:rPr>
            </w:pPr>
          </w:p>
        </w:tc>
        <w:tc>
          <w:tcPr>
            <w:tcW w:w="3483" w:type="dxa"/>
            <w:vMerge w:val="continue"/>
            <w:vAlign w:val="center"/>
          </w:tcPr>
          <w:p>
            <w:pPr>
              <w:spacing w:line="300" w:lineRule="exact"/>
              <w:jc w:val="center"/>
              <w:rPr>
                <w:rFonts w:hint="eastAsia" w:ascii="仿宋_GB2312" w:hAnsi="仿宋_GB2312" w:eastAsia="仿宋_GB2312" w:cs="仿宋_GB2312"/>
                <w:color w:val="000000"/>
                <w:sz w:val="28"/>
                <w:szCs w:val="28"/>
              </w:rPr>
            </w:pPr>
          </w:p>
        </w:tc>
        <w:tc>
          <w:tcPr>
            <w:tcW w:w="3119" w:type="dxa"/>
            <w:vMerge w:val="continue"/>
            <w:vAlign w:val="center"/>
          </w:tcPr>
          <w:p>
            <w:pPr>
              <w:spacing w:line="300" w:lineRule="exact"/>
              <w:jc w:val="center"/>
              <w:rPr>
                <w:rFonts w:hint="eastAsia" w:ascii="仿宋_GB2312" w:hAnsi="仿宋_GB2312" w:eastAsia="仿宋_GB2312" w:cs="仿宋_GB2312"/>
                <w:color w:val="000000"/>
                <w:sz w:val="28"/>
                <w:szCs w:val="28"/>
              </w:rPr>
            </w:pPr>
          </w:p>
        </w:tc>
        <w:tc>
          <w:tcPr>
            <w:tcW w:w="2977" w:type="dxa"/>
            <w:vMerge w:val="continue"/>
            <w:vAlign w:val="center"/>
          </w:tcPr>
          <w:p>
            <w:pPr>
              <w:spacing w:line="300" w:lineRule="exact"/>
              <w:jc w:val="center"/>
              <w:rPr>
                <w:rFonts w:hint="eastAsia" w:ascii="仿宋_GB2312" w:hAnsi="仿宋_GB2312" w:eastAsia="仿宋_GB2312" w:cs="仿宋_GB2312"/>
                <w:color w:val="000000"/>
                <w:sz w:val="28"/>
                <w:szCs w:val="28"/>
              </w:rPr>
            </w:pPr>
          </w:p>
        </w:tc>
        <w:tc>
          <w:tcPr>
            <w:tcW w:w="1701" w:type="dxa"/>
            <w:vMerge w:val="continue"/>
            <w:vAlign w:val="center"/>
          </w:tcPr>
          <w:p>
            <w:pPr>
              <w:spacing w:line="30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84" w:type="dxa"/>
            <w:vAlign w:val="center"/>
          </w:tcPr>
          <w:p>
            <w:pPr>
              <w:spacing w:line="3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2178" w:type="dxa"/>
            <w:vAlign w:val="center"/>
          </w:tcPr>
          <w:p>
            <w:pPr>
              <w:spacing w:line="340" w:lineRule="exact"/>
              <w:jc w:val="center"/>
              <w:rPr>
                <w:rFonts w:hint="eastAsia" w:ascii="仿宋_GB2312" w:hAnsi="仿宋_GB2312" w:eastAsia="仿宋_GB2312" w:cs="仿宋_GB2312"/>
                <w:color w:val="000000"/>
                <w:sz w:val="28"/>
                <w:szCs w:val="28"/>
              </w:rPr>
            </w:pPr>
          </w:p>
        </w:tc>
        <w:tc>
          <w:tcPr>
            <w:tcW w:w="3483" w:type="dxa"/>
            <w:vAlign w:val="center"/>
          </w:tcPr>
          <w:p>
            <w:pPr>
              <w:spacing w:line="340" w:lineRule="exact"/>
              <w:jc w:val="center"/>
              <w:rPr>
                <w:rFonts w:hint="eastAsia" w:ascii="仿宋_GB2312" w:hAnsi="仿宋_GB2312" w:eastAsia="仿宋_GB2312" w:cs="仿宋_GB2312"/>
                <w:color w:val="000000"/>
                <w:sz w:val="28"/>
                <w:szCs w:val="28"/>
              </w:rPr>
            </w:pPr>
          </w:p>
        </w:tc>
        <w:tc>
          <w:tcPr>
            <w:tcW w:w="3119" w:type="dxa"/>
            <w:vAlign w:val="center"/>
          </w:tcPr>
          <w:p>
            <w:pPr>
              <w:spacing w:line="340" w:lineRule="exact"/>
              <w:jc w:val="center"/>
              <w:rPr>
                <w:rFonts w:hint="eastAsia" w:ascii="仿宋_GB2312" w:hAnsi="仿宋_GB2312" w:eastAsia="仿宋_GB2312" w:cs="仿宋_GB2312"/>
                <w:color w:val="000000"/>
                <w:sz w:val="28"/>
                <w:szCs w:val="28"/>
              </w:rPr>
            </w:pPr>
          </w:p>
        </w:tc>
        <w:tc>
          <w:tcPr>
            <w:tcW w:w="2977" w:type="dxa"/>
            <w:vAlign w:val="center"/>
          </w:tcPr>
          <w:p>
            <w:pPr>
              <w:spacing w:line="340" w:lineRule="exact"/>
              <w:jc w:val="center"/>
              <w:rPr>
                <w:rFonts w:hint="eastAsia" w:ascii="仿宋_GB2312" w:hAnsi="仿宋_GB2312" w:eastAsia="仿宋_GB2312" w:cs="仿宋_GB2312"/>
                <w:color w:val="000000"/>
                <w:sz w:val="28"/>
                <w:szCs w:val="28"/>
              </w:rPr>
            </w:pPr>
          </w:p>
        </w:tc>
        <w:tc>
          <w:tcPr>
            <w:tcW w:w="1701" w:type="dxa"/>
            <w:vAlign w:val="center"/>
          </w:tcPr>
          <w:p>
            <w:pPr>
              <w:spacing w:line="34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84" w:type="dxa"/>
            <w:vAlign w:val="center"/>
          </w:tcPr>
          <w:p>
            <w:pPr>
              <w:spacing w:line="3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2178" w:type="dxa"/>
            <w:vAlign w:val="center"/>
          </w:tcPr>
          <w:p>
            <w:pPr>
              <w:spacing w:line="340" w:lineRule="exact"/>
              <w:jc w:val="center"/>
              <w:rPr>
                <w:rFonts w:hint="eastAsia" w:ascii="仿宋_GB2312" w:hAnsi="仿宋_GB2312" w:eastAsia="仿宋_GB2312" w:cs="仿宋_GB2312"/>
                <w:color w:val="000000"/>
                <w:sz w:val="28"/>
                <w:szCs w:val="28"/>
              </w:rPr>
            </w:pPr>
          </w:p>
        </w:tc>
        <w:tc>
          <w:tcPr>
            <w:tcW w:w="3483" w:type="dxa"/>
            <w:vAlign w:val="center"/>
          </w:tcPr>
          <w:p>
            <w:pPr>
              <w:spacing w:line="340" w:lineRule="exact"/>
              <w:jc w:val="center"/>
              <w:rPr>
                <w:rFonts w:hint="eastAsia" w:ascii="仿宋_GB2312" w:hAnsi="仿宋_GB2312" w:eastAsia="仿宋_GB2312" w:cs="仿宋_GB2312"/>
                <w:color w:val="000000"/>
                <w:sz w:val="28"/>
                <w:szCs w:val="28"/>
              </w:rPr>
            </w:pPr>
          </w:p>
        </w:tc>
        <w:tc>
          <w:tcPr>
            <w:tcW w:w="3119" w:type="dxa"/>
            <w:vAlign w:val="center"/>
          </w:tcPr>
          <w:p>
            <w:pPr>
              <w:spacing w:line="340" w:lineRule="exact"/>
              <w:jc w:val="center"/>
              <w:rPr>
                <w:rFonts w:hint="eastAsia" w:ascii="仿宋_GB2312" w:hAnsi="仿宋_GB2312" w:eastAsia="仿宋_GB2312" w:cs="仿宋_GB2312"/>
                <w:color w:val="000000"/>
                <w:sz w:val="28"/>
                <w:szCs w:val="28"/>
              </w:rPr>
            </w:pPr>
          </w:p>
        </w:tc>
        <w:tc>
          <w:tcPr>
            <w:tcW w:w="2977" w:type="dxa"/>
            <w:vAlign w:val="center"/>
          </w:tcPr>
          <w:p>
            <w:pPr>
              <w:spacing w:line="340" w:lineRule="exact"/>
              <w:jc w:val="center"/>
              <w:rPr>
                <w:rFonts w:hint="eastAsia" w:ascii="仿宋_GB2312" w:hAnsi="仿宋_GB2312" w:eastAsia="仿宋_GB2312" w:cs="仿宋_GB2312"/>
                <w:color w:val="000000"/>
                <w:sz w:val="28"/>
                <w:szCs w:val="28"/>
              </w:rPr>
            </w:pPr>
          </w:p>
        </w:tc>
        <w:tc>
          <w:tcPr>
            <w:tcW w:w="1701" w:type="dxa"/>
            <w:vAlign w:val="center"/>
          </w:tcPr>
          <w:p>
            <w:pPr>
              <w:spacing w:line="34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84" w:type="dxa"/>
            <w:vAlign w:val="center"/>
          </w:tcPr>
          <w:p>
            <w:pPr>
              <w:spacing w:line="3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2178" w:type="dxa"/>
            <w:vAlign w:val="center"/>
          </w:tcPr>
          <w:p>
            <w:pPr>
              <w:spacing w:line="340" w:lineRule="exact"/>
              <w:jc w:val="center"/>
              <w:rPr>
                <w:rFonts w:hint="eastAsia" w:ascii="仿宋_GB2312" w:hAnsi="仿宋_GB2312" w:eastAsia="仿宋_GB2312" w:cs="仿宋_GB2312"/>
                <w:color w:val="000000"/>
                <w:sz w:val="28"/>
                <w:szCs w:val="28"/>
              </w:rPr>
            </w:pPr>
          </w:p>
        </w:tc>
        <w:tc>
          <w:tcPr>
            <w:tcW w:w="3483" w:type="dxa"/>
            <w:vAlign w:val="center"/>
          </w:tcPr>
          <w:p>
            <w:pPr>
              <w:spacing w:line="340" w:lineRule="exact"/>
              <w:jc w:val="center"/>
              <w:rPr>
                <w:rFonts w:hint="eastAsia" w:ascii="仿宋_GB2312" w:hAnsi="仿宋_GB2312" w:eastAsia="仿宋_GB2312" w:cs="仿宋_GB2312"/>
                <w:color w:val="000000"/>
                <w:sz w:val="28"/>
                <w:szCs w:val="28"/>
              </w:rPr>
            </w:pPr>
          </w:p>
        </w:tc>
        <w:tc>
          <w:tcPr>
            <w:tcW w:w="3119" w:type="dxa"/>
            <w:vAlign w:val="center"/>
          </w:tcPr>
          <w:p>
            <w:pPr>
              <w:spacing w:line="340" w:lineRule="exact"/>
              <w:jc w:val="center"/>
              <w:rPr>
                <w:rFonts w:hint="eastAsia" w:ascii="仿宋_GB2312" w:hAnsi="仿宋_GB2312" w:eastAsia="仿宋_GB2312" w:cs="仿宋_GB2312"/>
                <w:color w:val="000000"/>
                <w:sz w:val="28"/>
                <w:szCs w:val="28"/>
              </w:rPr>
            </w:pPr>
          </w:p>
        </w:tc>
        <w:tc>
          <w:tcPr>
            <w:tcW w:w="2977" w:type="dxa"/>
            <w:vAlign w:val="center"/>
          </w:tcPr>
          <w:p>
            <w:pPr>
              <w:spacing w:line="340" w:lineRule="exact"/>
              <w:jc w:val="center"/>
              <w:rPr>
                <w:rFonts w:hint="eastAsia" w:ascii="仿宋_GB2312" w:hAnsi="仿宋_GB2312" w:eastAsia="仿宋_GB2312" w:cs="仿宋_GB2312"/>
                <w:color w:val="000000"/>
                <w:sz w:val="28"/>
                <w:szCs w:val="28"/>
              </w:rPr>
            </w:pPr>
          </w:p>
        </w:tc>
        <w:tc>
          <w:tcPr>
            <w:tcW w:w="1701" w:type="dxa"/>
            <w:vAlign w:val="center"/>
          </w:tcPr>
          <w:p>
            <w:pPr>
              <w:spacing w:line="34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84" w:type="dxa"/>
            <w:vAlign w:val="center"/>
          </w:tcPr>
          <w:p>
            <w:pPr>
              <w:spacing w:line="3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2178" w:type="dxa"/>
            <w:vAlign w:val="center"/>
          </w:tcPr>
          <w:p>
            <w:pPr>
              <w:spacing w:line="340" w:lineRule="exact"/>
              <w:jc w:val="center"/>
              <w:rPr>
                <w:rFonts w:hint="eastAsia" w:ascii="仿宋_GB2312" w:hAnsi="仿宋_GB2312" w:eastAsia="仿宋_GB2312" w:cs="仿宋_GB2312"/>
                <w:color w:val="000000"/>
                <w:sz w:val="28"/>
                <w:szCs w:val="28"/>
              </w:rPr>
            </w:pPr>
          </w:p>
        </w:tc>
        <w:tc>
          <w:tcPr>
            <w:tcW w:w="3483" w:type="dxa"/>
            <w:vAlign w:val="center"/>
          </w:tcPr>
          <w:p>
            <w:pPr>
              <w:spacing w:line="340" w:lineRule="exact"/>
              <w:jc w:val="center"/>
              <w:rPr>
                <w:rFonts w:hint="eastAsia" w:ascii="仿宋_GB2312" w:hAnsi="仿宋_GB2312" w:eastAsia="仿宋_GB2312" w:cs="仿宋_GB2312"/>
                <w:color w:val="000000"/>
                <w:sz w:val="28"/>
                <w:szCs w:val="28"/>
              </w:rPr>
            </w:pPr>
          </w:p>
        </w:tc>
        <w:tc>
          <w:tcPr>
            <w:tcW w:w="3119" w:type="dxa"/>
            <w:vAlign w:val="center"/>
          </w:tcPr>
          <w:p>
            <w:pPr>
              <w:spacing w:line="340" w:lineRule="exact"/>
              <w:jc w:val="center"/>
              <w:rPr>
                <w:rFonts w:hint="eastAsia" w:ascii="仿宋_GB2312" w:hAnsi="仿宋_GB2312" w:eastAsia="仿宋_GB2312" w:cs="仿宋_GB2312"/>
                <w:color w:val="000000"/>
                <w:sz w:val="28"/>
                <w:szCs w:val="28"/>
              </w:rPr>
            </w:pPr>
          </w:p>
        </w:tc>
        <w:tc>
          <w:tcPr>
            <w:tcW w:w="2977" w:type="dxa"/>
            <w:vAlign w:val="center"/>
          </w:tcPr>
          <w:p>
            <w:pPr>
              <w:spacing w:line="340" w:lineRule="exact"/>
              <w:jc w:val="center"/>
              <w:rPr>
                <w:rFonts w:hint="eastAsia" w:ascii="仿宋_GB2312" w:hAnsi="仿宋_GB2312" w:eastAsia="仿宋_GB2312" w:cs="仿宋_GB2312"/>
                <w:color w:val="000000"/>
                <w:sz w:val="28"/>
                <w:szCs w:val="28"/>
              </w:rPr>
            </w:pPr>
          </w:p>
        </w:tc>
        <w:tc>
          <w:tcPr>
            <w:tcW w:w="1701" w:type="dxa"/>
            <w:vAlign w:val="center"/>
          </w:tcPr>
          <w:p>
            <w:pPr>
              <w:spacing w:line="34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84" w:type="dxa"/>
            <w:vAlign w:val="center"/>
          </w:tcPr>
          <w:p>
            <w:pPr>
              <w:spacing w:line="3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p>
        </w:tc>
        <w:tc>
          <w:tcPr>
            <w:tcW w:w="2178" w:type="dxa"/>
            <w:vAlign w:val="center"/>
          </w:tcPr>
          <w:p>
            <w:pPr>
              <w:spacing w:line="340" w:lineRule="exact"/>
              <w:jc w:val="center"/>
              <w:rPr>
                <w:rFonts w:hint="eastAsia" w:ascii="仿宋_GB2312" w:hAnsi="仿宋_GB2312" w:eastAsia="仿宋_GB2312" w:cs="仿宋_GB2312"/>
                <w:color w:val="000000"/>
                <w:sz w:val="28"/>
                <w:szCs w:val="28"/>
              </w:rPr>
            </w:pPr>
          </w:p>
        </w:tc>
        <w:tc>
          <w:tcPr>
            <w:tcW w:w="3483" w:type="dxa"/>
            <w:vAlign w:val="center"/>
          </w:tcPr>
          <w:p>
            <w:pPr>
              <w:spacing w:line="340" w:lineRule="exact"/>
              <w:jc w:val="center"/>
              <w:rPr>
                <w:rFonts w:hint="eastAsia" w:ascii="仿宋_GB2312" w:hAnsi="仿宋_GB2312" w:eastAsia="仿宋_GB2312" w:cs="仿宋_GB2312"/>
                <w:color w:val="000000"/>
                <w:sz w:val="28"/>
                <w:szCs w:val="28"/>
              </w:rPr>
            </w:pPr>
          </w:p>
        </w:tc>
        <w:tc>
          <w:tcPr>
            <w:tcW w:w="3119" w:type="dxa"/>
            <w:vAlign w:val="center"/>
          </w:tcPr>
          <w:p>
            <w:pPr>
              <w:spacing w:line="340" w:lineRule="exact"/>
              <w:jc w:val="center"/>
              <w:rPr>
                <w:rFonts w:hint="eastAsia" w:ascii="仿宋_GB2312" w:hAnsi="仿宋_GB2312" w:eastAsia="仿宋_GB2312" w:cs="仿宋_GB2312"/>
                <w:color w:val="000000"/>
                <w:sz w:val="28"/>
                <w:szCs w:val="28"/>
              </w:rPr>
            </w:pPr>
          </w:p>
        </w:tc>
        <w:tc>
          <w:tcPr>
            <w:tcW w:w="2977" w:type="dxa"/>
            <w:vAlign w:val="center"/>
          </w:tcPr>
          <w:p>
            <w:pPr>
              <w:spacing w:line="340" w:lineRule="exact"/>
              <w:jc w:val="center"/>
              <w:rPr>
                <w:rFonts w:hint="eastAsia" w:ascii="仿宋_GB2312" w:hAnsi="仿宋_GB2312" w:eastAsia="仿宋_GB2312" w:cs="仿宋_GB2312"/>
                <w:color w:val="000000"/>
                <w:sz w:val="28"/>
                <w:szCs w:val="28"/>
              </w:rPr>
            </w:pPr>
          </w:p>
        </w:tc>
        <w:tc>
          <w:tcPr>
            <w:tcW w:w="1701" w:type="dxa"/>
            <w:vAlign w:val="center"/>
          </w:tcPr>
          <w:p>
            <w:pPr>
              <w:spacing w:line="34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84" w:type="dxa"/>
            <w:vAlign w:val="center"/>
          </w:tcPr>
          <w:p>
            <w:pPr>
              <w:spacing w:line="3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p>
        </w:tc>
        <w:tc>
          <w:tcPr>
            <w:tcW w:w="2178" w:type="dxa"/>
            <w:vAlign w:val="center"/>
          </w:tcPr>
          <w:p>
            <w:pPr>
              <w:spacing w:line="340" w:lineRule="exact"/>
              <w:jc w:val="center"/>
              <w:rPr>
                <w:rFonts w:hint="eastAsia" w:ascii="仿宋_GB2312" w:hAnsi="仿宋_GB2312" w:eastAsia="仿宋_GB2312" w:cs="仿宋_GB2312"/>
                <w:color w:val="000000"/>
                <w:sz w:val="28"/>
                <w:szCs w:val="28"/>
              </w:rPr>
            </w:pPr>
          </w:p>
        </w:tc>
        <w:tc>
          <w:tcPr>
            <w:tcW w:w="3483" w:type="dxa"/>
            <w:vAlign w:val="center"/>
          </w:tcPr>
          <w:p>
            <w:pPr>
              <w:spacing w:line="340" w:lineRule="exact"/>
              <w:jc w:val="center"/>
              <w:rPr>
                <w:rFonts w:hint="eastAsia" w:ascii="仿宋_GB2312" w:hAnsi="仿宋_GB2312" w:eastAsia="仿宋_GB2312" w:cs="仿宋_GB2312"/>
                <w:color w:val="000000"/>
                <w:sz w:val="28"/>
                <w:szCs w:val="28"/>
              </w:rPr>
            </w:pPr>
          </w:p>
        </w:tc>
        <w:tc>
          <w:tcPr>
            <w:tcW w:w="3119" w:type="dxa"/>
            <w:vAlign w:val="center"/>
          </w:tcPr>
          <w:p>
            <w:pPr>
              <w:spacing w:line="340" w:lineRule="exact"/>
              <w:jc w:val="center"/>
              <w:rPr>
                <w:rFonts w:hint="eastAsia" w:ascii="仿宋_GB2312" w:hAnsi="仿宋_GB2312" w:eastAsia="仿宋_GB2312" w:cs="仿宋_GB2312"/>
                <w:color w:val="000000"/>
                <w:sz w:val="28"/>
                <w:szCs w:val="28"/>
              </w:rPr>
            </w:pPr>
          </w:p>
        </w:tc>
        <w:tc>
          <w:tcPr>
            <w:tcW w:w="2977" w:type="dxa"/>
            <w:vAlign w:val="center"/>
          </w:tcPr>
          <w:p>
            <w:pPr>
              <w:spacing w:line="340" w:lineRule="exact"/>
              <w:jc w:val="center"/>
              <w:rPr>
                <w:rFonts w:hint="eastAsia" w:ascii="仿宋_GB2312" w:hAnsi="仿宋_GB2312" w:eastAsia="仿宋_GB2312" w:cs="仿宋_GB2312"/>
                <w:color w:val="000000"/>
                <w:sz w:val="28"/>
                <w:szCs w:val="28"/>
              </w:rPr>
            </w:pPr>
          </w:p>
        </w:tc>
        <w:tc>
          <w:tcPr>
            <w:tcW w:w="1701" w:type="dxa"/>
            <w:vAlign w:val="center"/>
          </w:tcPr>
          <w:p>
            <w:pPr>
              <w:spacing w:line="34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84" w:type="dxa"/>
            <w:vAlign w:val="center"/>
          </w:tcPr>
          <w:p>
            <w:pPr>
              <w:spacing w:line="3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w:t>
            </w:r>
          </w:p>
        </w:tc>
        <w:tc>
          <w:tcPr>
            <w:tcW w:w="2178" w:type="dxa"/>
            <w:vAlign w:val="center"/>
          </w:tcPr>
          <w:p>
            <w:pPr>
              <w:spacing w:line="340" w:lineRule="exact"/>
              <w:jc w:val="center"/>
              <w:rPr>
                <w:rFonts w:hint="eastAsia" w:ascii="仿宋_GB2312" w:hAnsi="仿宋_GB2312" w:eastAsia="仿宋_GB2312" w:cs="仿宋_GB2312"/>
                <w:color w:val="000000"/>
                <w:sz w:val="28"/>
                <w:szCs w:val="28"/>
              </w:rPr>
            </w:pPr>
          </w:p>
        </w:tc>
        <w:tc>
          <w:tcPr>
            <w:tcW w:w="3483" w:type="dxa"/>
            <w:vAlign w:val="center"/>
          </w:tcPr>
          <w:p>
            <w:pPr>
              <w:spacing w:line="340" w:lineRule="exact"/>
              <w:jc w:val="center"/>
              <w:rPr>
                <w:rFonts w:hint="eastAsia" w:ascii="仿宋_GB2312" w:hAnsi="仿宋_GB2312" w:eastAsia="仿宋_GB2312" w:cs="仿宋_GB2312"/>
                <w:color w:val="000000"/>
                <w:sz w:val="28"/>
                <w:szCs w:val="28"/>
              </w:rPr>
            </w:pPr>
          </w:p>
        </w:tc>
        <w:tc>
          <w:tcPr>
            <w:tcW w:w="3119" w:type="dxa"/>
            <w:vAlign w:val="center"/>
          </w:tcPr>
          <w:p>
            <w:pPr>
              <w:spacing w:line="340" w:lineRule="exact"/>
              <w:jc w:val="center"/>
              <w:rPr>
                <w:rFonts w:hint="eastAsia" w:ascii="仿宋_GB2312" w:hAnsi="仿宋_GB2312" w:eastAsia="仿宋_GB2312" w:cs="仿宋_GB2312"/>
                <w:color w:val="000000"/>
                <w:sz w:val="28"/>
                <w:szCs w:val="28"/>
              </w:rPr>
            </w:pPr>
          </w:p>
        </w:tc>
        <w:tc>
          <w:tcPr>
            <w:tcW w:w="2977" w:type="dxa"/>
            <w:vAlign w:val="center"/>
          </w:tcPr>
          <w:p>
            <w:pPr>
              <w:spacing w:line="340" w:lineRule="exact"/>
              <w:jc w:val="center"/>
              <w:rPr>
                <w:rFonts w:hint="eastAsia" w:ascii="仿宋_GB2312" w:hAnsi="仿宋_GB2312" w:eastAsia="仿宋_GB2312" w:cs="仿宋_GB2312"/>
                <w:color w:val="000000"/>
                <w:sz w:val="28"/>
                <w:szCs w:val="28"/>
              </w:rPr>
            </w:pPr>
          </w:p>
        </w:tc>
        <w:tc>
          <w:tcPr>
            <w:tcW w:w="1701" w:type="dxa"/>
            <w:vAlign w:val="center"/>
          </w:tcPr>
          <w:p>
            <w:pPr>
              <w:spacing w:line="34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84" w:type="dxa"/>
            <w:vAlign w:val="center"/>
          </w:tcPr>
          <w:p>
            <w:pPr>
              <w:spacing w:line="3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w:t>
            </w:r>
          </w:p>
        </w:tc>
        <w:tc>
          <w:tcPr>
            <w:tcW w:w="2178" w:type="dxa"/>
            <w:vAlign w:val="center"/>
          </w:tcPr>
          <w:p>
            <w:pPr>
              <w:spacing w:line="340" w:lineRule="exact"/>
              <w:jc w:val="center"/>
              <w:rPr>
                <w:rFonts w:hint="eastAsia" w:ascii="仿宋_GB2312" w:hAnsi="仿宋_GB2312" w:eastAsia="仿宋_GB2312" w:cs="仿宋_GB2312"/>
                <w:color w:val="000000"/>
                <w:sz w:val="28"/>
                <w:szCs w:val="28"/>
              </w:rPr>
            </w:pPr>
          </w:p>
        </w:tc>
        <w:tc>
          <w:tcPr>
            <w:tcW w:w="3483" w:type="dxa"/>
            <w:vAlign w:val="center"/>
          </w:tcPr>
          <w:p>
            <w:pPr>
              <w:spacing w:line="340" w:lineRule="exact"/>
              <w:jc w:val="center"/>
              <w:rPr>
                <w:rFonts w:hint="eastAsia" w:ascii="仿宋_GB2312" w:hAnsi="仿宋_GB2312" w:eastAsia="仿宋_GB2312" w:cs="仿宋_GB2312"/>
                <w:color w:val="000000"/>
                <w:sz w:val="28"/>
                <w:szCs w:val="28"/>
              </w:rPr>
            </w:pPr>
          </w:p>
        </w:tc>
        <w:tc>
          <w:tcPr>
            <w:tcW w:w="3119" w:type="dxa"/>
            <w:vAlign w:val="center"/>
          </w:tcPr>
          <w:p>
            <w:pPr>
              <w:spacing w:line="340" w:lineRule="exact"/>
              <w:jc w:val="center"/>
              <w:rPr>
                <w:rFonts w:hint="eastAsia" w:ascii="仿宋_GB2312" w:hAnsi="仿宋_GB2312" w:eastAsia="仿宋_GB2312" w:cs="仿宋_GB2312"/>
                <w:color w:val="000000"/>
                <w:sz w:val="28"/>
                <w:szCs w:val="28"/>
              </w:rPr>
            </w:pPr>
          </w:p>
        </w:tc>
        <w:tc>
          <w:tcPr>
            <w:tcW w:w="2977" w:type="dxa"/>
            <w:vAlign w:val="center"/>
          </w:tcPr>
          <w:p>
            <w:pPr>
              <w:spacing w:line="340" w:lineRule="exact"/>
              <w:jc w:val="center"/>
              <w:rPr>
                <w:rFonts w:hint="eastAsia" w:ascii="仿宋_GB2312" w:hAnsi="仿宋_GB2312" w:eastAsia="仿宋_GB2312" w:cs="仿宋_GB2312"/>
                <w:color w:val="000000"/>
                <w:sz w:val="28"/>
                <w:szCs w:val="28"/>
              </w:rPr>
            </w:pPr>
          </w:p>
        </w:tc>
        <w:tc>
          <w:tcPr>
            <w:tcW w:w="1701" w:type="dxa"/>
            <w:vAlign w:val="center"/>
          </w:tcPr>
          <w:p>
            <w:pPr>
              <w:spacing w:line="340" w:lineRule="exact"/>
              <w:jc w:val="center"/>
              <w:rPr>
                <w:rFonts w:hint="eastAsia" w:ascii="仿宋_GB2312" w:hAnsi="仿宋_GB2312" w:eastAsia="仿宋_GB2312" w:cs="仿宋_GB2312"/>
                <w:color w:val="000000"/>
                <w:sz w:val="28"/>
                <w:szCs w:val="28"/>
              </w:rPr>
            </w:pPr>
          </w:p>
        </w:tc>
      </w:tr>
    </w:tbl>
    <w:p>
      <w:pPr>
        <w:ind w:firstLine="480" w:firstLineChars="200"/>
        <w:rPr>
          <w:rFonts w:hint="eastAsia" w:ascii="仿宋_GB2312" w:hAnsi="仿宋_GB2312" w:eastAsia="仿宋_GB2312" w:cs="仿宋_GB2312"/>
          <w:color w:val="000000"/>
          <w:sz w:val="24"/>
          <w:szCs w:val="24"/>
          <w:lang w:eastAsia="zh-CN"/>
        </w:rPr>
        <w:sectPr>
          <w:footerReference r:id="rId4" w:type="default"/>
          <w:pgSz w:w="16838" w:h="11906" w:orient="landscape"/>
          <w:pgMar w:top="1800" w:right="1440" w:bottom="1800" w:left="1440" w:header="851" w:footer="992" w:gutter="0"/>
          <w:pgNumType w:fmt="decimal"/>
          <w:cols w:space="425" w:num="1"/>
          <w:docGrid w:type="lines" w:linePitch="312" w:charSpace="0"/>
        </w:sectPr>
      </w:pPr>
      <w:r>
        <w:rPr>
          <w:rFonts w:hint="eastAsia" w:ascii="仿宋_GB2312" w:hAnsi="仿宋_GB2312" w:eastAsia="仿宋_GB2312" w:cs="仿宋_GB2312"/>
          <w:color w:val="000000"/>
          <w:sz w:val="24"/>
          <w:szCs w:val="24"/>
        </w:rPr>
        <w:t>备注</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存在的问题一栏主要对照诊断指南进行查摆</w:t>
      </w:r>
      <w:r>
        <w:rPr>
          <w:rFonts w:hint="eastAsia" w:ascii="仿宋_GB2312" w:hAnsi="仿宋_GB2312" w:eastAsia="仿宋_GB2312" w:cs="仿宋_GB2312"/>
          <w:color w:val="000000"/>
          <w:sz w:val="24"/>
          <w:szCs w:val="24"/>
          <w:lang w:eastAsia="zh-CN"/>
        </w:rPr>
        <w:t>。</w:t>
      </w:r>
    </w:p>
    <w:p>
      <w:pPr>
        <w:spacing w:line="620" w:lineRule="exact"/>
        <w:rPr>
          <w:rFonts w:hint="eastAsia" w:ascii="仿宋_GB2312" w:hAnsi="宋体" w:eastAsia="仿宋_GB2312"/>
          <w:sz w:val="32"/>
          <w:szCs w:val="32"/>
        </w:rPr>
      </w:pPr>
    </w:p>
    <w:p>
      <w:pPr>
        <w:spacing w:line="620" w:lineRule="exact"/>
        <w:rPr>
          <w:rFonts w:ascii="仿宋_GB2312" w:hAnsi="宋体" w:eastAsia="仿宋_GB2312"/>
          <w:sz w:val="32"/>
          <w:szCs w:val="32"/>
        </w:rPr>
      </w:pPr>
    </w:p>
    <w:p>
      <w:pPr>
        <w:spacing w:line="620" w:lineRule="exact"/>
        <w:rPr>
          <w:rFonts w:ascii="仿宋_GB2312" w:hAnsi="宋体" w:eastAsia="仿宋_GB2312"/>
          <w:sz w:val="32"/>
          <w:szCs w:val="32"/>
        </w:rPr>
      </w:pPr>
    </w:p>
    <w:p>
      <w:pPr>
        <w:spacing w:line="620" w:lineRule="exact"/>
        <w:rPr>
          <w:rFonts w:ascii="仿宋_GB2312" w:hAnsi="宋体" w:eastAsia="仿宋_GB2312"/>
          <w:sz w:val="32"/>
          <w:szCs w:val="32"/>
        </w:rPr>
      </w:pPr>
    </w:p>
    <w:p>
      <w:pPr>
        <w:spacing w:line="620" w:lineRule="exact"/>
        <w:rPr>
          <w:rFonts w:ascii="仿宋_GB2312" w:hAnsi="宋体" w:eastAsia="仿宋_GB2312"/>
          <w:sz w:val="32"/>
          <w:szCs w:val="32"/>
        </w:rPr>
      </w:pPr>
    </w:p>
    <w:p>
      <w:pPr>
        <w:spacing w:line="620" w:lineRule="exact"/>
        <w:rPr>
          <w:rFonts w:ascii="仿宋_GB2312" w:hAnsi="宋体" w:eastAsia="仿宋_GB2312"/>
          <w:sz w:val="32"/>
          <w:szCs w:val="32"/>
        </w:rPr>
      </w:pPr>
    </w:p>
    <w:p>
      <w:pPr>
        <w:spacing w:line="620" w:lineRule="exact"/>
        <w:rPr>
          <w:rFonts w:ascii="仿宋_GB2312" w:hAnsi="宋体" w:eastAsia="仿宋_GB2312"/>
          <w:sz w:val="32"/>
          <w:szCs w:val="32"/>
        </w:rPr>
      </w:pPr>
    </w:p>
    <w:p>
      <w:pPr>
        <w:spacing w:line="620" w:lineRule="exact"/>
        <w:rPr>
          <w:rFonts w:ascii="仿宋_GB2312" w:hAnsi="宋体" w:eastAsia="仿宋_GB2312"/>
          <w:sz w:val="32"/>
          <w:szCs w:val="32"/>
        </w:rPr>
      </w:pPr>
    </w:p>
    <w:p>
      <w:pPr>
        <w:spacing w:line="620" w:lineRule="exact"/>
        <w:rPr>
          <w:rFonts w:ascii="仿宋_GB2312" w:hAnsi="宋体" w:eastAsia="仿宋_GB2312"/>
          <w:sz w:val="32"/>
          <w:szCs w:val="32"/>
        </w:rPr>
      </w:pPr>
    </w:p>
    <w:p>
      <w:pPr>
        <w:spacing w:line="620" w:lineRule="exact"/>
        <w:rPr>
          <w:rFonts w:ascii="仿宋_GB2312" w:hAnsi="宋体" w:eastAsia="仿宋_GB2312"/>
          <w:sz w:val="32"/>
          <w:szCs w:val="32"/>
        </w:rPr>
      </w:pPr>
    </w:p>
    <w:p>
      <w:pPr>
        <w:spacing w:line="620" w:lineRule="exact"/>
        <w:rPr>
          <w:rFonts w:ascii="仿宋_GB2312" w:hAnsi="宋体" w:eastAsia="仿宋_GB2312"/>
          <w:sz w:val="32"/>
          <w:szCs w:val="32"/>
        </w:rPr>
      </w:pPr>
    </w:p>
    <w:p>
      <w:pPr>
        <w:spacing w:line="620" w:lineRule="exact"/>
        <w:rPr>
          <w:rFonts w:ascii="仿宋_GB2312" w:hAnsi="宋体" w:eastAsia="仿宋_GB2312"/>
          <w:sz w:val="32"/>
          <w:szCs w:val="32"/>
        </w:rPr>
      </w:pPr>
    </w:p>
    <w:p>
      <w:pPr>
        <w:spacing w:line="620" w:lineRule="exact"/>
        <w:rPr>
          <w:rFonts w:ascii="仿宋_GB2312" w:hAnsi="宋体" w:eastAsia="仿宋_GB2312"/>
          <w:sz w:val="32"/>
          <w:szCs w:val="32"/>
        </w:rPr>
      </w:pPr>
    </w:p>
    <w:p>
      <w:pPr>
        <w:spacing w:line="620" w:lineRule="exact"/>
        <w:rPr>
          <w:rFonts w:ascii="仿宋_GB2312" w:hAnsi="宋体" w:eastAsia="仿宋_GB2312"/>
          <w:sz w:val="32"/>
          <w:szCs w:val="32"/>
        </w:rPr>
      </w:pPr>
    </w:p>
    <w:p>
      <w:pPr>
        <w:spacing w:line="620" w:lineRule="exact"/>
        <w:rPr>
          <w:rFonts w:ascii="仿宋_GB2312" w:hAnsi="宋体" w:eastAsia="仿宋_GB2312"/>
          <w:sz w:val="32"/>
          <w:szCs w:val="32"/>
        </w:rPr>
      </w:pPr>
    </w:p>
    <w:p>
      <w:pPr>
        <w:spacing w:line="620" w:lineRule="exact"/>
        <w:rPr>
          <w:rFonts w:ascii="仿宋_GB2312" w:hAnsi="宋体" w:eastAsia="仿宋_GB2312"/>
          <w:sz w:val="32"/>
          <w:szCs w:val="32"/>
        </w:rPr>
      </w:pPr>
    </w:p>
    <w:p>
      <w:pPr>
        <w:pStyle w:val="2"/>
      </w:pPr>
    </w:p>
    <w:p>
      <w:pPr>
        <w:spacing w:line="620" w:lineRule="exact"/>
        <w:rPr>
          <w:rFonts w:ascii="仿宋_GB2312" w:hAnsi="宋体" w:eastAsia="仿宋_GB2312"/>
          <w:sz w:val="32"/>
          <w:szCs w:val="32"/>
        </w:rPr>
      </w:pPr>
    </w:p>
    <w:p>
      <w:pPr>
        <w:spacing w:line="620" w:lineRule="exact"/>
        <w:rPr>
          <w:rFonts w:ascii="仿宋_GB2312" w:hAnsi="宋体" w:eastAsia="仿宋_GB2312"/>
          <w:sz w:val="32"/>
          <w:szCs w:val="32"/>
        </w:rPr>
      </w:pPr>
    </w:p>
    <w:p>
      <w:pPr>
        <w:pStyle w:val="2"/>
        <w:rPr>
          <w:rFonts w:ascii="仿宋_GB2312" w:hAnsi="宋体" w:eastAsia="仿宋_GB2312"/>
          <w:sz w:val="32"/>
          <w:szCs w:val="32"/>
        </w:rPr>
      </w:pPr>
    </w:p>
    <w:p>
      <w:pPr>
        <w:spacing w:line="480" w:lineRule="exact"/>
        <w:rPr>
          <w:rFonts w:ascii="仿宋_GB2312" w:eastAsia="仿宋_GB2312"/>
          <w:sz w:val="28"/>
          <w:szCs w:val="28"/>
        </w:rPr>
      </w:pPr>
      <w:r>
        <w:rPr>
          <w:rFonts w:eastAsia="仿宋_GB2312"/>
          <w:sz w:val="30"/>
        </w:rPr>
        <mc:AlternateContent>
          <mc:Choice Requires="wps">
            <w:drawing>
              <wp:anchor distT="0" distB="0" distL="114300" distR="114300" simplePos="0" relativeHeight="251661312" behindDoc="0" locked="0" layoutInCell="1" allowOverlap="1">
                <wp:simplePos x="0" y="0"/>
                <wp:positionH relativeFrom="column">
                  <wp:posOffset>-108585</wp:posOffset>
                </wp:positionH>
                <wp:positionV relativeFrom="paragraph">
                  <wp:posOffset>271780</wp:posOffset>
                </wp:positionV>
                <wp:extent cx="5562600" cy="9525"/>
                <wp:effectExtent l="0" t="0" r="0" b="0"/>
                <wp:wrapNone/>
                <wp:docPr id="8" name="直接连接符 8"/>
                <wp:cNvGraphicFramePr/>
                <a:graphic xmlns:a="http://schemas.openxmlformats.org/drawingml/2006/main">
                  <a:graphicData uri="http://schemas.microsoft.com/office/word/2010/wordprocessingShape">
                    <wps:wsp>
                      <wps:cNvCnPr/>
                      <wps:spPr>
                        <a:xfrm>
                          <a:off x="0" y="0"/>
                          <a:ext cx="5562600" cy="952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55pt;margin-top:21.4pt;height:0.75pt;width:438pt;z-index:251661312;mso-width-relative:page;mso-height-relative:page;" filled="f" stroked="t" coordsize="21600,21600" o:gfxdata="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WPJSNcAAAAJAQAADwAAAAAAAAABACAAAAAiAAAAZHJzL2Rvd25yZXYueG1sUEsBAhQAFAAAAAgA&#10;h07iQFasM3HtAQAA3AMAAA4AAAAAAAAAAQAgAAAAJgEAAGRycy9lMm9Eb2MueG1sUEsFBgAAAAAG&#10;AAYAWQEAAIUFAAAAAA==&#10;">
                <v:fill on="f" focussize="0,0"/>
                <v:stroke weight="1.5pt" color="#000000" joinstyle="round"/>
                <v:imagedata o:title=""/>
                <o:lock v:ext="edit" aspectratio="f"/>
              </v:line>
            </w:pict>
          </mc:Fallback>
        </mc:AlternateContent>
      </w:r>
    </w:p>
    <w:p>
      <w:pPr>
        <w:spacing w:line="480" w:lineRule="exact"/>
      </w:pPr>
      <w:r>
        <w:rPr>
          <w:rFonts w:hint="eastAsia" w:ascii="仿宋_GB2312" w:eastAsia="仿宋_GB2312"/>
          <w:sz w:val="28"/>
          <w:szCs w:val="28"/>
        </w:rPr>
        <w:t>中共泉州师范学院委员会办公室            2021年3月23日印发</w:t>
      </w:r>
    </w:p>
    <w:p>
      <w:pPr>
        <w:pStyle w:val="2"/>
        <w:ind w:firstLine="200"/>
      </w:pP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-172085</wp:posOffset>
                </wp:positionH>
                <wp:positionV relativeFrom="paragraph">
                  <wp:posOffset>62230</wp:posOffset>
                </wp:positionV>
                <wp:extent cx="5600700" cy="9525"/>
                <wp:effectExtent l="0" t="0" r="0" b="0"/>
                <wp:wrapNone/>
                <wp:docPr id="9" name="直接连接符 9"/>
                <wp:cNvGraphicFramePr/>
                <a:graphic xmlns:a="http://schemas.openxmlformats.org/drawingml/2006/main">
                  <a:graphicData uri="http://schemas.microsoft.com/office/word/2010/wordprocessingShape">
                    <wps:wsp>
                      <wps:cNvCnPr/>
                      <wps:spPr>
                        <a:xfrm flipV="1">
                          <a:off x="0" y="0"/>
                          <a:ext cx="5600700" cy="952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3.55pt;margin-top:4.9pt;height:0.75pt;width:441pt;z-index:251660288;mso-width-relative:page;mso-height-relative:page;" filled="f" stroked="t" coordsize="21600,21600" o:gfxdata="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rNoovXAAAACAEAAA8AAAAAAAAAAQAgAAAAIgAAAGRycy9kb3ducmV2LnhtbFBLAQIU&#10;ABQAAAAIAIdO4kAAFIVo9AEAAOYDAAAOAAAAAAAAAAEAIAAAACYBAABkcnMvZTJvRG9jLnhtbFBL&#10;BQYAAAAABgAGAFkBAACMBQAAAAA=&#10;">
                <v:fill on="f" focussize="0,0"/>
                <v:stroke weight="1.5pt" color="#000000" joinstyle="round"/>
                <v:imagedata o:title=""/>
                <o:lock v:ext="edit" aspectratio="f"/>
              </v:line>
            </w:pict>
          </mc:Fallback>
        </mc:AlternateConten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Agency FB">
    <w:panose1 w:val="020B0503020202020204"/>
    <w:charset w:val="00"/>
    <w:family w:val="auto"/>
    <w:pitch w:val="default"/>
    <w:sig w:usb0="00000003" w:usb1="00000000" w:usb2="00000000" w:usb3="00000000" w:csb0="20000001" w:csb1="00000000"/>
  </w:font>
  <w:font w:name="Algerian">
    <w:panose1 w:val="04020705040A02060702"/>
    <w:charset w:val="00"/>
    <w:family w:val="auto"/>
    <w:pitch w:val="default"/>
    <w:sig w:usb0="00000003" w:usb1="00000000" w:usb2="00000000" w:usb3="00000000" w:csb0="20000001" w:csb1="00000000"/>
  </w:font>
  <w:font w:name="Arial Unicode MS">
    <w:panose1 w:val="020B0604020202020204"/>
    <w:charset w:val="86"/>
    <w:family w:val="auto"/>
    <w:pitch w:val="default"/>
    <w:sig w:usb0="FFFFFFFF" w:usb1="E9FFFFFF" w:usb2="0000003F" w:usb3="00000000" w:csb0="603F01FF" w:csb1="FFFF0000"/>
  </w:font>
  <w:font w:name="Bodoni MT">
    <w:panose1 w:val="02070603080606020203"/>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rPr>
                              <w:rFonts w:hint="eastAsia" w:ascii="宋体" w:hAnsi="宋体" w:eastAsia="宋体" w:cs="宋体"/>
                              <w:sz w:val="28"/>
                              <w:szCs w:val="28"/>
                            </w:rPr>
                            <w:id w:val="70280775"/>
                          </w:sdtPr>
                          <w:sdtEndPr>
                            <w:rPr>
                              <w:rFonts w:hint="eastAsia" w:ascii="宋体" w:hAnsi="宋体" w:eastAsia="宋体" w:cs="宋体"/>
                              <w:sz w:val="28"/>
                              <w:szCs w:val="28"/>
                            </w:rPr>
                          </w:sdtEndPr>
                          <w:sdtContent>
                            <w:p>
                              <w:pPr>
                                <w:pStyle w:val="6"/>
                                <w:jc w:val="cente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12</w:t>
                              </w:r>
                              <w:r>
                                <w:rPr>
                                  <w:rFonts w:hint="eastAsia" w:ascii="宋体" w:hAnsi="宋体" w:eastAsia="宋体" w:cs="宋体"/>
                                  <w:sz w:val="28"/>
                                  <w:szCs w:val="28"/>
                                  <w:lang w:val="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zh-CN"/>
                                </w:rPr>
                                <w:t>—</w:t>
                              </w:r>
                            </w:p>
                          </w:sdtContent>
                        </w:sdt>
                        <w:p>
                          <w:pPr>
                            <w:pStyle w:val="2"/>
                            <w:ind w:firstLine="200"/>
                          </w:pP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qNO9Y2AEAAK0DAAAOAAAAAAAAAAEAIAAA&#10;AB4BAABkcnMvZTJvRG9jLnhtbFBLBQYAAAAABgAGAFkBAABoBQAAAAA=&#10;">
              <v:fill on="f" focussize="0,0"/>
              <v:stroke on="f"/>
              <v:imagedata o:title=""/>
              <o:lock v:ext="edit" aspectratio="f"/>
              <v:textbox inset="0mm,0mm,0mm,0mm" style="mso-fit-shape-to-text:t;">
                <w:txbxContent>
                  <w:sdt>
                    <w:sdtPr>
                      <w:rPr>
                        <w:rFonts w:hint="eastAsia" w:ascii="宋体" w:hAnsi="宋体" w:eastAsia="宋体" w:cs="宋体"/>
                        <w:sz w:val="28"/>
                        <w:szCs w:val="28"/>
                      </w:rPr>
                      <w:id w:val="70280775"/>
                    </w:sdtPr>
                    <w:sdtEndPr>
                      <w:rPr>
                        <w:rFonts w:hint="eastAsia" w:ascii="宋体" w:hAnsi="宋体" w:eastAsia="宋体" w:cs="宋体"/>
                        <w:sz w:val="28"/>
                        <w:szCs w:val="28"/>
                      </w:rPr>
                    </w:sdtEndPr>
                    <w:sdtContent>
                      <w:p>
                        <w:pPr>
                          <w:pStyle w:val="6"/>
                          <w:jc w:val="cente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12</w:t>
                        </w:r>
                        <w:r>
                          <w:rPr>
                            <w:rFonts w:hint="eastAsia" w:ascii="宋体" w:hAnsi="宋体" w:eastAsia="宋体" w:cs="宋体"/>
                            <w:sz w:val="28"/>
                            <w:szCs w:val="28"/>
                            <w:lang w:val="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zh-CN"/>
                          </w:rPr>
                          <w:t>—</w:t>
                        </w:r>
                      </w:p>
                    </w:sdtContent>
                  </w:sdt>
                  <w:p>
                    <w:pPr>
                      <w:pStyle w:val="2"/>
                      <w:ind w:firstLine="200"/>
                    </w:pPr>
                  </w:p>
                </w:txbxContent>
              </v:textbox>
            </v:shape>
          </w:pict>
        </mc:Fallback>
      </mc:AlternateContent>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lang w:val="en-US" w:eastAsia="zh-CN"/>
                            </w:rPr>
                            <w:t>— 17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lang w:val="en-US" w:eastAsia="zh-CN"/>
                      </w:rPr>
                      <w:t>— 17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835EB"/>
    <w:rsid w:val="00004411"/>
    <w:rsid w:val="00171561"/>
    <w:rsid w:val="001750ED"/>
    <w:rsid w:val="00217D80"/>
    <w:rsid w:val="0027514D"/>
    <w:rsid w:val="00293824"/>
    <w:rsid w:val="004206E2"/>
    <w:rsid w:val="00915A69"/>
    <w:rsid w:val="0092625D"/>
    <w:rsid w:val="009662FD"/>
    <w:rsid w:val="009811AC"/>
    <w:rsid w:val="00A02D52"/>
    <w:rsid w:val="00A03833"/>
    <w:rsid w:val="00A30A23"/>
    <w:rsid w:val="00A63BDE"/>
    <w:rsid w:val="00A739E3"/>
    <w:rsid w:val="00AA0450"/>
    <w:rsid w:val="00B75803"/>
    <w:rsid w:val="00BE4744"/>
    <w:rsid w:val="01D523C0"/>
    <w:rsid w:val="024B2927"/>
    <w:rsid w:val="02FF21C4"/>
    <w:rsid w:val="03600A10"/>
    <w:rsid w:val="03B6453E"/>
    <w:rsid w:val="041B0411"/>
    <w:rsid w:val="05F44250"/>
    <w:rsid w:val="06107F7D"/>
    <w:rsid w:val="069B3E29"/>
    <w:rsid w:val="06FF216B"/>
    <w:rsid w:val="07EF3A14"/>
    <w:rsid w:val="089B6C71"/>
    <w:rsid w:val="08A0002D"/>
    <w:rsid w:val="096B205A"/>
    <w:rsid w:val="09911BEE"/>
    <w:rsid w:val="09EC6028"/>
    <w:rsid w:val="0A27412F"/>
    <w:rsid w:val="0B1216CC"/>
    <w:rsid w:val="0B83174B"/>
    <w:rsid w:val="0CD534C0"/>
    <w:rsid w:val="0CE84BE1"/>
    <w:rsid w:val="0F5B466D"/>
    <w:rsid w:val="0FB66C19"/>
    <w:rsid w:val="10CA734A"/>
    <w:rsid w:val="129547F3"/>
    <w:rsid w:val="13902508"/>
    <w:rsid w:val="13C13AEC"/>
    <w:rsid w:val="143420FD"/>
    <w:rsid w:val="14B40C49"/>
    <w:rsid w:val="14F73A32"/>
    <w:rsid w:val="14FF0246"/>
    <w:rsid w:val="16070FD9"/>
    <w:rsid w:val="166871D3"/>
    <w:rsid w:val="1674302A"/>
    <w:rsid w:val="173C36B8"/>
    <w:rsid w:val="178F1563"/>
    <w:rsid w:val="189C0159"/>
    <w:rsid w:val="19767FC4"/>
    <w:rsid w:val="19A5133D"/>
    <w:rsid w:val="19AA3BB9"/>
    <w:rsid w:val="19E22A28"/>
    <w:rsid w:val="1B365F94"/>
    <w:rsid w:val="1B5001A9"/>
    <w:rsid w:val="1C3D34EE"/>
    <w:rsid w:val="1C6F0B6A"/>
    <w:rsid w:val="1CA1469A"/>
    <w:rsid w:val="1D5A6FE3"/>
    <w:rsid w:val="1D942F79"/>
    <w:rsid w:val="1ED474A1"/>
    <w:rsid w:val="20C56533"/>
    <w:rsid w:val="213F6684"/>
    <w:rsid w:val="21FF3E8E"/>
    <w:rsid w:val="22D20665"/>
    <w:rsid w:val="23E241CA"/>
    <w:rsid w:val="24E253D8"/>
    <w:rsid w:val="254A3896"/>
    <w:rsid w:val="27A44368"/>
    <w:rsid w:val="27EC7EF2"/>
    <w:rsid w:val="2807789A"/>
    <w:rsid w:val="295105C7"/>
    <w:rsid w:val="297D7878"/>
    <w:rsid w:val="29F62EC1"/>
    <w:rsid w:val="2A03045B"/>
    <w:rsid w:val="2A0E402B"/>
    <w:rsid w:val="2B2912F4"/>
    <w:rsid w:val="2B8E126A"/>
    <w:rsid w:val="2C415A77"/>
    <w:rsid w:val="2C815B37"/>
    <w:rsid w:val="2D5941EF"/>
    <w:rsid w:val="2FC94013"/>
    <w:rsid w:val="30EB0B7F"/>
    <w:rsid w:val="3179773C"/>
    <w:rsid w:val="31B60D9F"/>
    <w:rsid w:val="31D134EA"/>
    <w:rsid w:val="322B60BF"/>
    <w:rsid w:val="32A42F8F"/>
    <w:rsid w:val="35205E96"/>
    <w:rsid w:val="35334909"/>
    <w:rsid w:val="35C03BB4"/>
    <w:rsid w:val="35DC3FD7"/>
    <w:rsid w:val="35E6657B"/>
    <w:rsid w:val="37275230"/>
    <w:rsid w:val="37C74D3B"/>
    <w:rsid w:val="37D55CFB"/>
    <w:rsid w:val="37EF057B"/>
    <w:rsid w:val="38466DC0"/>
    <w:rsid w:val="38BA5FC8"/>
    <w:rsid w:val="39BA019B"/>
    <w:rsid w:val="39BD5B89"/>
    <w:rsid w:val="3ACF0B8F"/>
    <w:rsid w:val="3AF162B9"/>
    <w:rsid w:val="3B783D99"/>
    <w:rsid w:val="3C11240D"/>
    <w:rsid w:val="3C2C0BF7"/>
    <w:rsid w:val="3C994833"/>
    <w:rsid w:val="3D1644E9"/>
    <w:rsid w:val="3D2348CB"/>
    <w:rsid w:val="3D847724"/>
    <w:rsid w:val="3E6A2DE5"/>
    <w:rsid w:val="40526576"/>
    <w:rsid w:val="40932928"/>
    <w:rsid w:val="411E6B74"/>
    <w:rsid w:val="42376CFE"/>
    <w:rsid w:val="43C75A31"/>
    <w:rsid w:val="448C3AA7"/>
    <w:rsid w:val="44CB6B04"/>
    <w:rsid w:val="45607863"/>
    <w:rsid w:val="45771BF2"/>
    <w:rsid w:val="467B7BE7"/>
    <w:rsid w:val="46F61A81"/>
    <w:rsid w:val="470460BD"/>
    <w:rsid w:val="47077D97"/>
    <w:rsid w:val="470B16E0"/>
    <w:rsid w:val="47126A83"/>
    <w:rsid w:val="471E3C40"/>
    <w:rsid w:val="4750116C"/>
    <w:rsid w:val="48C14551"/>
    <w:rsid w:val="48EA53C6"/>
    <w:rsid w:val="492534D3"/>
    <w:rsid w:val="499F596B"/>
    <w:rsid w:val="4B0331C1"/>
    <w:rsid w:val="4B3446F3"/>
    <w:rsid w:val="4B7A0F17"/>
    <w:rsid w:val="4B867AD4"/>
    <w:rsid w:val="4BB305C2"/>
    <w:rsid w:val="4BBD6FFE"/>
    <w:rsid w:val="4BDA3A14"/>
    <w:rsid w:val="4BF84DED"/>
    <w:rsid w:val="4D712FD0"/>
    <w:rsid w:val="4DE372F9"/>
    <w:rsid w:val="4E402C4C"/>
    <w:rsid w:val="4EA25181"/>
    <w:rsid w:val="4F0C1A37"/>
    <w:rsid w:val="50EB654A"/>
    <w:rsid w:val="51185F58"/>
    <w:rsid w:val="53AA6E65"/>
    <w:rsid w:val="53FF4842"/>
    <w:rsid w:val="542764A9"/>
    <w:rsid w:val="54F22770"/>
    <w:rsid w:val="55162299"/>
    <w:rsid w:val="554C724B"/>
    <w:rsid w:val="55B01499"/>
    <w:rsid w:val="55B143F0"/>
    <w:rsid w:val="55C50C4C"/>
    <w:rsid w:val="56A05EC8"/>
    <w:rsid w:val="572B5AEE"/>
    <w:rsid w:val="577105EE"/>
    <w:rsid w:val="58C835BD"/>
    <w:rsid w:val="58FF6BF8"/>
    <w:rsid w:val="5A2B4553"/>
    <w:rsid w:val="5A9E4F53"/>
    <w:rsid w:val="5B3A75EB"/>
    <w:rsid w:val="5C2E4A04"/>
    <w:rsid w:val="5CDC4BA9"/>
    <w:rsid w:val="5D82452F"/>
    <w:rsid w:val="5DAE47CD"/>
    <w:rsid w:val="5E337503"/>
    <w:rsid w:val="5FFF49DB"/>
    <w:rsid w:val="609D5D5D"/>
    <w:rsid w:val="61703CC7"/>
    <w:rsid w:val="61D3359B"/>
    <w:rsid w:val="6208556E"/>
    <w:rsid w:val="62453E82"/>
    <w:rsid w:val="63261B0A"/>
    <w:rsid w:val="63CC2D6C"/>
    <w:rsid w:val="64B60F88"/>
    <w:rsid w:val="668F78ED"/>
    <w:rsid w:val="66D209B2"/>
    <w:rsid w:val="671A3931"/>
    <w:rsid w:val="67836F11"/>
    <w:rsid w:val="688825F6"/>
    <w:rsid w:val="699D2883"/>
    <w:rsid w:val="69AE38D8"/>
    <w:rsid w:val="6AEC3BF2"/>
    <w:rsid w:val="6B2F0925"/>
    <w:rsid w:val="6B9D210B"/>
    <w:rsid w:val="6BD216AE"/>
    <w:rsid w:val="6C08747C"/>
    <w:rsid w:val="6D8715DE"/>
    <w:rsid w:val="6DD152D7"/>
    <w:rsid w:val="6E2F2DEB"/>
    <w:rsid w:val="6F27267D"/>
    <w:rsid w:val="6FC81F76"/>
    <w:rsid w:val="701A2D31"/>
    <w:rsid w:val="713E63D9"/>
    <w:rsid w:val="71702F14"/>
    <w:rsid w:val="72BA7F8C"/>
    <w:rsid w:val="734F6E27"/>
    <w:rsid w:val="747915DF"/>
    <w:rsid w:val="753D07D4"/>
    <w:rsid w:val="757835EB"/>
    <w:rsid w:val="75BB46BF"/>
    <w:rsid w:val="75F407CF"/>
    <w:rsid w:val="75FF46D7"/>
    <w:rsid w:val="77431C10"/>
    <w:rsid w:val="77BF46CB"/>
    <w:rsid w:val="784A6C1D"/>
    <w:rsid w:val="788D3873"/>
    <w:rsid w:val="795217BA"/>
    <w:rsid w:val="79883824"/>
    <w:rsid w:val="79951CEE"/>
    <w:rsid w:val="79D340C8"/>
    <w:rsid w:val="79E80849"/>
    <w:rsid w:val="7A89640A"/>
    <w:rsid w:val="7BB80CDE"/>
    <w:rsid w:val="7BFD4ACE"/>
    <w:rsid w:val="7CBC1CBB"/>
    <w:rsid w:val="7D747DD0"/>
    <w:rsid w:val="7DCC5EC9"/>
    <w:rsid w:val="7ECA57CE"/>
    <w:rsid w:val="7F3C6CDA"/>
    <w:rsid w:val="7F754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kern w:val="0"/>
      <w:sz w:val="20"/>
      <w:szCs w:val="20"/>
    </w:rPr>
  </w:style>
  <w:style w:type="paragraph" w:styleId="3">
    <w:name w:val="Body Text"/>
    <w:basedOn w:val="1"/>
    <w:qFormat/>
    <w:uiPriority w:val="0"/>
    <w:pPr>
      <w:spacing w:after="120"/>
    </w:pPr>
  </w:style>
  <w:style w:type="paragraph" w:styleId="5">
    <w:name w:val="Balloon Text"/>
    <w:basedOn w:val="1"/>
    <w:link w:val="15"/>
    <w:qFormat/>
    <w:uiPriority w:val="0"/>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iCs/>
    </w:rPr>
  </w:style>
  <w:style w:type="character" w:customStyle="1" w:styleId="12">
    <w:name w:val="页眉 字符"/>
    <w:basedOn w:val="10"/>
    <w:link w:val="7"/>
    <w:qFormat/>
    <w:uiPriority w:val="0"/>
    <w:rPr>
      <w:rFonts w:asciiTheme="minorHAnsi" w:hAnsiTheme="minorHAnsi" w:eastAsiaTheme="minorEastAsia" w:cstheme="minorBidi"/>
      <w:kern w:val="2"/>
      <w:sz w:val="18"/>
      <w:szCs w:val="18"/>
    </w:rPr>
  </w:style>
  <w:style w:type="character" w:customStyle="1" w:styleId="13">
    <w:name w:val="页脚 字符"/>
    <w:basedOn w:val="10"/>
    <w:link w:val="6"/>
    <w:qFormat/>
    <w:uiPriority w:val="99"/>
    <w:rPr>
      <w:rFonts w:asciiTheme="minorHAnsi" w:hAnsiTheme="minorHAnsi" w:eastAsiaTheme="minorEastAsia" w:cstheme="minorBidi"/>
      <w:kern w:val="2"/>
      <w:sz w:val="18"/>
      <w:szCs w:val="18"/>
    </w:rPr>
  </w:style>
  <w:style w:type="character" w:customStyle="1" w:styleId="14">
    <w:name w:val="标题 1 字符"/>
    <w:basedOn w:val="10"/>
    <w:link w:val="4"/>
    <w:qFormat/>
    <w:uiPriority w:val="9"/>
    <w:rPr>
      <w:rFonts w:ascii="宋体" w:hAnsi="宋体" w:cs="宋体"/>
      <w:b/>
      <w:bCs/>
      <w:kern w:val="36"/>
      <w:sz w:val="48"/>
      <w:szCs w:val="48"/>
    </w:rPr>
  </w:style>
  <w:style w:type="character" w:customStyle="1" w:styleId="15">
    <w:name w:val="批注框文本 字符"/>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1022</Words>
  <Characters>5829</Characters>
  <Lines>48</Lines>
  <Paragraphs>13</Paragraphs>
  <TotalTime>0</TotalTime>
  <ScaleCrop>false</ScaleCrop>
  <LinksUpToDate>false</LinksUpToDate>
  <CharactersWithSpaces>6838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2021-03-08T08:15:00Z</dcterms:created>
  <dc:creator>user</dc:creator>
  <cp:lastModifiedBy>水木愚人</cp:lastModifiedBy>
  <cp:lastPrinted>2021-03-26T03:22:00Z</cp:lastPrinted>
  <dcterms:modified xsi:type="dcterms:W3CDTF">2021-03-26T08:37:15Z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80275DE3BEE241AA83FD0E8F7BBBA2A1</vt:lpwstr>
  </property>
</Properties>
</file>