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A6217">
      <w:pPr>
        <w:pStyle w:val="2"/>
        <w:rPr>
          <w:rFonts w:hint="eastAsia" w:ascii="宋体" w:hAnsi="宋体"/>
          <w:color w:val="FFFFFF"/>
          <w:spacing w:val="20"/>
          <w:sz w:val="90"/>
          <w:szCs w:val="90"/>
        </w:rPr>
      </w:pPr>
    </w:p>
    <w:p w14:paraId="0C55381D">
      <w:pPr>
        <w:spacing w:before="156" w:beforeLines="50" w:after="156" w:afterLines="50"/>
        <w:jc w:val="center"/>
        <w:rPr>
          <w:rFonts w:hint="eastAsia" w:ascii="宋体"/>
          <w:b/>
          <w:color w:val="FF0000"/>
          <w:spacing w:val="40"/>
          <w:w w:val="90"/>
          <w:kern w:val="15"/>
          <w:sz w:val="96"/>
          <w:szCs w:val="88"/>
        </w:rPr>
      </w:pPr>
      <w:r>
        <w:rPr>
          <w:rFonts w:hint="eastAsia" w:ascii="宋体"/>
          <w:b/>
          <w:color w:val="FF0000"/>
          <w:spacing w:val="40"/>
          <w:w w:val="90"/>
          <w:kern w:val="15"/>
          <w:sz w:val="96"/>
          <w:szCs w:val="88"/>
          <w:lang w:val="en-US" w:eastAsia="zh-CN"/>
        </w:rPr>
        <w:t xml:space="preserve"> </w:t>
      </w:r>
      <w:r>
        <w:rPr>
          <w:rFonts w:hint="eastAsia" w:ascii="宋体"/>
          <w:b/>
          <w:color w:val="FF0000"/>
          <w:spacing w:val="40"/>
          <w:w w:val="90"/>
          <w:kern w:val="15"/>
          <w:sz w:val="96"/>
          <w:szCs w:val="88"/>
          <w:lang w:eastAsia="zh-CN"/>
        </w:rPr>
        <w:t>泉州师范学院</w:t>
      </w:r>
      <w:r>
        <w:rPr>
          <w:rFonts w:hint="eastAsia" w:ascii="宋体"/>
          <w:b/>
          <w:color w:val="FF0000"/>
          <w:spacing w:val="40"/>
          <w:w w:val="90"/>
          <w:kern w:val="15"/>
          <w:sz w:val="96"/>
          <w:szCs w:val="88"/>
        </w:rPr>
        <w:t>文件</w:t>
      </w:r>
    </w:p>
    <w:p w14:paraId="608D46ED">
      <w:pPr>
        <w:jc w:val="center"/>
        <w:rPr>
          <w:rFonts w:hint="eastAsia" w:ascii="仿宋_GB2312" w:hAnsi="华文仿宋" w:eastAsia="仿宋_GB2312"/>
          <w:sz w:val="32"/>
          <w:szCs w:val="32"/>
        </w:rPr>
      </w:pPr>
    </w:p>
    <w:p w14:paraId="2CBB9EDF">
      <w:pPr>
        <w:jc w:val="center"/>
        <w:rPr>
          <w:rFonts w:hint="eastAsia" w:ascii="宋体" w:hAnsi="宋体"/>
          <w:b/>
          <w:bCs/>
          <w:sz w:val="32"/>
          <w:szCs w:val="32"/>
        </w:rPr>
      </w:pPr>
      <w:bookmarkStart w:id="0" w:name="文件编号"/>
      <w:r>
        <w:rPr>
          <w:rFonts w:hint="eastAsia" w:ascii="仿宋_GB2312" w:hAnsi="华文仿宋" w:eastAsia="仿宋_GB2312"/>
          <w:sz w:val="32"/>
          <w:szCs w:val="32"/>
          <w:lang w:eastAsia="zh-CN"/>
        </w:rPr>
        <w:t>泉师教</w:t>
      </w:r>
      <w:bookmarkEnd w:id="0"/>
      <w:r>
        <w:rPr>
          <w:rFonts w:hint="eastAsia" w:ascii="仿宋_GB2312" w:eastAsia="仿宋_GB2312"/>
          <w:color w:val="000000"/>
          <w:kern w:val="0"/>
          <w:sz w:val="32"/>
          <w:szCs w:val="32"/>
        </w:rPr>
        <w:t>〔20</w:t>
      </w:r>
      <w:r>
        <w:rPr>
          <w:rFonts w:hint="eastAsia" w:ascii="仿宋_GB2312" w:eastAsia="仿宋_GB2312"/>
          <w:color w:val="000000"/>
          <w:kern w:val="0"/>
          <w:sz w:val="32"/>
          <w:szCs w:val="32"/>
          <w:lang w:val="en-US" w:eastAsia="zh-CN"/>
        </w:rPr>
        <w:t>24</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16</w:t>
      </w:r>
      <w:bookmarkStart w:id="1" w:name="_GoBack"/>
      <w:bookmarkEnd w:id="1"/>
      <w:r>
        <w:rPr>
          <w:rFonts w:hint="eastAsia" w:ascii="仿宋_GB2312" w:eastAsia="仿宋_GB2312"/>
          <w:sz w:val="32"/>
          <w:szCs w:val="32"/>
        </w:rPr>
        <w:t>号</w:t>
      </w:r>
    </w:p>
    <w:p w14:paraId="61E822D7">
      <w:pPr>
        <w:jc w:val="center"/>
        <w:rPr>
          <w:rFonts w:hint="eastAsia" w:ascii="宋体" w:hAnsi="宋体"/>
          <w:b/>
          <w:bCs/>
          <w:sz w:val="32"/>
          <w:szCs w:val="32"/>
        </w:rPr>
      </w:pPr>
      <w:r>
        <w:rPr>
          <w:rFonts w:hint="eastAsia" w:ascii="方正小标宋_GBK" w:eastAsia="方正小标宋_GBK"/>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0</wp:posOffset>
                </wp:positionV>
                <wp:extent cx="553402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pt;margin-top:0pt;height:0.05pt;width:435.75pt;z-index:251662336;mso-width-relative:page;mso-height-relative:page;" filled="f" stroked="t" coordsize="21600,21600" o:gfxdata="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OI1lNQAAAADAQAADwAAAAAAAAABACAAAAAiAAAAZHJzL2Rvd25y&#10;ZXYueG1sUEsBAhQAFAAAAAgAh07iQFhSfvkCAgAA7wMAAA4AAAAAAAAAAQAgAAAAIwEAAGRycy9l&#10;Mm9Eb2MueG1sUEsFBgAAAAAGAAYAWQEAAJcFAAAAAA==&#10;">
                <v:fill on="f" focussize="0,0"/>
                <v:stroke weight="2pt" color="#FF0000" joinstyle="round"/>
                <v:imagedata o:title=""/>
                <o:lock v:ext="edit" aspectratio="f"/>
              </v:shape>
            </w:pict>
          </mc:Fallback>
        </mc:AlternateContent>
      </w:r>
    </w:p>
    <w:p w14:paraId="39FE20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40" w:lineRule="exact"/>
        <w:ind w:left="0" w:right="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关于印发《泉州师范学院本科教学事故认定和处理办法》的通知</w:t>
      </w:r>
    </w:p>
    <w:p w14:paraId="239365BD">
      <w:pPr>
        <w:pStyle w:val="19"/>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宋体" w:hAnsi="宋体"/>
          <w:b/>
          <w:bCs/>
          <w:sz w:val="44"/>
          <w:szCs w:val="44"/>
        </w:rPr>
      </w:pPr>
      <w:r>
        <w:rPr>
          <w:rFonts w:hint="eastAsia" w:ascii="宋体" w:hAnsi="宋体"/>
          <w:b/>
          <w:bCs/>
          <w:sz w:val="44"/>
          <w:szCs w:val="44"/>
        </w:rPr>
        <w:t xml:space="preserve"> </w:t>
      </w:r>
    </w:p>
    <w:p w14:paraId="140D47C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lang w:val="en-US" w:eastAsia="zh-CN" w:bidi="ar-SA"/>
        </w:rPr>
        <w:t>（系）、</w:t>
      </w:r>
      <w:r>
        <w:rPr>
          <w:rFonts w:hint="default" w:ascii="仿宋_GB2312" w:hAnsi="仿宋_GB2312" w:eastAsia="仿宋_GB2312" w:cs="仿宋_GB2312"/>
          <w:kern w:val="0"/>
          <w:sz w:val="32"/>
          <w:szCs w:val="32"/>
          <w:lang w:val="en-US" w:eastAsia="zh-CN" w:bidi="ar-SA"/>
        </w:rPr>
        <w:t>机关各部（处、室）</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各直属单位：</w:t>
      </w:r>
    </w:p>
    <w:p w14:paraId="6A4DD52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《泉州师范学院本科教学事故认定和处理办法》已经校长办公会研究通过，现印发给你们，请遵照执行。</w:t>
      </w:r>
    </w:p>
    <w:p w14:paraId="0021C17C">
      <w:pPr>
        <w:pStyle w:val="10"/>
        <w:rPr>
          <w:rFonts w:hint="eastAsia" w:ascii="方正仿宋_GB2312" w:hAnsi="方正仿宋_GB2312" w:eastAsia="方正仿宋_GB2312" w:cs="方正仿宋_GB2312"/>
          <w:color w:val="auto"/>
          <w:kern w:val="0"/>
          <w:sz w:val="32"/>
          <w:szCs w:val="32"/>
          <w:shd w:val="clear" w:color="auto" w:fill="auto"/>
          <w:lang w:val="en-US" w:eastAsia="zh-CN" w:bidi="ar"/>
        </w:rPr>
      </w:pPr>
    </w:p>
    <w:p w14:paraId="7101F378">
      <w:pPr>
        <w:pStyle w:val="10"/>
        <w:rPr>
          <w:rFonts w:hint="eastAsia" w:ascii="方正仿宋_GB2312" w:hAnsi="方正仿宋_GB2312" w:eastAsia="方正仿宋_GB2312" w:cs="方正仿宋_GB2312"/>
          <w:color w:val="auto"/>
          <w:kern w:val="0"/>
          <w:sz w:val="32"/>
          <w:szCs w:val="32"/>
          <w:shd w:val="clear" w:color="auto" w:fill="auto"/>
          <w:lang w:val="en-US" w:eastAsia="zh-CN" w:bidi="ar"/>
        </w:rPr>
      </w:pPr>
    </w:p>
    <w:p w14:paraId="4EE9F37F">
      <w:pPr>
        <w:keepNext w:val="0"/>
        <w:keepLines w:val="0"/>
        <w:pageBreakBefore w:val="0"/>
        <w:widowControl/>
        <w:suppressLineNumbers w:val="0"/>
        <w:kinsoku/>
        <w:wordWrap w:val="0"/>
        <w:overflowPunct/>
        <w:topLinePunct w:val="0"/>
        <w:autoSpaceDE/>
        <w:autoSpaceDN/>
        <w:bidi w:val="0"/>
        <w:adjustRightInd/>
        <w:snapToGrid/>
        <w:spacing w:before="157" w:beforeLines="50" w:after="157" w:afterLines="50" w:line="540" w:lineRule="exact"/>
        <w:ind w:firstLine="640" w:firstLineChars="200"/>
        <w:jc w:val="center"/>
        <w:textAlignment w:val="auto"/>
        <w:rPr>
          <w:rFonts w:hint="default" w:ascii="方正仿宋_GB2312" w:hAnsi="方正仿宋_GB2312" w:eastAsia="方正仿宋_GB2312" w:cs="方正仿宋_GB2312"/>
          <w:color w:val="auto"/>
          <w:kern w:val="0"/>
          <w:sz w:val="32"/>
          <w:szCs w:val="32"/>
          <w:shd w:val="clear" w:color="auto" w:fill="auto"/>
          <w:lang w:val="en-US" w:eastAsia="zh-CN" w:bidi="ar"/>
        </w:rPr>
      </w:pPr>
      <w:r>
        <w:rPr>
          <w:rFonts w:hint="eastAsia" w:ascii="仿宋_GB2312" w:hAnsi="仿宋_GB2312" w:eastAsia="仿宋_GB2312" w:cs="仿宋_GB2312"/>
          <w:color w:val="000000"/>
          <w:kern w:val="2"/>
          <w:sz w:val="32"/>
          <w:szCs w:val="32"/>
          <w:lang w:val="en-US" w:eastAsia="zh-CN" w:bidi="ar-SA"/>
        </w:rPr>
        <w:t xml:space="preserve">                   泉州师范学院</w:t>
      </w:r>
      <w:r>
        <w:rPr>
          <w:rFonts w:hint="eastAsia" w:ascii="方正仿宋_GB2312" w:hAnsi="方正仿宋_GB2312" w:eastAsia="方正仿宋_GB2312" w:cs="方正仿宋_GB2312"/>
          <w:color w:val="auto"/>
          <w:kern w:val="0"/>
          <w:sz w:val="32"/>
          <w:szCs w:val="32"/>
          <w:shd w:val="clear" w:color="auto" w:fill="auto"/>
          <w:lang w:val="en-US" w:eastAsia="zh-CN" w:bidi="ar"/>
        </w:rPr>
        <w:t xml:space="preserve">     </w:t>
      </w:r>
    </w:p>
    <w:p w14:paraId="1645E529">
      <w:pPr>
        <w:keepNext w:val="0"/>
        <w:keepLines w:val="0"/>
        <w:pageBreakBefore w:val="0"/>
        <w:widowControl/>
        <w:suppressLineNumbers w:val="0"/>
        <w:kinsoku/>
        <w:wordWrap w:val="0"/>
        <w:overflowPunct/>
        <w:topLinePunct w:val="0"/>
        <w:autoSpaceDE/>
        <w:autoSpaceDN/>
        <w:bidi w:val="0"/>
        <w:adjustRightInd/>
        <w:snapToGrid/>
        <w:spacing w:before="157" w:beforeLines="50" w:after="157" w:afterLines="50" w:line="540" w:lineRule="exact"/>
        <w:ind w:firstLine="640" w:firstLineChars="200"/>
        <w:jc w:val="center"/>
        <w:textAlignment w:val="auto"/>
        <w:rPr>
          <w:rFonts w:hint="default" w:ascii="方正仿宋_GB2312" w:hAnsi="方正仿宋_GB2312" w:eastAsia="方正仿宋_GB2312" w:cs="方正仿宋_GB2312"/>
          <w:color w:val="auto"/>
          <w:kern w:val="0"/>
          <w:sz w:val="32"/>
          <w:szCs w:val="32"/>
          <w:shd w:val="clear" w:color="auto" w:fill="auto"/>
          <w:lang w:val="en-US" w:eastAsia="zh-CN" w:bidi="ar"/>
        </w:rPr>
      </w:pPr>
      <w:r>
        <w:rPr>
          <w:rFonts w:hint="eastAsia" w:ascii="仿宋_GB2312" w:hAnsi="仿宋_GB2312" w:eastAsia="仿宋_GB2312" w:cs="仿宋_GB2312"/>
          <w:color w:val="000000"/>
          <w:kern w:val="2"/>
          <w:sz w:val="32"/>
          <w:szCs w:val="32"/>
          <w:lang w:val="en-US" w:eastAsia="zh-CN" w:bidi="ar-SA"/>
        </w:rPr>
        <w:t xml:space="preserve">                  2024年11月30日</w:t>
      </w:r>
      <w:r>
        <w:rPr>
          <w:rFonts w:hint="eastAsia" w:ascii="方正仿宋_GB2312" w:hAnsi="方正仿宋_GB2312" w:eastAsia="方正仿宋_GB2312" w:cs="方正仿宋_GB2312"/>
          <w:color w:val="auto"/>
          <w:kern w:val="0"/>
          <w:sz w:val="32"/>
          <w:szCs w:val="32"/>
          <w:shd w:val="clear" w:color="auto" w:fill="auto"/>
          <w:lang w:val="en-US" w:eastAsia="zh-CN" w:bidi="ar"/>
        </w:rPr>
        <w:t xml:space="preserve">   </w:t>
      </w:r>
    </w:p>
    <w:p w14:paraId="03CFEF1A">
      <w:pPr>
        <w:pStyle w:val="5"/>
        <w:rPr>
          <w:rFonts w:hint="eastAsia"/>
          <w:lang w:val="en-US" w:eastAsia="zh-CN"/>
        </w:rPr>
      </w:pPr>
    </w:p>
    <w:p w14:paraId="7DE9AAA1">
      <w:pPr>
        <w:rPr>
          <w:rFonts w:hint="eastAsia"/>
          <w:lang w:val="en-US" w:eastAsia="zh-CN"/>
        </w:rPr>
      </w:pPr>
    </w:p>
    <w:p w14:paraId="02AB158B">
      <w:pPr>
        <w:pStyle w:val="2"/>
        <w:rPr>
          <w:rFonts w:hint="eastAsia"/>
          <w:lang w:val="en-US" w:eastAsia="zh-CN"/>
        </w:rPr>
      </w:pPr>
    </w:p>
    <w:p w14:paraId="56FB3A0A">
      <w:pPr>
        <w:pStyle w:val="5"/>
        <w:rPr>
          <w:rFonts w:hint="eastAsia"/>
          <w:lang w:val="en-US" w:eastAsia="zh-CN"/>
        </w:rPr>
      </w:pPr>
    </w:p>
    <w:p w14:paraId="2EB79F0B">
      <w:pPr>
        <w:rPr>
          <w:rFonts w:hint="eastAsia"/>
          <w:lang w:val="en-US" w:eastAsia="zh-CN"/>
        </w:rPr>
      </w:pPr>
    </w:p>
    <w:p w14:paraId="699BD7DB">
      <w:pPr>
        <w:pStyle w:val="5"/>
        <w:rPr>
          <w:rFonts w:hint="eastAsia"/>
          <w:lang w:val="en-US" w:eastAsia="zh-CN"/>
        </w:rPr>
      </w:pPr>
    </w:p>
    <w:p w14:paraId="5F5322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泉州师范学院本科教学事故认定和处理</w:t>
      </w:r>
    </w:p>
    <w:p w14:paraId="4BD27B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办法</w:t>
      </w:r>
    </w:p>
    <w:p w14:paraId="1D4ABAA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b/>
          <w:bCs/>
          <w:color w:val="auto"/>
          <w:sz w:val="32"/>
          <w:szCs w:val="32"/>
          <w:lang w:eastAsia="zh-CN"/>
        </w:rPr>
      </w:pPr>
    </w:p>
    <w:p w14:paraId="62FE0EE1">
      <w:pPr>
        <w:keepNext w:val="0"/>
        <w:keepLines w:val="0"/>
        <w:pageBreakBefore w:val="0"/>
        <w:widowControl/>
        <w:numPr>
          <w:ilvl w:val="0"/>
          <w:numId w:val="1"/>
        </w:numPr>
        <w:kinsoku/>
        <w:wordWrap/>
        <w:overflowPunct/>
        <w:topLinePunct w:val="0"/>
        <w:autoSpaceDE/>
        <w:autoSpaceDN/>
        <w:bidi w:val="0"/>
        <w:adjustRightInd/>
        <w:snapToGrid/>
        <w:spacing w:line="560" w:lineRule="exact"/>
        <w:jc w:val="center"/>
        <w:textAlignment w:val="auto"/>
        <w:rPr>
          <w:rFonts w:ascii="黑体" w:hAnsi="宋体" w:eastAsia="黑体" w:cs="黑体"/>
          <w:color w:val="auto"/>
          <w:kern w:val="0"/>
          <w:sz w:val="32"/>
          <w:szCs w:val="32"/>
          <w:u w:val="none"/>
          <w:lang w:val="en-US" w:eastAsia="zh-CN" w:bidi="ar"/>
        </w:rPr>
      </w:pPr>
      <w:r>
        <w:rPr>
          <w:rFonts w:ascii="黑体" w:hAnsi="宋体" w:eastAsia="黑体" w:cs="黑体"/>
          <w:color w:val="auto"/>
          <w:kern w:val="0"/>
          <w:sz w:val="32"/>
          <w:szCs w:val="32"/>
          <w:u w:val="none"/>
          <w:lang w:val="en-US" w:eastAsia="zh-CN" w:bidi="ar"/>
        </w:rPr>
        <w:t>总则</w:t>
      </w:r>
    </w:p>
    <w:p w14:paraId="7782D8A2">
      <w:pPr>
        <w:pStyle w:val="10"/>
        <w:numPr>
          <w:ilvl w:val="0"/>
          <w:numId w:val="0"/>
        </w:numPr>
        <w:rPr>
          <w:rFonts w:hint="eastAsia"/>
        </w:rPr>
      </w:pPr>
    </w:p>
    <w:p w14:paraId="5FD401C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 xml:space="preserve">第一条 </w:t>
      </w:r>
      <w:r>
        <w:rPr>
          <w:rFonts w:hint="eastAsia" w:ascii="仿宋_GB2312" w:hAnsi="仿宋_GB2312" w:eastAsia="仿宋_GB2312" w:cs="仿宋_GB2312"/>
          <w:color w:val="auto"/>
          <w:kern w:val="0"/>
          <w:sz w:val="32"/>
          <w:szCs w:val="32"/>
          <w:u w:val="none"/>
          <w:lang w:val="en-US" w:eastAsia="zh-CN" w:bidi="ar"/>
        </w:rPr>
        <w:t>为了加强本科教学管理，维护教学秩序，提高教学质量，妥善处理教学事故，根据《中华人民共和国高等教育法》《中华人民共和国教师法》等规定，制定本办法。</w:t>
      </w:r>
    </w:p>
    <w:p w14:paraId="053E148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 xml:space="preserve">第二条 </w:t>
      </w:r>
      <w:r>
        <w:rPr>
          <w:rFonts w:hint="eastAsia" w:ascii="仿宋_GB2312" w:hAnsi="仿宋_GB2312" w:eastAsia="仿宋_GB2312" w:cs="仿宋_GB2312"/>
          <w:color w:val="auto"/>
          <w:kern w:val="0"/>
          <w:sz w:val="32"/>
          <w:szCs w:val="32"/>
          <w:u w:val="none"/>
          <w:lang w:val="en-US" w:eastAsia="zh-CN" w:bidi="ar"/>
        </w:rPr>
        <w:t>本办法所称教学事故是指由于任课教师、教学辅助人员、教学管理人员、教学服务人员及相关单位因过失或故意违反教学管理规定,影响正常教学秩序、教学进程和教学质量，给学校、教师、学生造成一定损失或不良后果的事件和行为。</w:t>
      </w:r>
    </w:p>
    <w:p w14:paraId="44C89D1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第三条</w:t>
      </w:r>
      <w:r>
        <w:rPr>
          <w:rFonts w:hint="eastAsia" w:ascii="仿宋_GB2312" w:hAnsi="仿宋_GB2312" w:eastAsia="仿宋_GB2312" w:cs="仿宋_GB2312"/>
          <w:color w:val="auto"/>
          <w:kern w:val="0"/>
          <w:sz w:val="32"/>
          <w:szCs w:val="32"/>
          <w:u w:val="none"/>
          <w:lang w:val="en-US" w:eastAsia="zh-CN" w:bidi="ar"/>
        </w:rPr>
        <w:t xml:space="preserve"> 对教学事故的认定和处理应坚持公正与公平、教育与惩罚相结合的原则，以事实为依据，依照相关标准，按规定程序，客观、准确地对教学事故进行认定和处理。</w:t>
      </w:r>
    </w:p>
    <w:p w14:paraId="245C18E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第四条</w:t>
      </w:r>
      <w:r>
        <w:rPr>
          <w:rFonts w:hint="eastAsia" w:ascii="仿宋_GB2312" w:hAnsi="仿宋_GB2312" w:eastAsia="仿宋_GB2312" w:cs="仿宋_GB2312"/>
          <w:color w:val="auto"/>
          <w:kern w:val="0"/>
          <w:sz w:val="32"/>
          <w:szCs w:val="32"/>
          <w:u w:val="none"/>
          <w:lang w:val="en-US" w:eastAsia="zh-CN" w:bidi="ar"/>
        </w:rPr>
        <w:t xml:space="preserve"> 教职工对教学事故认定与处理，享有陈述权和申辩权；对教学事故认定与处理结果有异议的，有权提出复核申请。</w:t>
      </w:r>
    </w:p>
    <w:p w14:paraId="44ED6F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rPr>
      </w:pPr>
    </w:p>
    <w:p w14:paraId="445845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第二章</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教学事故分类与等级</w:t>
      </w:r>
    </w:p>
    <w:p w14:paraId="72C505AB">
      <w:pPr>
        <w:pStyle w:val="10"/>
        <w:rPr>
          <w:rFonts w:hint="eastAsia"/>
        </w:rPr>
      </w:pPr>
    </w:p>
    <w:p w14:paraId="17E3BEA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第五条</w:t>
      </w:r>
      <w:r>
        <w:rPr>
          <w:rFonts w:hint="eastAsia" w:ascii="仿宋_GB2312" w:hAnsi="仿宋_GB2312" w:eastAsia="仿宋_GB2312" w:cs="仿宋_GB2312"/>
          <w:color w:val="auto"/>
          <w:kern w:val="0"/>
          <w:sz w:val="32"/>
          <w:szCs w:val="32"/>
          <w:u w:val="none"/>
          <w:lang w:val="en-US" w:eastAsia="zh-CN" w:bidi="ar"/>
        </w:rPr>
        <w:t xml:space="preserve"> 根据性质，教学事故分为四种类别：教学过程类（A）、课程考核类（B）、教学管理类（C）、教学保障类（D）。</w:t>
      </w:r>
    </w:p>
    <w:p w14:paraId="5A5139B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第六条</w:t>
      </w:r>
      <w:r>
        <w:rPr>
          <w:rFonts w:hint="eastAsia" w:ascii="仿宋_GB2312" w:hAnsi="仿宋_GB2312" w:eastAsia="仿宋_GB2312" w:cs="仿宋_GB2312"/>
          <w:color w:val="auto"/>
          <w:kern w:val="0"/>
          <w:sz w:val="32"/>
          <w:szCs w:val="32"/>
          <w:u w:val="none"/>
          <w:lang w:val="en-US" w:eastAsia="zh-CN" w:bidi="ar"/>
        </w:rPr>
        <w:t xml:space="preserve"> 根据情节及其造成后果和影响的轻重，教学事故分为三个等级：三级教学事故（Ⅲ级）、二级教学事故（Ⅱ级）、一级教学事故（Ⅰ级）。</w:t>
      </w:r>
    </w:p>
    <w:p w14:paraId="1D75BB0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第七条</w:t>
      </w:r>
      <w:r>
        <w:rPr>
          <w:rFonts w:hint="eastAsia" w:ascii="仿宋_GB2312" w:hAnsi="仿宋_GB2312" w:eastAsia="仿宋_GB2312" w:cs="仿宋_GB2312"/>
          <w:color w:val="auto"/>
          <w:kern w:val="0"/>
          <w:sz w:val="32"/>
          <w:szCs w:val="32"/>
          <w:u w:val="none"/>
          <w:lang w:val="en-US" w:eastAsia="zh-CN" w:bidi="ar"/>
        </w:rPr>
        <w:t xml:space="preserve"> 教学事故类别和等级按照《泉州师范学院本科教学事故类别与等级界定表》（附件1）认定。</w:t>
      </w:r>
    </w:p>
    <w:p w14:paraId="59DB8FB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第八条</w:t>
      </w:r>
      <w:r>
        <w:rPr>
          <w:rFonts w:hint="eastAsia" w:ascii="仿宋_GB2312" w:hAnsi="仿宋_GB2312" w:eastAsia="仿宋_GB2312" w:cs="仿宋_GB2312"/>
          <w:color w:val="auto"/>
          <w:kern w:val="0"/>
          <w:sz w:val="32"/>
          <w:szCs w:val="32"/>
          <w:u w:val="none"/>
          <w:lang w:val="en-US" w:eastAsia="zh-CN" w:bidi="ar"/>
        </w:rPr>
        <w:t xml:space="preserve"> 《泉州师范学院本科教学事故类别与等级界定表》中未列举的其他在教学活动中违反教学工作程序和教学管理的有关规定，影响教学正常秩序，对教学活动造成不利影响的情形，根据情节和后果，参照本办法相关条款进行教学事故认定。</w:t>
      </w:r>
    </w:p>
    <w:p w14:paraId="1357EF50">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教学事故认定与处理</w:t>
      </w:r>
    </w:p>
    <w:p w14:paraId="68C3FEAD">
      <w:pPr>
        <w:pStyle w:val="10"/>
        <w:rPr>
          <w:rFonts w:hint="eastAsia"/>
        </w:rPr>
      </w:pPr>
    </w:p>
    <w:p w14:paraId="77D1375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 xml:space="preserve">第九条 </w:t>
      </w:r>
      <w:r>
        <w:rPr>
          <w:rFonts w:hint="eastAsia" w:ascii="仿宋_GB2312" w:hAnsi="仿宋_GB2312" w:eastAsia="仿宋_GB2312" w:cs="仿宋_GB2312"/>
          <w:color w:val="auto"/>
          <w:kern w:val="0"/>
          <w:sz w:val="32"/>
          <w:szCs w:val="32"/>
          <w:u w:val="none"/>
          <w:lang w:val="en-US" w:eastAsia="zh-CN" w:bidi="ar"/>
        </w:rPr>
        <w:t>教学事故认定的基本程序：</w:t>
      </w:r>
    </w:p>
    <w:p w14:paraId="492D03F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kern w:val="0"/>
          <w:sz w:val="32"/>
          <w:szCs w:val="32"/>
          <w:u w:val="none"/>
          <w:lang w:val="en-US" w:eastAsia="zh-CN" w:bidi="ar"/>
        </w:rPr>
        <w:t>教学事故实行督察和举报制度。当事人所在单位在教学事故发生当日或接到举报、投诉当日起，应在 10 个工作日内完成事实核查，并召开教学单位党政联席会/部（处）务会，形成初步认定意见，填写《泉州师范学院本科教学事故认定表》（附件2），经所在单位主要负责人签字、盖章后，连同事故说明和其他相关材料等，一并送交教务处。</w:t>
      </w:r>
    </w:p>
    <w:p w14:paraId="15C41D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二）教务处根据调查事实，经教务处处务会研究后提出处理意见。一级教学事故由教务处提出处理意见，报校长办公会议审核认定；二级教学事故由教务处提出处理意见，报分管校领导审批；三级教学事故由教务处审核认定。</w:t>
      </w:r>
    </w:p>
    <w:p w14:paraId="135D725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第十条</w:t>
      </w:r>
      <w:r>
        <w:rPr>
          <w:rFonts w:hint="eastAsia" w:ascii="仿宋_GB2312" w:hAnsi="仿宋_GB2312" w:eastAsia="仿宋_GB2312" w:cs="仿宋_GB2312"/>
          <w:color w:val="auto"/>
          <w:kern w:val="0"/>
          <w:sz w:val="32"/>
          <w:szCs w:val="32"/>
          <w:u w:val="none"/>
          <w:lang w:val="en-US" w:eastAsia="zh-CN" w:bidi="ar"/>
        </w:rPr>
        <w:t xml:space="preserve"> 一级事故的处理决定由学校发文，二级、三级教学事故的处理决定由教务处发文。教学事故处理文件一式四份，教务处、教师工作部（人事处）、事故责任人所在单位、事故责任人各执一份。教学事故责任人为党员、领导干部的，同时抄送组织部、校纪委。其中，将涉及党员、领导干部违规违纪问题线索移交校纪委。 </w:t>
      </w:r>
    </w:p>
    <w:p w14:paraId="288A6D6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u w:val="none"/>
          <w:lang w:val="en-US" w:eastAsia="zh-CN" w:bidi="ar"/>
        </w:rPr>
        <w:t xml:space="preserve">第十一条 </w:t>
      </w:r>
      <w:r>
        <w:rPr>
          <w:rFonts w:hint="eastAsia" w:ascii="仿宋_GB2312" w:hAnsi="仿宋_GB2312" w:eastAsia="仿宋_GB2312" w:cs="仿宋_GB2312"/>
          <w:color w:val="auto"/>
          <w:sz w:val="32"/>
          <w:szCs w:val="32"/>
        </w:rPr>
        <w:t>对教学事故责任人，视不同情况予以相应处理。</w:t>
      </w:r>
    </w:p>
    <w:p w14:paraId="492555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）三级教学事故责任人：由事故责任人所在单位负责人对其进行诫勉谈话；教务处记录</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报相关部门备案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在事故责任人所在单位内通报；当年度考核不得评优；</w:t>
      </w:r>
      <w:r>
        <w:rPr>
          <w:rFonts w:hint="eastAsia" w:ascii="仿宋_GB2312" w:hAnsi="仿宋_GB2312" w:eastAsia="仿宋_GB2312" w:cs="仿宋_GB2312"/>
          <w:color w:val="auto"/>
          <w:sz w:val="32"/>
          <w:szCs w:val="32"/>
          <w:lang w:val="en-US" w:eastAsia="zh-CN"/>
        </w:rPr>
        <w:t>扣发一个月岗位津贴。</w:t>
      </w:r>
      <w:r>
        <w:rPr>
          <w:rFonts w:hint="eastAsia" w:ascii="仿宋_GB2312" w:hAnsi="仿宋_GB2312" w:eastAsia="仿宋_GB2312" w:cs="仿宋_GB2312"/>
          <w:color w:val="auto"/>
          <w:sz w:val="32"/>
          <w:szCs w:val="32"/>
        </w:rPr>
        <w:t>一年内发生</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次三级教学事故的，第二次按二级教学事故处理。</w:t>
      </w:r>
    </w:p>
    <w:p w14:paraId="7CEF0E7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）二级教学事故责任人：由事故责任人所在单位负责人对其进行诫勉谈话；教务处记录</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报相关部门备案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在全校通报；</w:t>
      </w:r>
      <w:r>
        <w:rPr>
          <w:rFonts w:hint="eastAsia" w:ascii="仿宋_GB2312" w:hAnsi="仿宋_GB2312" w:eastAsia="仿宋_GB2312" w:cs="仿宋_GB2312"/>
          <w:color w:val="auto"/>
          <w:sz w:val="32"/>
          <w:szCs w:val="32"/>
          <w:lang w:val="en-US" w:eastAsia="zh-CN"/>
        </w:rPr>
        <w:t>当年度及第二年度考核不得评优；扣发两个月岗位津贴；延迟一年申报评聘高一级专业技术职务（如正常年限未满，按正常年限加一年计算；如正常年限已满，按教学事故认定之日起向后延迟一年计算）。</w:t>
      </w:r>
      <w:r>
        <w:rPr>
          <w:rFonts w:hint="eastAsia" w:ascii="仿宋_GB2312" w:hAnsi="仿宋_GB2312" w:eastAsia="仿宋_GB2312" w:cs="仿宋_GB2312"/>
          <w:color w:val="auto"/>
          <w:sz w:val="32"/>
          <w:szCs w:val="32"/>
        </w:rPr>
        <w:t>一年内发生</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级</w:t>
      </w:r>
      <w:r>
        <w:rPr>
          <w:rFonts w:hint="eastAsia" w:ascii="仿宋_GB2312" w:hAnsi="仿宋_GB2312" w:eastAsia="仿宋_GB2312" w:cs="仿宋_GB2312"/>
          <w:color w:val="auto"/>
          <w:sz w:val="32"/>
          <w:szCs w:val="32"/>
          <w:u w:val="none"/>
        </w:rPr>
        <w:t>教学事故的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第二次按</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级教学事故处理。</w:t>
      </w:r>
    </w:p>
    <w:p w14:paraId="75BC0A7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三</w:t>
      </w:r>
      <w:r>
        <w:rPr>
          <w:rFonts w:hint="eastAsia" w:ascii="仿宋_GB2312" w:hAnsi="仿宋_GB2312" w:eastAsia="仿宋_GB2312" w:cs="仿宋_GB2312"/>
          <w:color w:val="auto"/>
          <w:sz w:val="32"/>
          <w:szCs w:val="32"/>
          <w:u w:val="none"/>
        </w:rPr>
        <w:t>）一级教学事故责任人：由事故责任人所在单位负责人对其进行诫勉谈话；教务处记录</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rPr>
        <w:t>报相关部门备案</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在全校通报；当年度考核不得</w:t>
      </w:r>
      <w:r>
        <w:rPr>
          <w:rFonts w:hint="eastAsia" w:ascii="仿宋_GB2312" w:hAnsi="仿宋_GB2312" w:eastAsia="仿宋_GB2312" w:cs="仿宋_GB2312"/>
          <w:color w:val="auto"/>
          <w:sz w:val="32"/>
          <w:szCs w:val="32"/>
          <w:u w:val="none"/>
          <w:lang w:val="en-US" w:eastAsia="zh-CN"/>
        </w:rPr>
        <w:t>确定为</w:t>
      </w:r>
      <w:r>
        <w:rPr>
          <w:rFonts w:hint="eastAsia" w:ascii="仿宋_GB2312" w:hAnsi="仿宋_GB2312" w:eastAsia="仿宋_GB2312" w:cs="仿宋_GB2312"/>
          <w:color w:val="auto"/>
          <w:sz w:val="32"/>
          <w:szCs w:val="32"/>
          <w:u w:val="none"/>
        </w:rPr>
        <w:t>合格及以上等次</w:t>
      </w:r>
      <w:r>
        <w:rPr>
          <w:rFonts w:hint="eastAsia" w:ascii="仿宋_GB2312" w:hAnsi="仿宋_GB2312" w:eastAsia="仿宋_GB2312" w:cs="仿宋_GB2312"/>
          <w:color w:val="auto"/>
          <w:sz w:val="32"/>
          <w:szCs w:val="32"/>
          <w:u w:val="none"/>
          <w:lang w:val="en-US" w:eastAsia="zh-CN"/>
        </w:rPr>
        <w:t>；根据年度考核等次扣发相应的年度考核奖；延迟两年申报评聘高一级专业技术职务（如正常年限未满，按正常年限加两年计算；如正常年限已满，按教学事故认定之日起向后延迟两年计算）</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情节特别严重的事故责任人，学校将视情况分别予以降低岗位等级、调离岗位直至解聘处理。</w:t>
      </w:r>
    </w:p>
    <w:p w14:paraId="641CFFC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val="en-US" w:eastAsia="zh-CN"/>
        </w:rPr>
        <w:t>十二</w:t>
      </w:r>
      <w:r>
        <w:rPr>
          <w:rFonts w:hint="eastAsia" w:ascii="仿宋_GB2312" w:hAnsi="仿宋_GB2312" w:eastAsia="仿宋_GB2312" w:cs="仿宋_GB2312"/>
          <w:b/>
          <w:bCs/>
          <w:color w:val="auto"/>
          <w:sz w:val="32"/>
          <w:szCs w:val="32"/>
          <w:u w:val="none"/>
        </w:rPr>
        <w:t xml:space="preserve">条 </w:t>
      </w:r>
      <w:r>
        <w:rPr>
          <w:rFonts w:hint="eastAsia" w:ascii="仿宋_GB2312" w:hAnsi="仿宋_GB2312" w:eastAsia="仿宋_GB2312" w:cs="仿宋_GB2312"/>
          <w:color w:val="auto"/>
          <w:sz w:val="32"/>
          <w:szCs w:val="32"/>
          <w:u w:val="none"/>
        </w:rPr>
        <w:t>教学事故认定与处理决定书应明确列出责任人（一人或多人），不得以部门集体代替。单位</w:t>
      </w:r>
      <w:r>
        <w:rPr>
          <w:rFonts w:hint="eastAsia" w:ascii="仿宋_GB2312" w:hAnsi="仿宋_GB2312" w:eastAsia="仿宋_GB2312" w:cs="仿宋_GB2312"/>
          <w:color w:val="auto"/>
          <w:sz w:val="32"/>
          <w:szCs w:val="32"/>
          <w:u w:val="none"/>
          <w:lang w:val="en-US" w:eastAsia="zh-CN"/>
        </w:rPr>
        <w:t>负责人</w:t>
      </w:r>
      <w:r>
        <w:rPr>
          <w:rFonts w:hint="eastAsia" w:ascii="仿宋_GB2312" w:hAnsi="仿宋_GB2312" w:eastAsia="仿宋_GB2312" w:cs="仿宋_GB2312"/>
          <w:color w:val="auto"/>
          <w:sz w:val="32"/>
          <w:szCs w:val="32"/>
          <w:u w:val="none"/>
        </w:rPr>
        <w:t>对本单位事故故意隐瞒</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，或教学检查人员对执勤中发现的事故拖延不报或有意隐瞒</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，应列为责任人。</w:t>
      </w:r>
    </w:p>
    <w:p w14:paraId="2A42A66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第十三条</w:t>
      </w:r>
      <w:r>
        <w:rPr>
          <w:rFonts w:hint="eastAsia" w:ascii="仿宋_GB2312" w:hAnsi="仿宋_GB2312" w:eastAsia="仿宋_GB2312" w:cs="仿宋_GB2312"/>
          <w:color w:val="auto"/>
          <w:sz w:val="32"/>
          <w:szCs w:val="32"/>
          <w:u w:val="none"/>
          <w:lang w:val="en-US" w:eastAsia="zh-CN"/>
        </w:rPr>
        <w:t xml:space="preserve"> 教学过程中，出现影响教学秩序、教学进程和教学质量等的行为或事件，但情节轻微，尚未达到教学事故认定处理等级的，按教学差错处理，由所在单位进行批评教育，并报教务处备案。一年内出现三次教学差错，第三次按三级教学事故处理。</w:t>
      </w:r>
    </w:p>
    <w:p w14:paraId="372D924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因不可抗力造成影响教学秩序和损害学生学习权益的事件，不属于教学事故。教职工如遇急病、交通意外等突发事件，有可能影响正常教学秩序时，</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及时通知本单位分管教学领导或教学</w:t>
      </w:r>
      <w:r>
        <w:rPr>
          <w:rFonts w:hint="eastAsia" w:ascii="仿宋_GB2312" w:hAnsi="仿宋_GB2312" w:eastAsia="仿宋_GB2312" w:cs="仿宋_GB2312"/>
          <w:color w:val="auto"/>
          <w:sz w:val="32"/>
          <w:szCs w:val="32"/>
          <w:lang w:val="en-US" w:eastAsia="zh-CN"/>
        </w:rPr>
        <w:t>科研办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同时通知</w:t>
      </w:r>
      <w:r>
        <w:rPr>
          <w:rFonts w:hint="eastAsia" w:ascii="仿宋_GB2312" w:hAnsi="仿宋_GB2312" w:eastAsia="仿宋_GB2312" w:cs="仿宋_GB2312"/>
          <w:color w:val="auto"/>
          <w:sz w:val="32"/>
          <w:szCs w:val="32"/>
        </w:rPr>
        <w:t>相关班级学生，采取补救措施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主动消除或者减轻教学事故危害后果的，可以从轻、减轻或免于处理。 </w:t>
      </w:r>
    </w:p>
    <w:p w14:paraId="1CB7852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发生教学事故后，事故责任人所在单位应主动向学校报告。当事人在接受事故调查时隐瞒客观事实真相，或拒绝接受调查，妨碍学校对教学事故的调查、取证的，根据有关规定从重处罚。事故责任人所在单位在调查时隐瞒客观事实真相，或未严格按照规定对事故责任人进行处理的，学校将视情况对所在单位进行通报批评，取消所在单位负责人下一年度各类教学评优、评奖资格，并取消下一年度单位集体类的教学评优、评奖资格。</w:t>
      </w:r>
    </w:p>
    <w:p w14:paraId="5469DD9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教学事故造成学校或他人经济损失的，应承担相应的经济赔偿。因教学事故涉嫌违纪违法的，除按本办法的规定予以处理外，将按规定程序移交有权处理的机关处理。 </w:t>
      </w:r>
    </w:p>
    <w:p w14:paraId="5B731CC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教学事故行为从发生之日起，在六个月内未被发现的，不再进行认定与处理。 </w:t>
      </w:r>
    </w:p>
    <w:p w14:paraId="33ABA4F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教学事故的认定与处理结果将作为二级单位目标管理考核、教学工作评估、年终绩效分配等的重要指标。一年内出现两起及以上教学事故的单位，由分管或挂联校领导对所在单位主要负责人进行约谈。</w:t>
      </w:r>
    </w:p>
    <w:p w14:paraId="795D079F">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教学事故</w:t>
      </w:r>
      <w:r>
        <w:rPr>
          <w:rFonts w:hint="eastAsia" w:ascii="黑体" w:hAnsi="黑体" w:eastAsia="黑体" w:cs="黑体"/>
          <w:color w:val="auto"/>
          <w:sz w:val="32"/>
          <w:szCs w:val="32"/>
          <w:lang w:val="en-US" w:eastAsia="zh-CN"/>
        </w:rPr>
        <w:t>复核</w:t>
      </w:r>
    </w:p>
    <w:p w14:paraId="030AF461">
      <w:pPr>
        <w:pStyle w:val="10"/>
        <w:rPr>
          <w:rFonts w:hint="default"/>
          <w:lang w:val="en-US" w:eastAsia="zh-CN"/>
        </w:rPr>
      </w:pPr>
    </w:p>
    <w:p w14:paraId="4A71835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需要对教学事故进行复核时，由学校成立本科教学事故复核委员会，负责受理教学事故复核事宜。主任由分管本科教学工作的校领导担任，委员由教务处、教师工作部（人事处）、事故责任人所在单位负责人、校教学督导代表、校法律顾问等组成。委员会下设办公室，挂靠教务处。</w:t>
      </w:r>
    </w:p>
    <w:p w14:paraId="310B224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教学事故责任人对教学事故认定与处理结果如有异议，应于《泉州师范学院本科教学事故处理决定书》送达之日起10个工作日内，向本科教学事故复核委员会办公室提出书面申请，复核申请书应说明申请的事实、理由和请求事项。</w:t>
      </w:r>
    </w:p>
    <w:p w14:paraId="02212F4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本科教学事故复核委员会在收到申请人的书面材料后，一般应在20个工作日内作出复核决定，并通知事故责任人所在单位。本科教学事故复核委员会的复核决定为最终决定。</w:t>
      </w:r>
    </w:p>
    <w:p w14:paraId="1F298F1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复核期内，原决定不停止执行。</w:t>
      </w:r>
    </w:p>
    <w:p w14:paraId="7EDEB042">
      <w:pPr>
        <w:keepNext w:val="0"/>
        <w:keepLines w:val="0"/>
        <w:pageBreakBefore w:val="0"/>
        <w:widowControl/>
        <w:numPr>
          <w:ilvl w:val="0"/>
          <w:numId w:val="2"/>
        </w:numPr>
        <w:suppressLineNumbers w:val="0"/>
        <w:kinsoku/>
        <w:wordWrap/>
        <w:overflowPunct/>
        <w:topLinePunct w:val="0"/>
        <w:autoSpaceDE/>
        <w:autoSpaceDN/>
        <w:bidi w:val="0"/>
        <w:adjustRightInd/>
        <w:snapToGrid/>
        <w:spacing w:before="313" w:beforeLines="100" w:line="560" w:lineRule="exact"/>
        <w:jc w:val="center"/>
        <w:textAlignment w:val="auto"/>
        <w:rPr>
          <w:rFonts w:hint="eastAsia" w:ascii="黑体" w:hAnsi="宋体" w:eastAsia="黑体" w:cs="黑体"/>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附 则</w:t>
      </w:r>
    </w:p>
    <w:p w14:paraId="7B669C99">
      <w:pPr>
        <w:pStyle w:val="10"/>
        <w:numPr>
          <w:ilvl w:val="0"/>
          <w:numId w:val="0"/>
        </w:numPr>
        <w:rPr>
          <w:rFonts w:hint="eastAsia"/>
        </w:rPr>
      </w:pPr>
    </w:p>
    <w:p w14:paraId="0147195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本办法适用于学校在职在岗人员，外聘兼职人员造成</w:t>
      </w:r>
      <w:r>
        <w:rPr>
          <w:rFonts w:hint="eastAsia" w:ascii="仿宋_GB2312" w:hAnsi="仿宋_GB2312" w:eastAsia="仿宋_GB2312" w:cs="仿宋_GB2312"/>
          <w:color w:val="auto"/>
          <w:sz w:val="32"/>
          <w:szCs w:val="32"/>
          <w:lang w:val="en-US" w:eastAsia="zh-CN"/>
        </w:rPr>
        <w:t>本科</w:t>
      </w:r>
      <w:r>
        <w:rPr>
          <w:rFonts w:hint="eastAsia" w:ascii="仿宋_GB2312" w:hAnsi="仿宋_GB2312" w:eastAsia="仿宋_GB2312" w:cs="仿宋_GB2312"/>
          <w:color w:val="auto"/>
          <w:sz w:val="32"/>
          <w:szCs w:val="32"/>
        </w:rPr>
        <w:t>教学事故的参照执行。</w:t>
      </w:r>
    </w:p>
    <w:p w14:paraId="189A7E9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本办法自公布之日起执行，由</w:t>
      </w:r>
      <w:r>
        <w:rPr>
          <w:rFonts w:hint="eastAsia" w:ascii="仿宋_GB2312" w:hAnsi="仿宋_GB2312" w:eastAsia="仿宋_GB2312" w:cs="仿宋_GB2312"/>
          <w:color w:val="auto"/>
          <w:sz w:val="32"/>
          <w:szCs w:val="32"/>
          <w:lang w:eastAsia="zh-CN"/>
        </w:rPr>
        <w:t>教务处</w:t>
      </w:r>
      <w:r>
        <w:rPr>
          <w:rFonts w:hint="eastAsia" w:ascii="仿宋_GB2312" w:hAnsi="仿宋_GB2312" w:eastAsia="仿宋_GB2312" w:cs="仿宋_GB2312"/>
          <w:color w:val="auto"/>
          <w:sz w:val="32"/>
          <w:szCs w:val="32"/>
        </w:rPr>
        <w:t>负责解释。原《泉州师范学院教学事故认定和处理办法（修订）》（泉师教〔20</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号）同时废止。</w:t>
      </w:r>
    </w:p>
    <w:p w14:paraId="258F01D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14:paraId="1D2F049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附件：1.泉州师范学院本科教学事故类别及等级界定表</w:t>
      </w:r>
    </w:p>
    <w:p w14:paraId="7222ACE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2.泉州师范学院本科教学事故认定表</w:t>
      </w:r>
    </w:p>
    <w:p w14:paraId="5BCA39E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3.泉州师范学院本科教学事故处理结果复核申请书</w:t>
      </w:r>
    </w:p>
    <w:p w14:paraId="54F593A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28"/>
          <w:szCs w:val="28"/>
        </w:rPr>
      </w:pPr>
    </w:p>
    <w:p w14:paraId="52F94665">
      <w:pPr>
        <w:spacing w:line="500" w:lineRule="exact"/>
        <w:jc w:val="left"/>
        <w:rPr>
          <w:rFonts w:hint="eastAsia" w:ascii="仿宋_GB2312" w:eastAsia="仿宋_GB2312"/>
          <w:color w:val="auto"/>
          <w:sz w:val="28"/>
          <w:szCs w:val="28"/>
        </w:rPr>
      </w:pPr>
    </w:p>
    <w:p w14:paraId="651C0908">
      <w:pPr>
        <w:spacing w:line="500" w:lineRule="exact"/>
        <w:jc w:val="left"/>
        <w:rPr>
          <w:rFonts w:hint="eastAsia" w:ascii="仿宋_GB2312" w:eastAsia="仿宋_GB2312"/>
          <w:color w:val="auto"/>
          <w:sz w:val="28"/>
          <w:szCs w:val="28"/>
        </w:rPr>
      </w:pPr>
    </w:p>
    <w:p w14:paraId="5AFBF8A2">
      <w:pPr>
        <w:spacing w:line="500" w:lineRule="exact"/>
        <w:jc w:val="left"/>
        <w:rPr>
          <w:rFonts w:hint="eastAsia" w:ascii="仿宋_GB2312" w:eastAsia="仿宋_GB2312"/>
          <w:color w:val="auto"/>
          <w:sz w:val="28"/>
          <w:szCs w:val="28"/>
        </w:rPr>
      </w:pPr>
    </w:p>
    <w:p w14:paraId="228BC2F5">
      <w:pPr>
        <w:keepNext w:val="0"/>
        <w:keepLines w:val="0"/>
        <w:pageBreakBefore w:val="0"/>
        <w:widowControl w:val="0"/>
        <w:kinsoku/>
        <w:wordWrap/>
        <w:overflowPunct/>
        <w:topLinePunct w:val="0"/>
        <w:autoSpaceDE/>
        <w:autoSpaceDN/>
        <w:bidi w:val="0"/>
        <w:adjustRightInd/>
        <w:snapToGrid/>
        <w:spacing w:line="460" w:lineRule="exact"/>
        <w:ind w:right="320"/>
        <w:jc w:val="righ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252095</wp:posOffset>
                </wp:positionV>
                <wp:extent cx="52578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9.85pt;height:0pt;width:414pt;z-index:251660288;mso-width-relative:page;mso-height-relative:page;" filled="f" stroked="t" coordsize="21600,21600" o:gfxdata="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0quDvUAAAACAEAAA8AAAAAAAAAAQAgAAAAIgAAAGRycy9kb3ducmV2LnhtbFBL&#10;AQIUABQAAAAIAIdO4kCWfIri+gEAAPMDAAAOAAAAAAAAAAEAIAAAACMBAABkcnMvZTJvRG9jLnht&#10;bFBLBQYAAAAABgAGAFkBAACP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u w:val="single"/>
          <w:lang w:val="en-US" w:eastAsia="zh-CN"/>
        </w:rPr>
        <w:t xml:space="preserve"> </w:t>
      </w:r>
    </w:p>
    <w:p w14:paraId="6C234646">
      <w:pPr>
        <w:keepNext w:val="0"/>
        <w:keepLines w:val="0"/>
        <w:pageBreakBefore w:val="0"/>
        <w:widowControl w:val="0"/>
        <w:tabs>
          <w:tab w:val="right" w:pos="8845"/>
        </w:tabs>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泉州师范学院</w:t>
      </w:r>
      <w:r>
        <w:rPr>
          <w:rFonts w:hint="eastAsia" w:ascii="仿宋_GB2312" w:hAnsi="仿宋_GB2312" w:eastAsia="仿宋_GB2312" w:cs="仿宋_GB2312"/>
          <w:sz w:val="28"/>
          <w:szCs w:val="28"/>
          <w:lang w:eastAsia="zh-CN"/>
        </w:rPr>
        <w:t>党政</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p w14:paraId="675E5ECC">
      <w:pPr>
        <w:rPr>
          <w:rFonts w:hint="eastAsia" w:ascii="仿宋_GB2312" w:eastAsia="仿宋_GB2312"/>
          <w:color w:val="auto"/>
          <w:sz w:val="28"/>
          <w:szCs w:val="28"/>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38735</wp:posOffset>
                </wp:positionV>
                <wp:extent cx="52578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05pt;height:0pt;width:414pt;z-index:251661312;mso-width-relative:page;mso-height-relative:page;" filled="f" stroked="t" coordsize="21600,21600" o:gfxdata="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iqMRnRAAAABgEAAA8AAAAAAAAAAQAgAAAAIgAAAGRycy9kb3ducmV2LnhtbFBLAQIU&#10;ABQAAAAIAIdO4kA0uIrp+gEAAPMDAAAOAAAAAAAAAAEAIAAAACABAABkcnMvZTJvRG9jLnhtbFBL&#10;BQYAAAAABgAGAFkBAACMBQAAAAA=&#10;">
                <v:fill on="f" focussize="0,0"/>
                <v:stroke weight="1.5pt" color="#000000" joinstyle="round"/>
                <v:imagedata o:title=""/>
                <o:lock v:ext="edit" aspectratio="f"/>
              </v:line>
            </w:pict>
          </mc:Fallback>
        </mc:AlternateContent>
      </w:r>
    </w:p>
    <w:p w14:paraId="497EAA9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p w14:paraId="5CCAFC21">
      <w:pPr>
        <w:pStyle w:val="10"/>
        <w:ind w:left="0" w:leftChars="0" w:firstLine="0" w:firstLineChars="0"/>
        <w:rPr>
          <w:rFonts w:hint="eastAsia"/>
          <w:lang w:val="en-US" w:eastAsia="zh-CN"/>
        </w:rPr>
      </w:pPr>
    </w:p>
    <w:p w14:paraId="31956A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泉州师范学院</w:t>
      </w:r>
      <w:r>
        <w:rPr>
          <w:rFonts w:hint="eastAsia" w:ascii="方正小标宋简体" w:hAnsi="方正小标宋简体" w:eastAsia="方正小标宋简体" w:cs="方正小标宋简体"/>
          <w:spacing w:val="0"/>
          <w:sz w:val="44"/>
          <w:szCs w:val="44"/>
        </w:rPr>
        <w:t>本科教学事故类别及等级</w:t>
      </w:r>
    </w:p>
    <w:p w14:paraId="1F4147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44"/>
          <w:szCs w:val="44"/>
        </w:rPr>
      </w:pPr>
      <w:r>
        <w:rPr>
          <w:rFonts w:hint="eastAsia" w:ascii="方正小标宋简体" w:hAnsi="方正小标宋简体" w:eastAsia="方正小标宋简体" w:cs="方正小标宋简体"/>
          <w:spacing w:val="0"/>
          <w:sz w:val="44"/>
          <w:szCs w:val="44"/>
        </w:rPr>
        <w:t>界定表</w:t>
      </w:r>
    </w:p>
    <w:tbl>
      <w:tblPr>
        <w:tblStyle w:val="11"/>
        <w:tblpPr w:leftFromText="180" w:rightFromText="180" w:vertAnchor="text" w:horzAnchor="page" w:tblpXSpec="center" w:tblpY="711"/>
        <w:tblOverlap w:val="never"/>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4354"/>
        <w:gridCol w:w="2679"/>
        <w:gridCol w:w="936"/>
      </w:tblGrid>
      <w:tr w14:paraId="0DA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65" w:type="dxa"/>
            <w:gridSpan w:val="4"/>
            <w:noWrap w:val="0"/>
            <w:vAlign w:val="center"/>
          </w:tcPr>
          <w:p w14:paraId="3DCB0465">
            <w:pPr>
              <w:keepNext w:val="0"/>
              <w:keepLines w:val="0"/>
              <w:widowControl/>
              <w:suppressLineNumbers w:val="0"/>
              <w:jc w:val="center"/>
              <w:textAlignment w:val="top"/>
              <w:rPr>
                <w:rFonts w:hint="eastAsia" w:ascii="仿宋_GB2312" w:hAnsi="仿宋_GB2312" w:eastAsia="仿宋_GB2312" w:cs="仿宋_GB2312"/>
                <w:i w:val="0"/>
                <w:iCs w:val="0"/>
                <w:color w:val="auto"/>
                <w:sz w:val="24"/>
                <w:szCs w:val="24"/>
                <w:u w:val="none"/>
              </w:rPr>
            </w:pPr>
            <w:r>
              <w:rPr>
                <w:rStyle w:val="14"/>
                <w:rFonts w:hint="eastAsia" w:ascii="仿宋_GB2312" w:hAnsi="仿宋_GB2312" w:eastAsia="仿宋_GB2312" w:cs="仿宋_GB2312"/>
                <w:color w:val="auto"/>
                <w:sz w:val="24"/>
                <w:szCs w:val="24"/>
                <w:lang w:val="en-US" w:eastAsia="zh-CN" w:bidi="ar"/>
              </w:rPr>
              <w:t>教学过程类(A类)</w:t>
            </w:r>
          </w:p>
        </w:tc>
      </w:tr>
      <w:tr w14:paraId="1379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6" w:type="dxa"/>
            <w:noWrap w:val="0"/>
            <w:vAlign w:val="center"/>
          </w:tcPr>
          <w:p w14:paraId="3E46387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4"/>
                <w:rFonts w:hint="eastAsia" w:ascii="仿宋_GB2312" w:hAnsi="仿宋_GB2312" w:eastAsia="仿宋_GB2312" w:cs="仿宋_GB2312"/>
                <w:color w:val="auto"/>
                <w:sz w:val="24"/>
                <w:szCs w:val="24"/>
                <w:lang w:val="en-US" w:eastAsia="zh-CN" w:bidi="ar"/>
              </w:rPr>
              <w:t>序号</w:t>
            </w:r>
          </w:p>
        </w:tc>
        <w:tc>
          <w:tcPr>
            <w:tcW w:w="7033" w:type="dxa"/>
            <w:gridSpan w:val="2"/>
            <w:noWrap w:val="0"/>
            <w:vAlign w:val="center"/>
          </w:tcPr>
          <w:p w14:paraId="4220B0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4"/>
                <w:rFonts w:hint="eastAsia" w:ascii="仿宋_GB2312" w:hAnsi="仿宋_GB2312" w:eastAsia="仿宋_GB2312" w:cs="仿宋_GB2312"/>
                <w:color w:val="auto"/>
                <w:sz w:val="24"/>
                <w:szCs w:val="24"/>
                <w:lang w:val="en-US" w:eastAsia="zh-CN" w:bidi="ar"/>
              </w:rPr>
              <w:t>事</w:t>
            </w:r>
            <w:r>
              <w:rPr>
                <w:rStyle w:val="15"/>
                <w:rFonts w:hint="eastAsia" w:ascii="仿宋_GB2312" w:hAnsi="仿宋_GB2312" w:eastAsia="仿宋_GB2312" w:cs="仿宋_GB2312"/>
                <w:color w:val="auto"/>
                <w:sz w:val="24"/>
                <w:szCs w:val="24"/>
                <w:lang w:val="en-US" w:eastAsia="zh-CN" w:bidi="ar"/>
              </w:rPr>
              <w:t xml:space="preserve">     </w:t>
            </w:r>
            <w:r>
              <w:rPr>
                <w:rStyle w:val="14"/>
                <w:rFonts w:hint="eastAsia" w:ascii="仿宋_GB2312" w:hAnsi="仿宋_GB2312" w:eastAsia="仿宋_GB2312" w:cs="仿宋_GB2312"/>
                <w:color w:val="auto"/>
                <w:sz w:val="24"/>
                <w:szCs w:val="24"/>
                <w:lang w:val="en-US" w:eastAsia="zh-CN" w:bidi="ar"/>
              </w:rPr>
              <w:t>项</w:t>
            </w:r>
          </w:p>
        </w:tc>
        <w:tc>
          <w:tcPr>
            <w:tcW w:w="936" w:type="dxa"/>
            <w:noWrap w:val="0"/>
            <w:vAlign w:val="center"/>
          </w:tcPr>
          <w:p w14:paraId="769262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Style w:val="14"/>
                <w:rFonts w:hint="eastAsia" w:ascii="仿宋_GB2312" w:hAnsi="仿宋_GB2312" w:eastAsia="仿宋_GB2312" w:cs="仿宋_GB2312"/>
                <w:color w:val="auto"/>
                <w:sz w:val="24"/>
                <w:szCs w:val="24"/>
                <w:lang w:val="en-US" w:eastAsia="zh-CN" w:bidi="ar"/>
              </w:rPr>
              <w:t>等级</w:t>
            </w:r>
          </w:p>
        </w:tc>
      </w:tr>
      <w:tr w14:paraId="405E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96" w:type="dxa"/>
            <w:noWrap w:val="0"/>
            <w:vAlign w:val="center"/>
          </w:tcPr>
          <w:p w14:paraId="712D24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A1</w:t>
            </w:r>
          </w:p>
        </w:tc>
        <w:tc>
          <w:tcPr>
            <w:tcW w:w="7033" w:type="dxa"/>
            <w:gridSpan w:val="2"/>
            <w:noWrap w:val="0"/>
            <w:vAlign w:val="center"/>
          </w:tcPr>
          <w:p w14:paraId="482CB16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bidi="ar"/>
              </w:rPr>
              <w:t>在教学过程中散布违反宪法、违背党的路线方针政策、损害国家利益等言论；进行宗教活动，传播邪教和宣传封建迷信思想等，造成恶劣影响</w:t>
            </w:r>
          </w:p>
        </w:tc>
        <w:tc>
          <w:tcPr>
            <w:tcW w:w="936" w:type="dxa"/>
            <w:noWrap w:val="0"/>
            <w:vAlign w:val="center"/>
          </w:tcPr>
          <w:p w14:paraId="72190B2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p w14:paraId="693172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27EB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6" w:type="dxa"/>
            <w:noWrap w:val="0"/>
            <w:vAlign w:val="center"/>
          </w:tcPr>
          <w:p w14:paraId="1FF4F4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A2</w:t>
            </w:r>
          </w:p>
        </w:tc>
        <w:tc>
          <w:tcPr>
            <w:tcW w:w="7033" w:type="dxa"/>
            <w:gridSpan w:val="2"/>
            <w:noWrap w:val="0"/>
            <w:vAlign w:val="center"/>
          </w:tcPr>
          <w:p w14:paraId="461DBD2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无故或无正当理由，不接受学院合理安排的教学任务</w:t>
            </w:r>
          </w:p>
        </w:tc>
        <w:tc>
          <w:tcPr>
            <w:tcW w:w="936" w:type="dxa"/>
            <w:noWrap w:val="0"/>
            <w:vAlign w:val="center"/>
          </w:tcPr>
          <w:p w14:paraId="328B31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Ⅱ</w:t>
            </w:r>
          </w:p>
        </w:tc>
      </w:tr>
      <w:tr w14:paraId="1C45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6" w:type="dxa"/>
            <w:vMerge w:val="restart"/>
            <w:noWrap w:val="0"/>
            <w:vAlign w:val="center"/>
          </w:tcPr>
          <w:p w14:paraId="6BE7FE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A3</w:t>
            </w:r>
          </w:p>
        </w:tc>
        <w:tc>
          <w:tcPr>
            <w:tcW w:w="4354" w:type="dxa"/>
            <w:vMerge w:val="restart"/>
            <w:noWrap w:val="0"/>
            <w:vAlign w:val="center"/>
          </w:tcPr>
          <w:p w14:paraId="46E758A3">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因教学准备不足（含实验技术人员未按要求提前做好实验准备），导致教学活动中断</w:t>
            </w:r>
          </w:p>
        </w:tc>
        <w:tc>
          <w:tcPr>
            <w:tcW w:w="2679" w:type="dxa"/>
            <w:noWrap w:val="0"/>
            <w:vAlign w:val="center"/>
          </w:tcPr>
          <w:p w14:paraId="7EB46B6B">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造成不良影响</w:t>
            </w:r>
          </w:p>
        </w:tc>
        <w:tc>
          <w:tcPr>
            <w:tcW w:w="936" w:type="dxa"/>
            <w:noWrap w:val="0"/>
            <w:vAlign w:val="center"/>
          </w:tcPr>
          <w:p w14:paraId="4D3D817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Ⅲ</w:t>
            </w:r>
          </w:p>
        </w:tc>
      </w:tr>
      <w:tr w14:paraId="77A1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6" w:type="dxa"/>
            <w:vMerge w:val="continue"/>
            <w:noWrap w:val="0"/>
            <w:vAlign w:val="center"/>
          </w:tcPr>
          <w:p w14:paraId="1CB39C37">
            <w:pPr>
              <w:jc w:val="center"/>
              <w:rPr>
                <w:rFonts w:hint="eastAsia" w:ascii="仿宋_GB2312" w:hAnsi="仿宋_GB2312" w:eastAsia="仿宋_GB2312" w:cs="仿宋_GB2312"/>
                <w:i w:val="0"/>
                <w:iCs w:val="0"/>
                <w:color w:val="auto"/>
                <w:sz w:val="24"/>
                <w:szCs w:val="24"/>
                <w:u w:val="none"/>
              </w:rPr>
            </w:pPr>
          </w:p>
        </w:tc>
        <w:tc>
          <w:tcPr>
            <w:tcW w:w="4354" w:type="dxa"/>
            <w:vMerge w:val="continue"/>
            <w:noWrap w:val="0"/>
            <w:vAlign w:val="center"/>
          </w:tcPr>
          <w:p w14:paraId="2277808B">
            <w:pPr>
              <w:jc w:val="left"/>
              <w:rPr>
                <w:rFonts w:hint="eastAsia" w:ascii="仿宋_GB2312" w:hAnsi="仿宋_GB2312" w:eastAsia="仿宋_GB2312" w:cs="仿宋_GB2312"/>
                <w:i w:val="0"/>
                <w:iCs w:val="0"/>
                <w:color w:val="auto"/>
                <w:sz w:val="24"/>
                <w:szCs w:val="24"/>
                <w:u w:val="none"/>
              </w:rPr>
            </w:pPr>
          </w:p>
        </w:tc>
        <w:tc>
          <w:tcPr>
            <w:tcW w:w="2679" w:type="dxa"/>
            <w:noWrap w:val="0"/>
            <w:vAlign w:val="center"/>
          </w:tcPr>
          <w:p w14:paraId="7A0FB9EA">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造成较大影响</w:t>
            </w:r>
          </w:p>
        </w:tc>
        <w:tc>
          <w:tcPr>
            <w:tcW w:w="936" w:type="dxa"/>
            <w:noWrap w:val="0"/>
            <w:vAlign w:val="center"/>
          </w:tcPr>
          <w:p w14:paraId="0B36F5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Ⅱ</w:t>
            </w:r>
          </w:p>
        </w:tc>
      </w:tr>
      <w:tr w14:paraId="063B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6" w:type="dxa"/>
            <w:vMerge w:val="restart"/>
            <w:noWrap w:val="0"/>
            <w:vAlign w:val="center"/>
          </w:tcPr>
          <w:p w14:paraId="5C81A30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A4</w:t>
            </w:r>
          </w:p>
        </w:tc>
        <w:tc>
          <w:tcPr>
            <w:tcW w:w="4354" w:type="dxa"/>
            <w:vMerge w:val="restart"/>
            <w:noWrap w:val="0"/>
            <w:vAlign w:val="center"/>
          </w:tcPr>
          <w:p w14:paraId="5E429B9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lang w:val="en-US"/>
              </w:rPr>
            </w:pPr>
            <w:r>
              <w:rPr>
                <w:rStyle w:val="15"/>
                <w:rFonts w:hint="eastAsia" w:ascii="仿宋_GB2312" w:hAnsi="仿宋_GB2312" w:eastAsia="仿宋_GB2312" w:cs="仿宋_GB2312"/>
                <w:color w:val="auto"/>
                <w:sz w:val="24"/>
                <w:szCs w:val="24"/>
                <w:lang w:val="en-US" w:eastAsia="zh-CN" w:bidi="ar"/>
              </w:rPr>
              <w:t>上课迟到、早退或擅自离岗</w:t>
            </w:r>
          </w:p>
        </w:tc>
        <w:tc>
          <w:tcPr>
            <w:tcW w:w="2679" w:type="dxa"/>
            <w:noWrap w:val="0"/>
            <w:vAlign w:val="center"/>
          </w:tcPr>
          <w:p w14:paraId="494E2C04">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单次≥5分钟或一学期内累计≥15分钟</w:t>
            </w:r>
          </w:p>
        </w:tc>
        <w:tc>
          <w:tcPr>
            <w:tcW w:w="936" w:type="dxa"/>
            <w:noWrap w:val="0"/>
            <w:vAlign w:val="center"/>
          </w:tcPr>
          <w:p w14:paraId="0229981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Ⅲ</w:t>
            </w:r>
          </w:p>
        </w:tc>
      </w:tr>
      <w:tr w14:paraId="5567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6" w:type="dxa"/>
            <w:vMerge w:val="continue"/>
            <w:noWrap w:val="0"/>
            <w:vAlign w:val="center"/>
          </w:tcPr>
          <w:p w14:paraId="6FB46827">
            <w:pPr>
              <w:jc w:val="center"/>
              <w:rPr>
                <w:rFonts w:hint="eastAsia" w:ascii="仿宋_GB2312" w:hAnsi="仿宋_GB2312" w:eastAsia="仿宋_GB2312" w:cs="仿宋_GB2312"/>
                <w:i w:val="0"/>
                <w:iCs w:val="0"/>
                <w:color w:val="auto"/>
                <w:sz w:val="24"/>
                <w:szCs w:val="24"/>
                <w:u w:val="none"/>
              </w:rPr>
            </w:pPr>
          </w:p>
        </w:tc>
        <w:tc>
          <w:tcPr>
            <w:tcW w:w="4354" w:type="dxa"/>
            <w:vMerge w:val="continue"/>
            <w:noWrap w:val="0"/>
            <w:vAlign w:val="center"/>
          </w:tcPr>
          <w:p w14:paraId="5D0DA828">
            <w:pPr>
              <w:jc w:val="left"/>
              <w:rPr>
                <w:rFonts w:hint="eastAsia" w:ascii="仿宋_GB2312" w:hAnsi="仿宋_GB2312" w:eastAsia="仿宋_GB2312" w:cs="仿宋_GB2312"/>
                <w:i w:val="0"/>
                <w:iCs w:val="0"/>
                <w:color w:val="auto"/>
                <w:sz w:val="24"/>
                <w:szCs w:val="24"/>
                <w:u w:val="none"/>
              </w:rPr>
            </w:pPr>
          </w:p>
        </w:tc>
        <w:tc>
          <w:tcPr>
            <w:tcW w:w="2679" w:type="dxa"/>
            <w:noWrap w:val="0"/>
            <w:vAlign w:val="center"/>
          </w:tcPr>
          <w:p w14:paraId="509D35DC">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单次≥15分钟或一学期内累计≥30分钟</w:t>
            </w:r>
          </w:p>
        </w:tc>
        <w:tc>
          <w:tcPr>
            <w:tcW w:w="936" w:type="dxa"/>
            <w:noWrap w:val="0"/>
            <w:vAlign w:val="center"/>
          </w:tcPr>
          <w:p w14:paraId="1A862F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Ⅱ</w:t>
            </w:r>
          </w:p>
        </w:tc>
      </w:tr>
      <w:tr w14:paraId="506E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Merge w:val="restart"/>
            <w:noWrap w:val="0"/>
            <w:vAlign w:val="center"/>
          </w:tcPr>
          <w:p w14:paraId="2BBD35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A5</w:t>
            </w:r>
          </w:p>
        </w:tc>
        <w:tc>
          <w:tcPr>
            <w:tcW w:w="4354" w:type="dxa"/>
            <w:vMerge w:val="restart"/>
            <w:noWrap w:val="0"/>
            <w:vAlign w:val="center"/>
          </w:tcPr>
          <w:p w14:paraId="2A96971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未经审定，擅自变更课程教学计划、减少课程教学大纲规定的教学内容和学时</w:t>
            </w:r>
          </w:p>
        </w:tc>
        <w:tc>
          <w:tcPr>
            <w:tcW w:w="2679" w:type="dxa"/>
            <w:noWrap w:val="0"/>
            <w:vAlign w:val="center"/>
          </w:tcPr>
          <w:p w14:paraId="25A04613">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达1/6及以上，尚未达到1/3</w:t>
            </w:r>
          </w:p>
        </w:tc>
        <w:tc>
          <w:tcPr>
            <w:tcW w:w="936" w:type="dxa"/>
            <w:noWrap w:val="0"/>
            <w:vAlign w:val="center"/>
          </w:tcPr>
          <w:p w14:paraId="4C73A30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Ⅲ</w:t>
            </w:r>
          </w:p>
        </w:tc>
      </w:tr>
      <w:tr w14:paraId="6665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Merge w:val="continue"/>
            <w:noWrap w:val="0"/>
            <w:vAlign w:val="center"/>
          </w:tcPr>
          <w:p w14:paraId="64514806">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5FE0B4A8">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4C479A72">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达1/3及以上，尚未达到1/2</w:t>
            </w:r>
          </w:p>
        </w:tc>
        <w:tc>
          <w:tcPr>
            <w:tcW w:w="936" w:type="dxa"/>
            <w:noWrap w:val="0"/>
            <w:vAlign w:val="center"/>
          </w:tcPr>
          <w:p w14:paraId="53E4BFD6">
            <w:pPr>
              <w:keepNext w:val="0"/>
              <w:keepLines w:val="0"/>
              <w:widowControl/>
              <w:suppressLineNumbers w:val="0"/>
              <w:jc w:val="center"/>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Ⅱ</w:t>
            </w:r>
          </w:p>
        </w:tc>
      </w:tr>
      <w:tr w14:paraId="40CE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6" w:type="dxa"/>
            <w:vMerge w:val="continue"/>
            <w:noWrap w:val="0"/>
            <w:vAlign w:val="center"/>
          </w:tcPr>
          <w:p w14:paraId="6FDC689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4354" w:type="dxa"/>
            <w:vMerge w:val="continue"/>
            <w:noWrap w:val="0"/>
            <w:vAlign w:val="center"/>
          </w:tcPr>
          <w:p w14:paraId="316E4AAC">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p>
        </w:tc>
        <w:tc>
          <w:tcPr>
            <w:tcW w:w="2679" w:type="dxa"/>
            <w:noWrap w:val="0"/>
            <w:vAlign w:val="center"/>
          </w:tcPr>
          <w:p w14:paraId="40DFB723">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达1/2及以上</w:t>
            </w:r>
          </w:p>
        </w:tc>
        <w:tc>
          <w:tcPr>
            <w:tcW w:w="936" w:type="dxa"/>
            <w:noWrap w:val="0"/>
            <w:vAlign w:val="center"/>
          </w:tcPr>
          <w:p w14:paraId="14D19536">
            <w:pPr>
              <w:keepNext w:val="0"/>
              <w:keepLines w:val="0"/>
              <w:widowControl/>
              <w:suppressLineNumbers w:val="0"/>
              <w:jc w:val="center"/>
              <w:textAlignment w:val="center"/>
              <w:rPr>
                <w:rStyle w:val="15"/>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1664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6" w:type="dxa"/>
            <w:noWrap w:val="0"/>
            <w:vAlign w:val="center"/>
          </w:tcPr>
          <w:p w14:paraId="5232BB4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A6</w:t>
            </w:r>
          </w:p>
        </w:tc>
        <w:tc>
          <w:tcPr>
            <w:tcW w:w="7033" w:type="dxa"/>
            <w:gridSpan w:val="2"/>
            <w:noWrap w:val="0"/>
            <w:vAlign w:val="center"/>
          </w:tcPr>
          <w:p w14:paraId="505F542A">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lang w:val="en-US"/>
              </w:rPr>
            </w:pPr>
            <w:r>
              <w:rPr>
                <w:rStyle w:val="15"/>
                <w:rFonts w:hint="eastAsia" w:ascii="仿宋_GB2312" w:hAnsi="仿宋_GB2312" w:eastAsia="仿宋_GB2312" w:cs="仿宋_GB2312"/>
                <w:color w:val="auto"/>
                <w:sz w:val="24"/>
                <w:szCs w:val="24"/>
                <w:lang w:val="en-US" w:eastAsia="zh-CN" w:bidi="ar"/>
              </w:rPr>
              <w:t>非突发情况，未经批准，擅自变更上课时间或地点，或擅自请人代课</w:t>
            </w:r>
          </w:p>
        </w:tc>
        <w:tc>
          <w:tcPr>
            <w:tcW w:w="936" w:type="dxa"/>
            <w:noWrap w:val="0"/>
            <w:vAlign w:val="center"/>
          </w:tcPr>
          <w:p w14:paraId="042C76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Ⅲ</w:t>
            </w:r>
          </w:p>
        </w:tc>
      </w:tr>
      <w:tr w14:paraId="62FC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6" w:type="dxa"/>
            <w:vMerge w:val="restart"/>
            <w:noWrap w:val="0"/>
            <w:vAlign w:val="center"/>
          </w:tcPr>
          <w:p w14:paraId="43895FB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A7</w:t>
            </w:r>
          </w:p>
        </w:tc>
        <w:tc>
          <w:tcPr>
            <w:tcW w:w="4354" w:type="dxa"/>
            <w:vMerge w:val="restart"/>
            <w:noWrap w:val="0"/>
            <w:vAlign w:val="center"/>
          </w:tcPr>
          <w:p w14:paraId="6DB02163">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对学生使用歧视性、侮辱性语言，对学生实行体罚或变相体罚</w:t>
            </w:r>
          </w:p>
        </w:tc>
        <w:tc>
          <w:tcPr>
            <w:tcW w:w="2679" w:type="dxa"/>
            <w:noWrap w:val="0"/>
            <w:vAlign w:val="center"/>
          </w:tcPr>
          <w:p w14:paraId="24F8A38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造成不良影响</w:t>
            </w:r>
          </w:p>
        </w:tc>
        <w:tc>
          <w:tcPr>
            <w:tcW w:w="936" w:type="dxa"/>
            <w:noWrap w:val="0"/>
            <w:vAlign w:val="center"/>
          </w:tcPr>
          <w:p w14:paraId="69166E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Ⅲ</w:t>
            </w:r>
          </w:p>
        </w:tc>
      </w:tr>
      <w:tr w14:paraId="3614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6" w:type="dxa"/>
            <w:vMerge w:val="continue"/>
            <w:noWrap w:val="0"/>
            <w:vAlign w:val="center"/>
          </w:tcPr>
          <w:p w14:paraId="0B35B39D">
            <w:pPr>
              <w:jc w:val="center"/>
              <w:rPr>
                <w:rFonts w:hint="eastAsia" w:ascii="仿宋_GB2312" w:hAnsi="仿宋_GB2312" w:eastAsia="仿宋_GB2312" w:cs="仿宋_GB2312"/>
                <w:i w:val="0"/>
                <w:iCs w:val="0"/>
                <w:color w:val="auto"/>
                <w:sz w:val="24"/>
                <w:szCs w:val="24"/>
                <w:u w:val="none"/>
              </w:rPr>
            </w:pPr>
          </w:p>
        </w:tc>
        <w:tc>
          <w:tcPr>
            <w:tcW w:w="4354" w:type="dxa"/>
            <w:vMerge w:val="continue"/>
            <w:noWrap w:val="0"/>
            <w:vAlign w:val="center"/>
          </w:tcPr>
          <w:p w14:paraId="60C5BA61">
            <w:pPr>
              <w:jc w:val="left"/>
              <w:rPr>
                <w:rFonts w:hint="eastAsia" w:ascii="仿宋_GB2312" w:hAnsi="仿宋_GB2312" w:eastAsia="仿宋_GB2312" w:cs="仿宋_GB2312"/>
                <w:i w:val="0"/>
                <w:iCs w:val="0"/>
                <w:color w:val="auto"/>
                <w:sz w:val="24"/>
                <w:szCs w:val="24"/>
                <w:u w:val="none"/>
              </w:rPr>
            </w:pPr>
          </w:p>
        </w:tc>
        <w:tc>
          <w:tcPr>
            <w:tcW w:w="2679" w:type="dxa"/>
            <w:noWrap w:val="0"/>
            <w:vAlign w:val="center"/>
          </w:tcPr>
          <w:p w14:paraId="67C113A5">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造成较大影响</w:t>
            </w:r>
          </w:p>
        </w:tc>
        <w:tc>
          <w:tcPr>
            <w:tcW w:w="936" w:type="dxa"/>
            <w:noWrap w:val="0"/>
            <w:vAlign w:val="bottom"/>
          </w:tcPr>
          <w:p w14:paraId="2CAA33AD">
            <w:pPr>
              <w:keepNext w:val="0"/>
              <w:keepLines w:val="0"/>
              <w:widowControl/>
              <w:suppressLineNumbers w:val="0"/>
              <w:jc w:val="center"/>
              <w:textAlignment w:val="bottom"/>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Ⅱ</w:t>
            </w:r>
          </w:p>
        </w:tc>
      </w:tr>
      <w:tr w14:paraId="0535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Merge w:val="continue"/>
            <w:noWrap w:val="0"/>
            <w:vAlign w:val="center"/>
          </w:tcPr>
          <w:p w14:paraId="1191BDEE">
            <w:pPr>
              <w:jc w:val="center"/>
              <w:rPr>
                <w:rFonts w:hint="eastAsia" w:ascii="仿宋_GB2312" w:hAnsi="仿宋_GB2312" w:eastAsia="仿宋_GB2312" w:cs="仿宋_GB2312"/>
                <w:i w:val="0"/>
                <w:iCs w:val="0"/>
                <w:color w:val="auto"/>
                <w:sz w:val="24"/>
                <w:szCs w:val="24"/>
                <w:u w:val="none"/>
              </w:rPr>
            </w:pPr>
          </w:p>
        </w:tc>
        <w:tc>
          <w:tcPr>
            <w:tcW w:w="4354" w:type="dxa"/>
            <w:vMerge w:val="continue"/>
            <w:noWrap w:val="0"/>
            <w:vAlign w:val="center"/>
          </w:tcPr>
          <w:p w14:paraId="6F2CD15E">
            <w:pPr>
              <w:jc w:val="left"/>
              <w:rPr>
                <w:rFonts w:hint="eastAsia" w:ascii="仿宋_GB2312" w:hAnsi="仿宋_GB2312" w:eastAsia="仿宋_GB2312" w:cs="仿宋_GB2312"/>
                <w:i w:val="0"/>
                <w:iCs w:val="0"/>
                <w:color w:val="auto"/>
                <w:sz w:val="24"/>
                <w:szCs w:val="24"/>
                <w:u w:val="none"/>
              </w:rPr>
            </w:pPr>
          </w:p>
        </w:tc>
        <w:tc>
          <w:tcPr>
            <w:tcW w:w="2679" w:type="dxa"/>
            <w:noWrap w:val="0"/>
            <w:vAlign w:val="center"/>
          </w:tcPr>
          <w:p w14:paraId="6E71B32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造成严重影响</w:t>
            </w:r>
          </w:p>
        </w:tc>
        <w:tc>
          <w:tcPr>
            <w:tcW w:w="936" w:type="dxa"/>
            <w:noWrap w:val="0"/>
            <w:vAlign w:val="center"/>
          </w:tcPr>
          <w:p w14:paraId="15AF0B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72D5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96" w:type="dxa"/>
            <w:vMerge w:val="restart"/>
            <w:noWrap w:val="0"/>
            <w:vAlign w:val="center"/>
          </w:tcPr>
          <w:p w14:paraId="3CE861D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A8</w:t>
            </w:r>
          </w:p>
        </w:tc>
        <w:tc>
          <w:tcPr>
            <w:tcW w:w="4354" w:type="dxa"/>
            <w:vMerge w:val="restart"/>
            <w:noWrap w:val="0"/>
            <w:vAlign w:val="center"/>
          </w:tcPr>
          <w:p w14:paraId="533C3BD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在教学活动中，由于失职造成财产损失或学生受伤</w:t>
            </w:r>
          </w:p>
        </w:tc>
        <w:tc>
          <w:tcPr>
            <w:tcW w:w="2679" w:type="dxa"/>
            <w:noWrap w:val="0"/>
            <w:vAlign w:val="center"/>
          </w:tcPr>
          <w:p w14:paraId="3F3E5AD0">
            <w:pPr>
              <w:keepNext w:val="0"/>
              <w:keepLines w:val="0"/>
              <w:widowControl/>
              <w:suppressLineNumbers w:val="0"/>
              <w:jc w:val="left"/>
              <w:textAlignment w:val="center"/>
              <w:rPr>
                <w:rStyle w:val="16"/>
                <w:rFonts w:hint="eastAsia" w:ascii="仿宋_GB2312" w:hAnsi="仿宋_GB2312" w:eastAsia="仿宋_GB2312" w:cs="仿宋_GB2312"/>
                <w:color w:val="auto"/>
                <w:sz w:val="24"/>
                <w:szCs w:val="24"/>
                <w:lang w:val="en-US" w:eastAsia="zh-CN" w:bidi="ar"/>
              </w:rPr>
            </w:pPr>
            <w:r>
              <w:rPr>
                <w:rStyle w:val="16"/>
                <w:rFonts w:hint="eastAsia" w:ascii="仿宋_GB2312" w:hAnsi="仿宋_GB2312" w:eastAsia="仿宋_GB2312" w:cs="仿宋_GB2312"/>
                <w:color w:val="auto"/>
                <w:sz w:val="24"/>
                <w:szCs w:val="24"/>
                <w:lang w:val="en-US" w:eastAsia="zh-CN" w:bidi="ar"/>
              </w:rPr>
              <w:t>财产损失5万元以下，</w:t>
            </w:r>
          </w:p>
          <w:p w14:paraId="36556B1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或学生轻微伤</w:t>
            </w:r>
          </w:p>
        </w:tc>
        <w:tc>
          <w:tcPr>
            <w:tcW w:w="936" w:type="dxa"/>
            <w:noWrap w:val="0"/>
            <w:vAlign w:val="center"/>
          </w:tcPr>
          <w:p w14:paraId="32803A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Ⅲ</w:t>
            </w:r>
          </w:p>
        </w:tc>
      </w:tr>
      <w:tr w14:paraId="5A7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Merge w:val="continue"/>
            <w:noWrap w:val="0"/>
            <w:vAlign w:val="center"/>
          </w:tcPr>
          <w:p w14:paraId="6A627489">
            <w:pPr>
              <w:jc w:val="center"/>
              <w:rPr>
                <w:rFonts w:hint="eastAsia" w:ascii="仿宋_GB2312" w:hAnsi="仿宋_GB2312" w:eastAsia="仿宋_GB2312" w:cs="仿宋_GB2312"/>
                <w:i w:val="0"/>
                <w:iCs w:val="0"/>
                <w:color w:val="auto"/>
                <w:sz w:val="24"/>
                <w:szCs w:val="24"/>
                <w:u w:val="none"/>
              </w:rPr>
            </w:pPr>
          </w:p>
        </w:tc>
        <w:tc>
          <w:tcPr>
            <w:tcW w:w="4354" w:type="dxa"/>
            <w:vMerge w:val="continue"/>
            <w:noWrap w:val="0"/>
            <w:vAlign w:val="center"/>
          </w:tcPr>
          <w:p w14:paraId="42282F89">
            <w:pPr>
              <w:jc w:val="left"/>
              <w:rPr>
                <w:rFonts w:hint="eastAsia" w:ascii="仿宋_GB2312" w:hAnsi="仿宋_GB2312" w:eastAsia="仿宋_GB2312" w:cs="仿宋_GB2312"/>
                <w:i w:val="0"/>
                <w:iCs w:val="0"/>
                <w:color w:val="auto"/>
                <w:sz w:val="24"/>
                <w:szCs w:val="24"/>
                <w:u w:val="none"/>
              </w:rPr>
            </w:pPr>
          </w:p>
        </w:tc>
        <w:tc>
          <w:tcPr>
            <w:tcW w:w="2679" w:type="dxa"/>
            <w:noWrap w:val="0"/>
            <w:vAlign w:val="center"/>
          </w:tcPr>
          <w:p w14:paraId="3C6BCC8F">
            <w:pPr>
              <w:keepNext w:val="0"/>
              <w:keepLines w:val="0"/>
              <w:widowControl/>
              <w:suppressLineNumbers w:val="0"/>
              <w:jc w:val="left"/>
              <w:textAlignment w:val="center"/>
              <w:rPr>
                <w:rStyle w:val="16"/>
                <w:rFonts w:hint="eastAsia" w:ascii="仿宋_GB2312" w:hAnsi="仿宋_GB2312" w:eastAsia="仿宋_GB2312" w:cs="仿宋_GB2312"/>
                <w:color w:val="auto"/>
                <w:sz w:val="24"/>
                <w:szCs w:val="24"/>
                <w:lang w:val="en-US" w:eastAsia="zh-CN" w:bidi="ar"/>
              </w:rPr>
            </w:pPr>
            <w:r>
              <w:rPr>
                <w:rStyle w:val="16"/>
                <w:rFonts w:hint="eastAsia" w:ascii="仿宋_GB2312" w:hAnsi="仿宋_GB2312" w:eastAsia="仿宋_GB2312" w:cs="仿宋_GB2312"/>
                <w:color w:val="auto"/>
                <w:sz w:val="24"/>
                <w:szCs w:val="24"/>
                <w:lang w:val="en-US" w:eastAsia="zh-CN" w:bidi="ar"/>
              </w:rPr>
              <w:t>财产损失5万-10万元，</w:t>
            </w:r>
          </w:p>
          <w:p w14:paraId="3B0D3F8F">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或学生轻伤</w:t>
            </w:r>
          </w:p>
        </w:tc>
        <w:tc>
          <w:tcPr>
            <w:tcW w:w="936" w:type="dxa"/>
            <w:noWrap w:val="0"/>
            <w:vAlign w:val="center"/>
          </w:tcPr>
          <w:p w14:paraId="239715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Ⅱ</w:t>
            </w:r>
          </w:p>
        </w:tc>
      </w:tr>
      <w:tr w14:paraId="12F7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Merge w:val="continue"/>
            <w:noWrap w:val="0"/>
            <w:vAlign w:val="center"/>
          </w:tcPr>
          <w:p w14:paraId="468EA7F5">
            <w:pPr>
              <w:jc w:val="center"/>
              <w:rPr>
                <w:rFonts w:hint="eastAsia" w:ascii="仿宋_GB2312" w:hAnsi="仿宋_GB2312" w:eastAsia="仿宋_GB2312" w:cs="仿宋_GB2312"/>
                <w:i w:val="0"/>
                <w:iCs w:val="0"/>
                <w:color w:val="auto"/>
                <w:sz w:val="24"/>
                <w:szCs w:val="24"/>
                <w:u w:val="none"/>
              </w:rPr>
            </w:pPr>
          </w:p>
        </w:tc>
        <w:tc>
          <w:tcPr>
            <w:tcW w:w="4354" w:type="dxa"/>
            <w:vMerge w:val="continue"/>
            <w:noWrap w:val="0"/>
            <w:vAlign w:val="center"/>
          </w:tcPr>
          <w:p w14:paraId="19529787">
            <w:pPr>
              <w:jc w:val="left"/>
              <w:rPr>
                <w:rFonts w:hint="eastAsia" w:ascii="仿宋_GB2312" w:hAnsi="仿宋_GB2312" w:eastAsia="仿宋_GB2312" w:cs="仿宋_GB2312"/>
                <w:i w:val="0"/>
                <w:iCs w:val="0"/>
                <w:color w:val="auto"/>
                <w:sz w:val="24"/>
                <w:szCs w:val="24"/>
                <w:u w:val="none"/>
              </w:rPr>
            </w:pPr>
          </w:p>
        </w:tc>
        <w:tc>
          <w:tcPr>
            <w:tcW w:w="2679" w:type="dxa"/>
            <w:noWrap w:val="0"/>
            <w:vAlign w:val="center"/>
          </w:tcPr>
          <w:p w14:paraId="16FE6DD4">
            <w:pPr>
              <w:keepNext w:val="0"/>
              <w:keepLines w:val="0"/>
              <w:widowControl/>
              <w:suppressLineNumbers w:val="0"/>
              <w:jc w:val="left"/>
              <w:textAlignment w:val="center"/>
              <w:rPr>
                <w:rStyle w:val="16"/>
                <w:rFonts w:hint="eastAsia" w:ascii="仿宋_GB2312" w:hAnsi="仿宋_GB2312" w:eastAsia="仿宋_GB2312" w:cs="仿宋_GB2312"/>
                <w:color w:val="auto"/>
                <w:sz w:val="24"/>
                <w:szCs w:val="24"/>
                <w:lang w:val="en-US" w:eastAsia="zh-CN" w:bidi="ar"/>
              </w:rPr>
            </w:pPr>
            <w:r>
              <w:rPr>
                <w:rStyle w:val="16"/>
                <w:rFonts w:hint="eastAsia" w:ascii="仿宋_GB2312" w:hAnsi="仿宋_GB2312" w:eastAsia="仿宋_GB2312" w:cs="仿宋_GB2312"/>
                <w:color w:val="auto"/>
                <w:sz w:val="24"/>
                <w:szCs w:val="24"/>
                <w:lang w:val="en-US" w:eastAsia="zh-CN" w:bidi="ar"/>
              </w:rPr>
              <w:t>财产损失10万元以上，</w:t>
            </w:r>
          </w:p>
          <w:p w14:paraId="1E57D1AB">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或学生重伤</w:t>
            </w:r>
          </w:p>
        </w:tc>
        <w:tc>
          <w:tcPr>
            <w:tcW w:w="936" w:type="dxa"/>
            <w:noWrap w:val="0"/>
            <w:vAlign w:val="center"/>
          </w:tcPr>
          <w:p w14:paraId="052563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4D15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96" w:type="dxa"/>
            <w:noWrap w:val="0"/>
            <w:vAlign w:val="center"/>
          </w:tcPr>
          <w:p w14:paraId="623E45B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6"/>
                <w:rFonts w:hint="eastAsia" w:ascii="仿宋_GB2312" w:hAnsi="仿宋_GB2312" w:eastAsia="仿宋_GB2312" w:cs="仿宋_GB2312"/>
                <w:color w:val="auto"/>
                <w:sz w:val="24"/>
                <w:szCs w:val="24"/>
                <w:lang w:val="en-US" w:eastAsia="zh-CN" w:bidi="ar"/>
              </w:rPr>
              <w:t>A9</w:t>
            </w:r>
          </w:p>
        </w:tc>
        <w:tc>
          <w:tcPr>
            <w:tcW w:w="7033" w:type="dxa"/>
            <w:gridSpan w:val="2"/>
            <w:noWrap w:val="0"/>
            <w:vAlign w:val="center"/>
          </w:tcPr>
          <w:p w14:paraId="08D857C3">
            <w:pPr>
              <w:keepNext w:val="0"/>
              <w:keepLines w:val="0"/>
              <w:widowControl/>
              <w:suppressLineNumbers w:val="0"/>
              <w:jc w:val="left"/>
              <w:textAlignment w:val="center"/>
              <w:rPr>
                <w:rFonts w:hint="eastAsia" w:ascii="仿宋_GB2312" w:hAnsi="仿宋_GB2312" w:eastAsia="仿宋_GB2312" w:cs="仿宋_GB2312"/>
                <w:color w:val="auto"/>
                <w:kern w:val="2"/>
                <w:sz w:val="24"/>
                <w:szCs w:val="24"/>
                <w:u w:val="none"/>
                <w:lang w:val="en-US" w:eastAsia="zh-CN" w:bidi="ar"/>
              </w:rPr>
            </w:pPr>
            <w:r>
              <w:rPr>
                <w:rFonts w:hint="eastAsia" w:ascii="仿宋_GB2312" w:hAnsi="仿宋_GB2312" w:eastAsia="仿宋_GB2312" w:cs="仿宋_GB2312"/>
                <w:i w:val="0"/>
                <w:iCs w:val="0"/>
                <w:color w:val="auto"/>
                <w:sz w:val="24"/>
                <w:szCs w:val="24"/>
                <w:u w:val="none"/>
                <w:lang w:val="en-US" w:eastAsia="zh-CN"/>
              </w:rPr>
              <w:t>在课堂上讲述与课程无关的内容，</w:t>
            </w:r>
            <w:r>
              <w:rPr>
                <w:rFonts w:hint="eastAsia" w:ascii="仿宋_GB2312" w:hAnsi="仿宋_GB2312" w:eastAsia="仿宋_GB2312" w:cs="仿宋_GB2312"/>
                <w:color w:val="auto"/>
                <w:sz w:val="24"/>
                <w:szCs w:val="24"/>
              </w:rPr>
              <w:t>或</w:t>
            </w:r>
            <w:r>
              <w:rPr>
                <w:rStyle w:val="16"/>
                <w:rFonts w:hint="eastAsia" w:ascii="仿宋_GB2312" w:hAnsi="仿宋_GB2312" w:eastAsia="仿宋_GB2312" w:cs="仿宋_GB2312"/>
                <w:color w:val="auto"/>
                <w:sz w:val="24"/>
                <w:szCs w:val="24"/>
                <w:lang w:bidi="ar"/>
              </w:rPr>
              <w:t>疏于课堂纪律管理，</w:t>
            </w:r>
            <w:r>
              <w:rPr>
                <w:rFonts w:hint="eastAsia" w:ascii="仿宋_GB2312" w:hAnsi="仿宋_GB2312" w:eastAsia="仿宋_GB2312" w:cs="仿宋_GB2312"/>
                <w:i w:val="0"/>
                <w:iCs w:val="0"/>
                <w:color w:val="auto"/>
                <w:sz w:val="24"/>
                <w:szCs w:val="24"/>
                <w:u w:val="none"/>
                <w:lang w:val="en-US" w:eastAsia="zh-CN"/>
              </w:rPr>
              <w:t>造成不良影响</w:t>
            </w:r>
          </w:p>
        </w:tc>
        <w:tc>
          <w:tcPr>
            <w:tcW w:w="936" w:type="dxa"/>
            <w:noWrap w:val="0"/>
            <w:vAlign w:val="center"/>
          </w:tcPr>
          <w:p w14:paraId="5D958D05">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Ⅲ</w:t>
            </w:r>
          </w:p>
        </w:tc>
      </w:tr>
      <w:tr w14:paraId="0F3B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6" w:type="dxa"/>
            <w:noWrap w:val="0"/>
            <w:vAlign w:val="center"/>
          </w:tcPr>
          <w:p w14:paraId="1132FCF5">
            <w:pPr>
              <w:jc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A10</w:t>
            </w:r>
          </w:p>
        </w:tc>
        <w:tc>
          <w:tcPr>
            <w:tcW w:w="7033" w:type="dxa"/>
            <w:gridSpan w:val="2"/>
            <w:noWrap w:val="0"/>
            <w:vAlign w:val="center"/>
          </w:tcPr>
          <w:p w14:paraId="59F99CB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非教学需要，在教学活动中使用手机或其他移动通讯工具，</w:t>
            </w:r>
            <w:r>
              <w:rPr>
                <w:rFonts w:hint="eastAsia" w:ascii="仿宋_GB2312" w:hAnsi="仿宋_GB2312" w:eastAsia="仿宋_GB2312" w:cs="仿宋_GB2312"/>
                <w:i w:val="0"/>
                <w:iCs w:val="0"/>
                <w:color w:val="auto"/>
                <w:sz w:val="24"/>
                <w:szCs w:val="24"/>
                <w:u w:val="none"/>
                <w:lang w:val="en-US" w:eastAsia="zh-CN"/>
              </w:rPr>
              <w:t>造成不良影响</w:t>
            </w:r>
          </w:p>
        </w:tc>
        <w:tc>
          <w:tcPr>
            <w:tcW w:w="936" w:type="dxa"/>
            <w:noWrap w:val="0"/>
            <w:vAlign w:val="center"/>
          </w:tcPr>
          <w:p w14:paraId="4845976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Ⅲ</w:t>
            </w:r>
          </w:p>
        </w:tc>
      </w:tr>
      <w:tr w14:paraId="29B8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96" w:type="dxa"/>
            <w:noWrap w:val="0"/>
            <w:vAlign w:val="center"/>
          </w:tcPr>
          <w:p w14:paraId="25B4B913">
            <w:pPr>
              <w:jc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A11</w:t>
            </w:r>
          </w:p>
        </w:tc>
        <w:tc>
          <w:tcPr>
            <w:tcW w:w="7033" w:type="dxa"/>
            <w:gridSpan w:val="2"/>
            <w:noWrap w:val="0"/>
            <w:vAlign w:val="center"/>
          </w:tcPr>
          <w:p w14:paraId="402739CA">
            <w:pPr>
              <w:keepNext w:val="0"/>
              <w:keepLines w:val="0"/>
              <w:widowControl/>
              <w:suppressLineNumbers w:val="0"/>
              <w:jc w:val="left"/>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bidi="ar"/>
              </w:rPr>
              <w:t>指导的毕业论文（设计）在上级主管部门抽检中，三年内两次出现“存在问题毕业论文”</w:t>
            </w:r>
          </w:p>
        </w:tc>
        <w:tc>
          <w:tcPr>
            <w:tcW w:w="936" w:type="dxa"/>
            <w:noWrap w:val="0"/>
            <w:vAlign w:val="center"/>
          </w:tcPr>
          <w:p w14:paraId="1D430EE9">
            <w:pPr>
              <w:keepNext w:val="0"/>
              <w:keepLines w:val="0"/>
              <w:widowControl/>
              <w:suppressLineNumbers w:val="0"/>
              <w:jc w:val="center"/>
              <w:textAlignment w:val="center"/>
              <w:rPr>
                <w:rStyle w:val="15"/>
                <w:rFonts w:hint="eastAsia" w:ascii="仿宋_GB2312" w:hAnsi="仿宋_GB2312" w:eastAsia="仿宋_GB2312" w:cs="仿宋_GB2312"/>
                <w:color w:val="auto"/>
                <w:sz w:val="24"/>
                <w:szCs w:val="24"/>
                <w:lang w:val="en-US" w:eastAsia="zh-CN" w:bidi="ar"/>
              </w:rPr>
            </w:pPr>
            <w:r>
              <w:rPr>
                <w:rStyle w:val="15"/>
                <w:rFonts w:hint="eastAsia" w:ascii="仿宋_GB2312" w:hAnsi="仿宋_GB2312" w:eastAsia="仿宋_GB2312" w:cs="仿宋_GB2312"/>
                <w:color w:val="auto"/>
                <w:sz w:val="24"/>
                <w:szCs w:val="24"/>
                <w:lang w:val="en-US" w:eastAsia="zh-CN" w:bidi="ar"/>
              </w:rPr>
              <w:t>Ⅲ</w:t>
            </w:r>
          </w:p>
        </w:tc>
      </w:tr>
      <w:tr w14:paraId="0B6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765" w:type="dxa"/>
            <w:gridSpan w:val="4"/>
            <w:noWrap w:val="0"/>
            <w:vAlign w:val="center"/>
          </w:tcPr>
          <w:p w14:paraId="63BB5177">
            <w:pPr>
              <w:keepNext w:val="0"/>
              <w:keepLines w:val="0"/>
              <w:widowControl/>
              <w:suppressLineNumbers w:val="0"/>
              <w:jc w:val="center"/>
              <w:textAlignment w:val="center"/>
              <w:rPr>
                <w:rStyle w:val="16"/>
                <w:rFonts w:hint="eastAsia" w:ascii="仿宋_GB2312" w:hAnsi="仿宋_GB2312" w:eastAsia="仿宋_GB2312" w:cs="仿宋_GB2312"/>
                <w:color w:val="auto"/>
                <w:sz w:val="24"/>
                <w:szCs w:val="24"/>
                <w:lang w:val="en-US" w:eastAsia="zh-CN" w:bidi="ar"/>
              </w:rPr>
            </w:pPr>
            <w:r>
              <w:rPr>
                <w:rStyle w:val="16"/>
                <w:rFonts w:hint="eastAsia" w:ascii="仿宋_GB2312" w:hAnsi="仿宋_GB2312" w:eastAsia="仿宋_GB2312" w:cs="仿宋_GB2312"/>
                <w:b/>
                <w:bCs/>
                <w:color w:val="auto"/>
                <w:sz w:val="24"/>
                <w:szCs w:val="24"/>
                <w:lang w:val="en-US" w:eastAsia="zh-CN" w:bidi="ar"/>
              </w:rPr>
              <w:t>课程考核类（B类）</w:t>
            </w:r>
          </w:p>
        </w:tc>
      </w:tr>
      <w:tr w14:paraId="68DC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6" w:type="dxa"/>
            <w:noWrap w:val="0"/>
            <w:vAlign w:val="center"/>
          </w:tcPr>
          <w:p w14:paraId="61EEC88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b/>
                <w:bCs/>
                <w:i w:val="0"/>
                <w:iCs w:val="0"/>
                <w:color w:val="auto"/>
                <w:kern w:val="0"/>
                <w:sz w:val="24"/>
                <w:szCs w:val="24"/>
                <w:u w:val="none"/>
                <w:lang w:val="en-US" w:eastAsia="zh-CN" w:bidi="ar"/>
              </w:rPr>
              <w:t>序号</w:t>
            </w:r>
          </w:p>
        </w:tc>
        <w:tc>
          <w:tcPr>
            <w:tcW w:w="7033" w:type="dxa"/>
            <w:gridSpan w:val="2"/>
            <w:noWrap w:val="0"/>
            <w:vAlign w:val="center"/>
          </w:tcPr>
          <w:p w14:paraId="05F2C99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事     项</w:t>
            </w:r>
          </w:p>
        </w:tc>
        <w:tc>
          <w:tcPr>
            <w:tcW w:w="936" w:type="dxa"/>
            <w:noWrap w:val="0"/>
            <w:vAlign w:val="center"/>
          </w:tcPr>
          <w:p w14:paraId="61A3433F">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等级</w:t>
            </w:r>
          </w:p>
        </w:tc>
      </w:tr>
      <w:tr w14:paraId="69E4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Merge w:val="restart"/>
            <w:noWrap w:val="0"/>
            <w:vAlign w:val="center"/>
          </w:tcPr>
          <w:p w14:paraId="4FC8F380">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B1</w:t>
            </w:r>
          </w:p>
        </w:tc>
        <w:tc>
          <w:tcPr>
            <w:tcW w:w="4354" w:type="dxa"/>
            <w:vMerge w:val="restart"/>
            <w:noWrap w:val="0"/>
            <w:vAlign w:val="center"/>
          </w:tcPr>
          <w:p w14:paraId="1C94E15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i w:val="0"/>
                <w:iCs w:val="0"/>
                <w:color w:val="auto"/>
                <w:sz w:val="24"/>
                <w:szCs w:val="24"/>
                <w:u w:val="none"/>
                <w:lang w:val="en-US" w:eastAsia="zh-CN"/>
              </w:rPr>
              <w:t>在命题、 印刷、传送、保管、监考过程中泄露试题</w:t>
            </w:r>
          </w:p>
        </w:tc>
        <w:tc>
          <w:tcPr>
            <w:tcW w:w="2679" w:type="dxa"/>
            <w:noWrap w:val="0"/>
            <w:vAlign w:val="center"/>
          </w:tcPr>
          <w:p w14:paraId="5290FE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失误泄密</w:t>
            </w:r>
          </w:p>
        </w:tc>
        <w:tc>
          <w:tcPr>
            <w:tcW w:w="936" w:type="dxa"/>
            <w:noWrap w:val="0"/>
            <w:vAlign w:val="center"/>
          </w:tcPr>
          <w:p w14:paraId="697052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Ⅱ</w:t>
            </w:r>
          </w:p>
        </w:tc>
      </w:tr>
      <w:tr w14:paraId="3793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6" w:type="dxa"/>
            <w:vMerge w:val="continue"/>
            <w:noWrap w:val="0"/>
            <w:vAlign w:val="center"/>
          </w:tcPr>
          <w:p w14:paraId="765A3CA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31D951D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c>
          <w:tcPr>
            <w:tcW w:w="2679" w:type="dxa"/>
            <w:noWrap w:val="0"/>
            <w:vAlign w:val="center"/>
          </w:tcPr>
          <w:p w14:paraId="17099B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故意泄密</w:t>
            </w:r>
          </w:p>
        </w:tc>
        <w:tc>
          <w:tcPr>
            <w:tcW w:w="936" w:type="dxa"/>
            <w:noWrap w:val="0"/>
            <w:vAlign w:val="center"/>
          </w:tcPr>
          <w:p w14:paraId="2800FD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4BCE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6" w:type="dxa"/>
            <w:noWrap w:val="0"/>
            <w:vAlign w:val="center"/>
          </w:tcPr>
          <w:p w14:paraId="6F3DCD7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B2</w:t>
            </w:r>
          </w:p>
        </w:tc>
        <w:tc>
          <w:tcPr>
            <w:tcW w:w="7033" w:type="dxa"/>
            <w:gridSpan w:val="2"/>
            <w:noWrap w:val="0"/>
            <w:vAlign w:val="center"/>
          </w:tcPr>
          <w:p w14:paraId="3290F75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试题出现严重错误或试卷未准备好，导致考试不能正常进行</w:t>
            </w:r>
          </w:p>
        </w:tc>
        <w:tc>
          <w:tcPr>
            <w:tcW w:w="936" w:type="dxa"/>
            <w:noWrap w:val="0"/>
            <w:vAlign w:val="center"/>
          </w:tcPr>
          <w:p w14:paraId="4EA038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699F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noWrap w:val="0"/>
            <w:vAlign w:val="center"/>
          </w:tcPr>
          <w:p w14:paraId="7ED6D94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B3</w:t>
            </w:r>
          </w:p>
        </w:tc>
        <w:tc>
          <w:tcPr>
            <w:tcW w:w="7033" w:type="dxa"/>
            <w:gridSpan w:val="2"/>
            <w:noWrap w:val="0"/>
            <w:vAlign w:val="center"/>
          </w:tcPr>
          <w:p w14:paraId="4BB0B67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sz w:val="24"/>
                <w:szCs w:val="24"/>
                <w:u w:val="none"/>
                <w:lang w:val="en-US" w:eastAsia="zh-CN"/>
              </w:rPr>
              <w:t>题量明显偏少，与考试时长严重不匹配，在规定考试时间未过半有2/3以上学生提前交卷</w:t>
            </w:r>
          </w:p>
        </w:tc>
        <w:tc>
          <w:tcPr>
            <w:tcW w:w="936" w:type="dxa"/>
            <w:noWrap w:val="0"/>
            <w:vAlign w:val="center"/>
          </w:tcPr>
          <w:p w14:paraId="4FF1164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Ⅲ</w:t>
            </w:r>
          </w:p>
        </w:tc>
      </w:tr>
      <w:tr w14:paraId="3AC4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6" w:type="dxa"/>
            <w:noWrap w:val="0"/>
            <w:vAlign w:val="center"/>
          </w:tcPr>
          <w:p w14:paraId="7253E61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B4</w:t>
            </w:r>
          </w:p>
        </w:tc>
        <w:tc>
          <w:tcPr>
            <w:tcW w:w="7033" w:type="dxa"/>
            <w:gridSpan w:val="2"/>
            <w:noWrap w:val="0"/>
            <w:vAlign w:val="center"/>
          </w:tcPr>
          <w:p w14:paraId="4B66322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未经批准，擅自变更课程教学大纲规定的考核方式</w:t>
            </w:r>
          </w:p>
        </w:tc>
        <w:tc>
          <w:tcPr>
            <w:tcW w:w="936" w:type="dxa"/>
            <w:noWrap w:val="0"/>
            <w:vAlign w:val="center"/>
          </w:tcPr>
          <w:p w14:paraId="1C0C6F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Ⅲ</w:t>
            </w:r>
          </w:p>
        </w:tc>
      </w:tr>
      <w:tr w14:paraId="6318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Merge w:val="restart"/>
            <w:noWrap w:val="0"/>
            <w:vAlign w:val="center"/>
          </w:tcPr>
          <w:p w14:paraId="665FF36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B5</w:t>
            </w:r>
          </w:p>
        </w:tc>
        <w:tc>
          <w:tcPr>
            <w:tcW w:w="4354" w:type="dxa"/>
            <w:vMerge w:val="restart"/>
            <w:noWrap w:val="0"/>
            <w:vAlign w:val="center"/>
          </w:tcPr>
          <w:p w14:paraId="6173C50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监考教师开考后迟到或在监考过程中擅自脱岗</w:t>
            </w:r>
          </w:p>
        </w:tc>
        <w:tc>
          <w:tcPr>
            <w:tcW w:w="2679" w:type="dxa"/>
            <w:noWrap w:val="0"/>
            <w:vAlign w:val="center"/>
          </w:tcPr>
          <w:p w14:paraId="1223D17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单次≥5分钟或一学期内累计≥15分钟</w:t>
            </w:r>
          </w:p>
        </w:tc>
        <w:tc>
          <w:tcPr>
            <w:tcW w:w="936" w:type="dxa"/>
            <w:noWrap w:val="0"/>
            <w:vAlign w:val="bottom"/>
          </w:tcPr>
          <w:p w14:paraId="0A7AEBB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2DFE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Merge w:val="continue"/>
            <w:noWrap w:val="0"/>
            <w:vAlign w:val="center"/>
          </w:tcPr>
          <w:p w14:paraId="580F0C1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4354" w:type="dxa"/>
            <w:vMerge w:val="continue"/>
            <w:noWrap w:val="0"/>
            <w:vAlign w:val="center"/>
          </w:tcPr>
          <w:p w14:paraId="050F62C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679" w:type="dxa"/>
            <w:noWrap w:val="0"/>
            <w:vAlign w:val="center"/>
          </w:tcPr>
          <w:p w14:paraId="6190844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单次≥15分钟或一学期内累计≥30分钟</w:t>
            </w:r>
          </w:p>
        </w:tc>
        <w:tc>
          <w:tcPr>
            <w:tcW w:w="936" w:type="dxa"/>
            <w:noWrap w:val="0"/>
            <w:vAlign w:val="bottom"/>
          </w:tcPr>
          <w:p w14:paraId="6F5A33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77CB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Merge w:val="restart"/>
            <w:noWrap w:val="0"/>
            <w:vAlign w:val="center"/>
          </w:tcPr>
          <w:p w14:paraId="2DE17EB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B6</w:t>
            </w:r>
          </w:p>
        </w:tc>
        <w:tc>
          <w:tcPr>
            <w:tcW w:w="4354" w:type="dxa"/>
            <w:vMerge w:val="restart"/>
            <w:noWrap w:val="0"/>
            <w:vAlign w:val="center"/>
          </w:tcPr>
          <w:p w14:paraId="101CD96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试卷未按规定时间送达考场，或因试卷数量不足等原因，导致考试延误</w:t>
            </w:r>
          </w:p>
        </w:tc>
        <w:tc>
          <w:tcPr>
            <w:tcW w:w="2679" w:type="dxa"/>
            <w:noWrap w:val="0"/>
            <w:vAlign w:val="center"/>
          </w:tcPr>
          <w:p w14:paraId="21A08DB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单次≥5分钟或一学期内累计≥15分钟</w:t>
            </w:r>
          </w:p>
        </w:tc>
        <w:tc>
          <w:tcPr>
            <w:tcW w:w="936" w:type="dxa"/>
            <w:noWrap w:val="0"/>
            <w:vAlign w:val="bottom"/>
          </w:tcPr>
          <w:p w14:paraId="2F724E6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4173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Merge w:val="continue"/>
            <w:noWrap w:val="0"/>
            <w:vAlign w:val="center"/>
          </w:tcPr>
          <w:p w14:paraId="07B19E0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4354" w:type="dxa"/>
            <w:vMerge w:val="continue"/>
            <w:noWrap w:val="0"/>
            <w:vAlign w:val="center"/>
          </w:tcPr>
          <w:p w14:paraId="22F7C86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679" w:type="dxa"/>
            <w:noWrap w:val="0"/>
            <w:vAlign w:val="center"/>
          </w:tcPr>
          <w:p w14:paraId="2D84B0B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15"/>
                <w:rFonts w:hint="eastAsia" w:ascii="仿宋_GB2312" w:hAnsi="仿宋_GB2312" w:eastAsia="仿宋_GB2312" w:cs="仿宋_GB2312"/>
                <w:color w:val="auto"/>
                <w:sz w:val="24"/>
                <w:szCs w:val="24"/>
                <w:lang w:val="en-US" w:eastAsia="zh-CN" w:bidi="ar"/>
              </w:rPr>
              <w:t>单次≥15分钟或一学期内累计≥30分钟</w:t>
            </w:r>
          </w:p>
        </w:tc>
        <w:tc>
          <w:tcPr>
            <w:tcW w:w="936" w:type="dxa"/>
            <w:noWrap w:val="0"/>
            <w:vAlign w:val="bottom"/>
          </w:tcPr>
          <w:p w14:paraId="4EA547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787D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6" w:type="dxa"/>
            <w:noWrap w:val="0"/>
            <w:vAlign w:val="center"/>
          </w:tcPr>
          <w:p w14:paraId="55F3860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B7</w:t>
            </w:r>
          </w:p>
        </w:tc>
        <w:tc>
          <w:tcPr>
            <w:tcW w:w="7033" w:type="dxa"/>
            <w:gridSpan w:val="2"/>
            <w:noWrap w:val="0"/>
            <w:vAlign w:val="center"/>
          </w:tcPr>
          <w:p w14:paraId="17024BC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考试过程中协助学生作弊</w:t>
            </w:r>
          </w:p>
        </w:tc>
        <w:tc>
          <w:tcPr>
            <w:tcW w:w="936" w:type="dxa"/>
            <w:noWrap w:val="0"/>
            <w:vAlign w:val="center"/>
          </w:tcPr>
          <w:p w14:paraId="7E0A719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3FF0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Merge w:val="restart"/>
            <w:noWrap w:val="0"/>
            <w:vAlign w:val="center"/>
          </w:tcPr>
          <w:p w14:paraId="2C3A88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B8</w:t>
            </w:r>
          </w:p>
        </w:tc>
        <w:tc>
          <w:tcPr>
            <w:tcW w:w="4354" w:type="dxa"/>
            <w:vMerge w:val="restart"/>
            <w:noWrap w:val="0"/>
            <w:vAlign w:val="center"/>
          </w:tcPr>
          <w:p w14:paraId="488D8F1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不按要求履行监考职责，不及时制止、处理违纪、舞弊行为</w:t>
            </w:r>
          </w:p>
        </w:tc>
        <w:tc>
          <w:tcPr>
            <w:tcW w:w="2679" w:type="dxa"/>
            <w:noWrap w:val="0"/>
            <w:vAlign w:val="center"/>
          </w:tcPr>
          <w:p w14:paraId="5344F57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造成考场秩序不良</w:t>
            </w:r>
          </w:p>
        </w:tc>
        <w:tc>
          <w:tcPr>
            <w:tcW w:w="936" w:type="dxa"/>
            <w:noWrap w:val="0"/>
            <w:vAlign w:val="center"/>
          </w:tcPr>
          <w:p w14:paraId="4571633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3B5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6" w:type="dxa"/>
            <w:vMerge w:val="continue"/>
            <w:noWrap w:val="0"/>
            <w:vAlign w:val="center"/>
          </w:tcPr>
          <w:p w14:paraId="0C56404E">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7B4F2C95">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14BAC40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造成考场秩序混乱</w:t>
            </w:r>
          </w:p>
        </w:tc>
        <w:tc>
          <w:tcPr>
            <w:tcW w:w="936" w:type="dxa"/>
            <w:noWrap w:val="0"/>
            <w:vAlign w:val="center"/>
          </w:tcPr>
          <w:p w14:paraId="5938E176">
            <w:pPr>
              <w:keepNext w:val="0"/>
              <w:keepLines w:val="0"/>
              <w:widowControl/>
              <w:suppressLineNumbers w:val="0"/>
              <w:jc w:val="center"/>
              <w:textAlignment w:val="center"/>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238E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96" w:type="dxa"/>
            <w:vMerge w:val="restart"/>
            <w:noWrap w:val="0"/>
            <w:vAlign w:val="center"/>
          </w:tcPr>
          <w:p w14:paraId="284BDF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B9</w:t>
            </w:r>
          </w:p>
        </w:tc>
        <w:tc>
          <w:tcPr>
            <w:tcW w:w="4354" w:type="dxa"/>
            <w:vMerge w:val="restart"/>
            <w:noWrap w:val="0"/>
            <w:vAlign w:val="center"/>
          </w:tcPr>
          <w:p w14:paraId="1701945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监考老师考试完毕收回试卷、答卷数量与参加考试人数不符</w:t>
            </w:r>
          </w:p>
        </w:tc>
        <w:tc>
          <w:tcPr>
            <w:tcW w:w="2679" w:type="dxa"/>
            <w:noWrap w:val="0"/>
            <w:vAlign w:val="center"/>
          </w:tcPr>
          <w:p w14:paraId="19182CA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造成不良影响</w:t>
            </w:r>
          </w:p>
        </w:tc>
        <w:tc>
          <w:tcPr>
            <w:tcW w:w="936" w:type="dxa"/>
            <w:noWrap w:val="0"/>
            <w:vAlign w:val="center"/>
          </w:tcPr>
          <w:p w14:paraId="3DFED8F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54CB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Merge w:val="continue"/>
            <w:noWrap w:val="0"/>
            <w:vAlign w:val="center"/>
          </w:tcPr>
          <w:p w14:paraId="0F51FA4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68054741">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3676D7A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造成较大影响</w:t>
            </w:r>
          </w:p>
        </w:tc>
        <w:tc>
          <w:tcPr>
            <w:tcW w:w="936" w:type="dxa"/>
            <w:noWrap w:val="0"/>
            <w:vAlign w:val="center"/>
          </w:tcPr>
          <w:p w14:paraId="4C7A33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17C3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6" w:type="dxa"/>
            <w:vMerge w:val="restart"/>
            <w:noWrap w:val="0"/>
            <w:vAlign w:val="center"/>
          </w:tcPr>
          <w:p w14:paraId="2E9A54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B10</w:t>
            </w:r>
          </w:p>
        </w:tc>
        <w:tc>
          <w:tcPr>
            <w:tcW w:w="4354" w:type="dxa"/>
            <w:vMerge w:val="restart"/>
            <w:noWrap w:val="0"/>
            <w:vAlign w:val="center"/>
          </w:tcPr>
          <w:p w14:paraId="168DEC4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未按时提交课程考核成绩，导致学生无法按时补考、重新学习或按时毕业</w:t>
            </w:r>
          </w:p>
        </w:tc>
        <w:tc>
          <w:tcPr>
            <w:tcW w:w="2679" w:type="dxa"/>
            <w:noWrap w:val="0"/>
            <w:vAlign w:val="center"/>
          </w:tcPr>
          <w:p w14:paraId="208EA73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造成不良影响</w:t>
            </w:r>
          </w:p>
        </w:tc>
        <w:tc>
          <w:tcPr>
            <w:tcW w:w="936" w:type="dxa"/>
            <w:noWrap w:val="0"/>
            <w:vAlign w:val="center"/>
          </w:tcPr>
          <w:p w14:paraId="28B5879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0198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6" w:type="dxa"/>
            <w:vMerge w:val="continue"/>
            <w:noWrap w:val="0"/>
            <w:vAlign w:val="center"/>
          </w:tcPr>
          <w:p w14:paraId="4FF2E3E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4354" w:type="dxa"/>
            <w:vMerge w:val="continue"/>
            <w:noWrap w:val="0"/>
            <w:vAlign w:val="center"/>
          </w:tcPr>
          <w:p w14:paraId="09D00C2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679" w:type="dxa"/>
            <w:noWrap w:val="0"/>
            <w:vAlign w:val="center"/>
          </w:tcPr>
          <w:p w14:paraId="48B9108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造成较大影响</w:t>
            </w:r>
          </w:p>
        </w:tc>
        <w:tc>
          <w:tcPr>
            <w:tcW w:w="936" w:type="dxa"/>
            <w:noWrap w:val="0"/>
            <w:vAlign w:val="center"/>
          </w:tcPr>
          <w:p w14:paraId="271F336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227C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Merge w:val="restart"/>
            <w:noWrap w:val="0"/>
            <w:vAlign w:val="center"/>
          </w:tcPr>
          <w:p w14:paraId="52F0000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B11</w:t>
            </w:r>
          </w:p>
        </w:tc>
        <w:tc>
          <w:tcPr>
            <w:tcW w:w="4354" w:type="dxa"/>
            <w:vMerge w:val="restart"/>
            <w:noWrap w:val="0"/>
            <w:vAlign w:val="center"/>
          </w:tcPr>
          <w:p w14:paraId="2BAB4AD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未按规定提交或无法提交学生试卷、成绩单、实验报告、毕业实习材料、毕业论文（设计）等需归档材料</w:t>
            </w:r>
          </w:p>
        </w:tc>
        <w:tc>
          <w:tcPr>
            <w:tcW w:w="2679" w:type="dxa"/>
            <w:noWrap w:val="0"/>
            <w:vAlign w:val="center"/>
          </w:tcPr>
          <w:p w14:paraId="19A3642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造成不良影响</w:t>
            </w:r>
          </w:p>
        </w:tc>
        <w:tc>
          <w:tcPr>
            <w:tcW w:w="936" w:type="dxa"/>
            <w:noWrap w:val="0"/>
            <w:vAlign w:val="center"/>
          </w:tcPr>
          <w:p w14:paraId="0B3E594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4B97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6" w:type="dxa"/>
            <w:vMerge w:val="continue"/>
            <w:noWrap w:val="0"/>
            <w:vAlign w:val="center"/>
          </w:tcPr>
          <w:p w14:paraId="7304B9B2">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5C640A85">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0FD2E38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造成较大影响</w:t>
            </w:r>
          </w:p>
        </w:tc>
        <w:tc>
          <w:tcPr>
            <w:tcW w:w="936" w:type="dxa"/>
            <w:noWrap w:val="0"/>
            <w:vAlign w:val="center"/>
          </w:tcPr>
          <w:p w14:paraId="766F2B0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041D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765" w:type="dxa"/>
            <w:gridSpan w:val="4"/>
            <w:noWrap w:val="0"/>
            <w:vAlign w:val="center"/>
          </w:tcPr>
          <w:p w14:paraId="2F69337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教学管理类（C类）</w:t>
            </w:r>
          </w:p>
        </w:tc>
      </w:tr>
      <w:tr w14:paraId="5C35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6" w:type="dxa"/>
            <w:noWrap w:val="0"/>
            <w:vAlign w:val="center"/>
          </w:tcPr>
          <w:p w14:paraId="00F40BA2">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序号</w:t>
            </w:r>
          </w:p>
        </w:tc>
        <w:tc>
          <w:tcPr>
            <w:tcW w:w="7033" w:type="dxa"/>
            <w:gridSpan w:val="2"/>
            <w:noWrap w:val="0"/>
            <w:vAlign w:val="center"/>
          </w:tcPr>
          <w:p w14:paraId="37A30D26">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事     项</w:t>
            </w:r>
          </w:p>
        </w:tc>
        <w:tc>
          <w:tcPr>
            <w:tcW w:w="936" w:type="dxa"/>
            <w:noWrap w:val="0"/>
            <w:vAlign w:val="center"/>
          </w:tcPr>
          <w:p w14:paraId="300473EA">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等级</w:t>
            </w:r>
          </w:p>
        </w:tc>
      </w:tr>
      <w:tr w14:paraId="66E2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96" w:type="dxa"/>
            <w:noWrap w:val="0"/>
            <w:vAlign w:val="center"/>
          </w:tcPr>
          <w:p w14:paraId="601407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Cl</w:t>
            </w:r>
          </w:p>
        </w:tc>
        <w:tc>
          <w:tcPr>
            <w:tcW w:w="7033" w:type="dxa"/>
            <w:gridSpan w:val="2"/>
            <w:noWrap w:val="0"/>
            <w:vAlign w:val="center"/>
          </w:tcPr>
          <w:p w14:paraId="01561CD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单位负责人对本单位所发生的教学事故，有意隐瞒不报；或不按时提交教学事故核查材料</w:t>
            </w:r>
          </w:p>
        </w:tc>
        <w:tc>
          <w:tcPr>
            <w:tcW w:w="936" w:type="dxa"/>
            <w:noWrap w:val="0"/>
            <w:vAlign w:val="center"/>
          </w:tcPr>
          <w:p w14:paraId="7BCCB34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32AD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6" w:type="dxa"/>
            <w:vMerge w:val="restart"/>
            <w:noWrap w:val="0"/>
            <w:vAlign w:val="center"/>
          </w:tcPr>
          <w:p w14:paraId="3165FA8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C2</w:t>
            </w:r>
          </w:p>
        </w:tc>
        <w:tc>
          <w:tcPr>
            <w:tcW w:w="4354" w:type="dxa"/>
            <w:vMerge w:val="restart"/>
            <w:noWrap w:val="0"/>
            <w:vAlign w:val="center"/>
          </w:tcPr>
          <w:p w14:paraId="6E334A0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不履行审批程序，私自调整、修改教学计划</w:t>
            </w:r>
          </w:p>
        </w:tc>
        <w:tc>
          <w:tcPr>
            <w:tcW w:w="2679" w:type="dxa"/>
            <w:noWrap w:val="0"/>
            <w:vAlign w:val="center"/>
          </w:tcPr>
          <w:p w14:paraId="15A5EE8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造成不良影响</w:t>
            </w:r>
          </w:p>
        </w:tc>
        <w:tc>
          <w:tcPr>
            <w:tcW w:w="936" w:type="dxa"/>
            <w:noWrap w:val="0"/>
            <w:vAlign w:val="center"/>
          </w:tcPr>
          <w:p w14:paraId="48BCEAE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Ⅲ</w:t>
            </w:r>
          </w:p>
        </w:tc>
      </w:tr>
      <w:tr w14:paraId="729F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6" w:type="dxa"/>
            <w:vMerge w:val="continue"/>
            <w:noWrap w:val="0"/>
            <w:vAlign w:val="center"/>
          </w:tcPr>
          <w:p w14:paraId="00455204">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76A7362D">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6309A44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造成较大影响</w:t>
            </w:r>
          </w:p>
        </w:tc>
        <w:tc>
          <w:tcPr>
            <w:tcW w:w="936" w:type="dxa"/>
            <w:noWrap w:val="0"/>
            <w:vAlign w:val="center"/>
          </w:tcPr>
          <w:p w14:paraId="5A27C95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Ⅱ</w:t>
            </w:r>
          </w:p>
        </w:tc>
      </w:tr>
      <w:tr w14:paraId="3ED3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6" w:type="dxa"/>
            <w:vMerge w:val="restart"/>
            <w:noWrap w:val="0"/>
            <w:vAlign w:val="center"/>
          </w:tcPr>
          <w:p w14:paraId="0072892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C3</w:t>
            </w:r>
          </w:p>
        </w:tc>
        <w:tc>
          <w:tcPr>
            <w:tcW w:w="4354" w:type="dxa"/>
            <w:vMerge w:val="restart"/>
            <w:noWrap w:val="0"/>
            <w:vAlign w:val="center"/>
          </w:tcPr>
          <w:p w14:paraId="287E58F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拒绝选用“马克思主义理论研究和建设工程”教材；或选用教材在意识形态上有问题；或选用教材存在严重的质量问题，达不到教学基本要求。</w:t>
            </w:r>
          </w:p>
        </w:tc>
        <w:tc>
          <w:tcPr>
            <w:tcW w:w="2679" w:type="dxa"/>
            <w:noWrap w:val="0"/>
            <w:vAlign w:val="center"/>
          </w:tcPr>
          <w:p w14:paraId="78364B7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造成不良影响</w:t>
            </w:r>
          </w:p>
        </w:tc>
        <w:tc>
          <w:tcPr>
            <w:tcW w:w="936" w:type="dxa"/>
            <w:noWrap w:val="0"/>
            <w:vAlign w:val="center"/>
          </w:tcPr>
          <w:p w14:paraId="1762CE3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168F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6" w:type="dxa"/>
            <w:vMerge w:val="continue"/>
            <w:noWrap w:val="0"/>
            <w:vAlign w:val="center"/>
          </w:tcPr>
          <w:p w14:paraId="06BCED07">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368C6499">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420405A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造成较大影响</w:t>
            </w:r>
          </w:p>
        </w:tc>
        <w:tc>
          <w:tcPr>
            <w:tcW w:w="936" w:type="dxa"/>
            <w:noWrap w:val="0"/>
            <w:vAlign w:val="center"/>
          </w:tcPr>
          <w:p w14:paraId="27638A9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4A13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6" w:type="dxa"/>
            <w:vMerge w:val="continue"/>
            <w:noWrap w:val="0"/>
            <w:vAlign w:val="center"/>
          </w:tcPr>
          <w:p w14:paraId="5BE906CF">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113C4065">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27503FB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15"/>
                <w:rFonts w:hint="eastAsia" w:ascii="仿宋_GB2312" w:hAnsi="仿宋_GB2312" w:eastAsia="仿宋_GB2312" w:cs="仿宋_GB2312"/>
                <w:color w:val="auto"/>
                <w:sz w:val="24"/>
                <w:szCs w:val="24"/>
                <w:lang w:val="en-US" w:eastAsia="zh-CN" w:bidi="ar"/>
              </w:rPr>
              <w:t>造成严重影响</w:t>
            </w:r>
          </w:p>
        </w:tc>
        <w:tc>
          <w:tcPr>
            <w:tcW w:w="936" w:type="dxa"/>
            <w:noWrap w:val="0"/>
            <w:vAlign w:val="center"/>
          </w:tcPr>
          <w:p w14:paraId="33801BB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252B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6" w:type="dxa"/>
            <w:noWrap w:val="0"/>
            <w:vAlign w:val="center"/>
          </w:tcPr>
          <w:p w14:paraId="798AC1A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C4</w:t>
            </w:r>
          </w:p>
        </w:tc>
        <w:tc>
          <w:tcPr>
            <w:tcW w:w="7033" w:type="dxa"/>
            <w:gridSpan w:val="2"/>
            <w:noWrap w:val="0"/>
            <w:vAlign w:val="center"/>
          </w:tcPr>
          <w:p w14:paraId="43ADF0AB">
            <w:pPr>
              <w:keepNext w:val="0"/>
              <w:keepLines w:val="0"/>
              <w:widowControl/>
              <w:suppressLineNumbers w:val="0"/>
              <w:jc w:val="left"/>
              <w:textAlignment w:val="center"/>
              <w:rPr>
                <w:rFonts w:hint="eastAsia" w:ascii="仿宋_GB2312" w:hAnsi="仿宋_GB2312" w:eastAsia="仿宋_GB2312" w:cs="仿宋_GB2312"/>
                <w:color w:val="auto"/>
                <w:spacing w:val="4"/>
                <w:sz w:val="24"/>
                <w:szCs w:val="24"/>
                <w:lang w:val="en-US" w:eastAsia="zh-CN"/>
              </w:rPr>
            </w:pPr>
            <w:r>
              <w:rPr>
                <w:rFonts w:hint="eastAsia" w:ascii="仿宋_GB2312" w:hAnsi="仿宋_GB2312" w:eastAsia="仿宋_GB2312" w:cs="仿宋_GB2312"/>
                <w:color w:val="auto"/>
                <w:spacing w:val="4"/>
                <w:sz w:val="24"/>
                <w:szCs w:val="24"/>
                <w:lang w:val="en-US" w:eastAsia="zh-CN"/>
              </w:rPr>
              <w:t>未经审批擅自使用自编教材或强制给学生征订计划外的教材或参考书，造成不良影响</w:t>
            </w:r>
          </w:p>
        </w:tc>
        <w:tc>
          <w:tcPr>
            <w:tcW w:w="936" w:type="dxa"/>
            <w:noWrap w:val="0"/>
            <w:vAlign w:val="center"/>
          </w:tcPr>
          <w:p w14:paraId="7D668AF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5EEE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6" w:type="dxa"/>
            <w:noWrap w:val="0"/>
            <w:vAlign w:val="center"/>
          </w:tcPr>
          <w:p w14:paraId="0C8FC84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C5</w:t>
            </w:r>
          </w:p>
        </w:tc>
        <w:tc>
          <w:tcPr>
            <w:tcW w:w="7033" w:type="dxa"/>
            <w:gridSpan w:val="2"/>
            <w:noWrap w:val="0"/>
            <w:vAlign w:val="center"/>
          </w:tcPr>
          <w:p w14:paraId="0B8A8CA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非客观原因，开课单位未按时向学校报送教材需求或所报教材有误，导致开课两周后教材仍未到位</w:t>
            </w:r>
          </w:p>
        </w:tc>
        <w:tc>
          <w:tcPr>
            <w:tcW w:w="936" w:type="dxa"/>
            <w:noWrap w:val="0"/>
            <w:vAlign w:val="center"/>
          </w:tcPr>
          <w:p w14:paraId="3ED319C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6A5D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6" w:type="dxa"/>
            <w:noWrap w:val="0"/>
            <w:vAlign w:val="center"/>
          </w:tcPr>
          <w:p w14:paraId="0289C44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C6</w:t>
            </w:r>
          </w:p>
        </w:tc>
        <w:tc>
          <w:tcPr>
            <w:tcW w:w="7033" w:type="dxa"/>
            <w:gridSpan w:val="2"/>
            <w:noWrap w:val="0"/>
            <w:vAlign w:val="center"/>
          </w:tcPr>
          <w:p w14:paraId="2E7B1B4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未经学院审定，未按教学计划排课或排考，影响正常教学</w:t>
            </w:r>
          </w:p>
        </w:tc>
        <w:tc>
          <w:tcPr>
            <w:tcW w:w="936" w:type="dxa"/>
            <w:noWrap w:val="0"/>
            <w:vAlign w:val="center"/>
          </w:tcPr>
          <w:p w14:paraId="51D703B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752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6" w:type="dxa"/>
            <w:vMerge w:val="restart"/>
            <w:noWrap w:val="0"/>
            <w:vAlign w:val="center"/>
          </w:tcPr>
          <w:p w14:paraId="2B5AE8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C7</w:t>
            </w:r>
          </w:p>
        </w:tc>
        <w:tc>
          <w:tcPr>
            <w:tcW w:w="4354" w:type="dxa"/>
            <w:vMerge w:val="restart"/>
            <w:noWrap w:val="0"/>
            <w:vAlign w:val="center"/>
          </w:tcPr>
          <w:p w14:paraId="2022E0A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档案管理混乱（含学生档案、教学档案、试卷保存、成绩管理等）</w:t>
            </w:r>
          </w:p>
        </w:tc>
        <w:tc>
          <w:tcPr>
            <w:tcW w:w="2679" w:type="dxa"/>
            <w:noWrap w:val="0"/>
            <w:vAlign w:val="center"/>
          </w:tcPr>
          <w:p w14:paraId="6C8C2BC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造成不良影响</w:t>
            </w:r>
          </w:p>
        </w:tc>
        <w:tc>
          <w:tcPr>
            <w:tcW w:w="936" w:type="dxa"/>
            <w:noWrap w:val="0"/>
            <w:vAlign w:val="bottom"/>
          </w:tcPr>
          <w:p w14:paraId="64AD8D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0B1D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96" w:type="dxa"/>
            <w:vMerge w:val="continue"/>
            <w:noWrap w:val="0"/>
            <w:vAlign w:val="center"/>
          </w:tcPr>
          <w:p w14:paraId="5ED95F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4354" w:type="dxa"/>
            <w:vMerge w:val="continue"/>
            <w:noWrap w:val="0"/>
            <w:vAlign w:val="center"/>
          </w:tcPr>
          <w:p w14:paraId="04E6C8C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679" w:type="dxa"/>
            <w:noWrap w:val="0"/>
            <w:vAlign w:val="center"/>
          </w:tcPr>
          <w:p w14:paraId="08CEBF9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造成较大影响</w:t>
            </w:r>
          </w:p>
        </w:tc>
        <w:tc>
          <w:tcPr>
            <w:tcW w:w="936" w:type="dxa"/>
            <w:noWrap w:val="0"/>
            <w:vAlign w:val="bottom"/>
          </w:tcPr>
          <w:p w14:paraId="16FA6B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01B5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96" w:type="dxa"/>
            <w:noWrap w:val="0"/>
            <w:vAlign w:val="center"/>
          </w:tcPr>
          <w:p w14:paraId="393A3777">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C8</w:t>
            </w:r>
          </w:p>
        </w:tc>
        <w:tc>
          <w:tcPr>
            <w:tcW w:w="7033" w:type="dxa"/>
            <w:gridSpan w:val="2"/>
            <w:noWrap w:val="0"/>
            <w:vAlign w:val="center"/>
          </w:tcPr>
          <w:p w14:paraId="36D1B98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上课安排、考试安排、停调课通知等未及时通知相关人员，或因安排调度疏忽，造成教室或时间冲突、上课或考试延误或无法进行，造成不良影响</w:t>
            </w:r>
          </w:p>
        </w:tc>
        <w:tc>
          <w:tcPr>
            <w:tcW w:w="936" w:type="dxa"/>
            <w:noWrap w:val="0"/>
            <w:vAlign w:val="center"/>
          </w:tcPr>
          <w:p w14:paraId="18731B3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561E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6" w:type="dxa"/>
            <w:vMerge w:val="restart"/>
            <w:noWrap w:val="0"/>
            <w:vAlign w:val="center"/>
          </w:tcPr>
          <w:p w14:paraId="05F363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C9</w:t>
            </w:r>
          </w:p>
        </w:tc>
        <w:tc>
          <w:tcPr>
            <w:tcW w:w="4354" w:type="dxa"/>
            <w:vMerge w:val="restart"/>
            <w:noWrap w:val="0"/>
            <w:vAlign w:val="center"/>
          </w:tcPr>
          <w:p w14:paraId="44CB24E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错发、漏发学生毕业（学位）证书</w:t>
            </w:r>
          </w:p>
        </w:tc>
        <w:tc>
          <w:tcPr>
            <w:tcW w:w="2679" w:type="dxa"/>
            <w:noWrap w:val="0"/>
            <w:vAlign w:val="center"/>
          </w:tcPr>
          <w:p w14:paraId="57E1FC6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造成不良影响</w:t>
            </w:r>
          </w:p>
        </w:tc>
        <w:tc>
          <w:tcPr>
            <w:tcW w:w="936" w:type="dxa"/>
            <w:noWrap w:val="0"/>
            <w:vAlign w:val="center"/>
          </w:tcPr>
          <w:p w14:paraId="695640A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1D61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6" w:type="dxa"/>
            <w:vMerge w:val="continue"/>
            <w:noWrap w:val="0"/>
            <w:vAlign w:val="center"/>
          </w:tcPr>
          <w:p w14:paraId="5F942476">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2BE7BA94">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75DB06C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造成较大影响</w:t>
            </w:r>
          </w:p>
        </w:tc>
        <w:tc>
          <w:tcPr>
            <w:tcW w:w="936" w:type="dxa"/>
            <w:noWrap w:val="0"/>
            <w:vAlign w:val="center"/>
          </w:tcPr>
          <w:p w14:paraId="4986A07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360C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96" w:type="dxa"/>
            <w:noWrap w:val="0"/>
            <w:vAlign w:val="center"/>
          </w:tcPr>
          <w:p w14:paraId="18FAB1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C10</w:t>
            </w:r>
          </w:p>
        </w:tc>
        <w:tc>
          <w:tcPr>
            <w:tcW w:w="7033" w:type="dxa"/>
            <w:gridSpan w:val="2"/>
            <w:noWrap w:val="0"/>
            <w:vAlign w:val="center"/>
          </w:tcPr>
          <w:p w14:paraId="2AE2CA2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有意出具与事实不符的学历、学籍、成绩等各类证书、证明，私自更改或伪造学生成绩档案</w:t>
            </w:r>
          </w:p>
        </w:tc>
        <w:tc>
          <w:tcPr>
            <w:tcW w:w="936" w:type="dxa"/>
            <w:noWrap w:val="0"/>
            <w:vAlign w:val="center"/>
          </w:tcPr>
          <w:p w14:paraId="5E419D5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Ⅰ</w:t>
            </w:r>
          </w:p>
        </w:tc>
      </w:tr>
      <w:tr w14:paraId="419E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6" w:type="dxa"/>
            <w:noWrap w:val="0"/>
            <w:vAlign w:val="center"/>
          </w:tcPr>
          <w:p w14:paraId="7F82C55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7033" w:type="dxa"/>
            <w:gridSpan w:val="2"/>
            <w:noWrap w:val="0"/>
            <w:vAlign w:val="center"/>
          </w:tcPr>
          <w:p w14:paraId="407004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教学保障类（D类）</w:t>
            </w:r>
          </w:p>
        </w:tc>
        <w:tc>
          <w:tcPr>
            <w:tcW w:w="936" w:type="dxa"/>
            <w:noWrap w:val="0"/>
            <w:vAlign w:val="center"/>
          </w:tcPr>
          <w:p w14:paraId="3CF9A90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r>
      <w:tr w14:paraId="1184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6" w:type="dxa"/>
            <w:noWrap w:val="0"/>
            <w:vAlign w:val="center"/>
          </w:tcPr>
          <w:p w14:paraId="7C95B8E2">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序号</w:t>
            </w:r>
          </w:p>
        </w:tc>
        <w:tc>
          <w:tcPr>
            <w:tcW w:w="7033" w:type="dxa"/>
            <w:gridSpan w:val="2"/>
            <w:noWrap w:val="0"/>
            <w:vAlign w:val="center"/>
          </w:tcPr>
          <w:p w14:paraId="5205B77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事   项</w:t>
            </w:r>
          </w:p>
        </w:tc>
        <w:tc>
          <w:tcPr>
            <w:tcW w:w="936" w:type="dxa"/>
            <w:noWrap w:val="0"/>
            <w:vAlign w:val="center"/>
          </w:tcPr>
          <w:p w14:paraId="1135241C">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2"/>
                <w:sz w:val="24"/>
                <w:szCs w:val="24"/>
                <w:u w:val="none"/>
                <w:lang w:val="en-US" w:eastAsia="zh-CN" w:bidi="ar-SA"/>
              </w:rPr>
            </w:pPr>
            <w:r>
              <w:rPr>
                <w:rStyle w:val="17"/>
                <w:rFonts w:hint="eastAsia" w:ascii="仿宋_GB2312" w:hAnsi="仿宋_GB2312" w:eastAsia="仿宋_GB2312" w:cs="仿宋_GB2312"/>
                <w:b/>
                <w:bCs/>
                <w:color w:val="auto"/>
                <w:sz w:val="24"/>
                <w:szCs w:val="24"/>
                <w:lang w:val="en-US" w:eastAsia="zh-CN" w:bidi="ar"/>
              </w:rPr>
              <w:t>等级</w:t>
            </w:r>
          </w:p>
        </w:tc>
      </w:tr>
      <w:tr w14:paraId="0FC4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Merge w:val="restart"/>
            <w:noWrap w:val="0"/>
            <w:vAlign w:val="center"/>
          </w:tcPr>
          <w:p w14:paraId="5939EC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D1</w:t>
            </w:r>
          </w:p>
        </w:tc>
        <w:tc>
          <w:tcPr>
            <w:tcW w:w="4354" w:type="dxa"/>
            <w:vMerge w:val="restart"/>
            <w:noWrap w:val="0"/>
            <w:vAlign w:val="center"/>
          </w:tcPr>
          <w:p w14:paraId="6749680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教学辅助人员未能提前准备好教学所需实验教学仪器、设备；教学服务人员未按时打开教室或实验室</w:t>
            </w:r>
          </w:p>
        </w:tc>
        <w:tc>
          <w:tcPr>
            <w:tcW w:w="2679" w:type="dxa"/>
            <w:noWrap w:val="0"/>
            <w:vAlign w:val="bottom"/>
          </w:tcPr>
          <w:p w14:paraId="76073B8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造成上课、实验或考试延误 10 分钟以上</w:t>
            </w:r>
          </w:p>
        </w:tc>
        <w:tc>
          <w:tcPr>
            <w:tcW w:w="936" w:type="dxa"/>
            <w:noWrap w:val="0"/>
            <w:vAlign w:val="center"/>
          </w:tcPr>
          <w:p w14:paraId="23D6504A">
            <w:pPr>
              <w:keepNext w:val="0"/>
              <w:keepLines w:val="0"/>
              <w:widowControl/>
              <w:suppressLineNumbers w:val="0"/>
              <w:jc w:val="center"/>
              <w:textAlignment w:val="bottom"/>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714E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Merge w:val="continue"/>
            <w:noWrap w:val="0"/>
            <w:vAlign w:val="center"/>
          </w:tcPr>
          <w:p w14:paraId="3BBAA1DA">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3D53F4CD">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2679" w:type="dxa"/>
            <w:noWrap w:val="0"/>
            <w:vAlign w:val="center"/>
          </w:tcPr>
          <w:p w14:paraId="1579C59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造成上课、实验或考试大面积中断</w:t>
            </w:r>
          </w:p>
        </w:tc>
        <w:tc>
          <w:tcPr>
            <w:tcW w:w="936" w:type="dxa"/>
            <w:noWrap w:val="0"/>
            <w:vAlign w:val="center"/>
          </w:tcPr>
          <w:p w14:paraId="29001C06">
            <w:pPr>
              <w:keepNext w:val="0"/>
              <w:keepLines w:val="0"/>
              <w:widowControl/>
              <w:suppressLineNumbers w:val="0"/>
              <w:jc w:val="center"/>
              <w:textAlignment w:val="bottom"/>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0DD6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Merge w:val="restart"/>
            <w:noWrap w:val="0"/>
            <w:vAlign w:val="center"/>
          </w:tcPr>
          <w:p w14:paraId="205AA54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D2</w:t>
            </w:r>
          </w:p>
        </w:tc>
        <w:tc>
          <w:tcPr>
            <w:tcW w:w="4354" w:type="dxa"/>
            <w:vMerge w:val="restart"/>
            <w:noWrap w:val="0"/>
            <w:vAlign w:val="center"/>
          </w:tcPr>
          <w:p w14:paraId="4467234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管理人员不负责任或管理不善，造成多媒体教学设备或实验仪器设备损坏，影响教学</w:t>
            </w:r>
          </w:p>
        </w:tc>
        <w:tc>
          <w:tcPr>
            <w:tcW w:w="2679" w:type="dxa"/>
            <w:noWrap w:val="0"/>
            <w:vAlign w:val="center"/>
          </w:tcPr>
          <w:p w14:paraId="3B8AA15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造成不良影响</w:t>
            </w:r>
          </w:p>
        </w:tc>
        <w:tc>
          <w:tcPr>
            <w:tcW w:w="936" w:type="dxa"/>
            <w:noWrap w:val="0"/>
            <w:vAlign w:val="center"/>
          </w:tcPr>
          <w:p w14:paraId="2B0F4DA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0532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Merge w:val="continue"/>
            <w:noWrap w:val="0"/>
            <w:vAlign w:val="center"/>
          </w:tcPr>
          <w:p w14:paraId="0D2A464B">
            <w:pPr>
              <w:keepNext w:val="0"/>
              <w:keepLines w:val="0"/>
              <w:widowControl/>
              <w:suppressLineNumbers w:val="0"/>
              <w:jc w:val="left"/>
              <w:textAlignment w:val="center"/>
              <w:rPr>
                <w:rFonts w:hint="eastAsia" w:ascii="仿宋_GB2312" w:hAnsi="仿宋_GB2312" w:eastAsia="仿宋_GB2312" w:cs="仿宋_GB2312"/>
                <w:color w:val="auto"/>
                <w:sz w:val="24"/>
                <w:szCs w:val="24"/>
              </w:rPr>
            </w:pPr>
          </w:p>
        </w:tc>
        <w:tc>
          <w:tcPr>
            <w:tcW w:w="4354" w:type="dxa"/>
            <w:vMerge w:val="continue"/>
            <w:noWrap w:val="0"/>
            <w:vAlign w:val="center"/>
          </w:tcPr>
          <w:p w14:paraId="0D7125D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679" w:type="dxa"/>
            <w:noWrap w:val="0"/>
            <w:vAlign w:val="center"/>
          </w:tcPr>
          <w:p w14:paraId="2E92BF4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造成较大影响</w:t>
            </w:r>
          </w:p>
        </w:tc>
        <w:tc>
          <w:tcPr>
            <w:tcW w:w="936" w:type="dxa"/>
            <w:noWrap w:val="0"/>
            <w:vAlign w:val="center"/>
          </w:tcPr>
          <w:p w14:paraId="79043E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Ⅱ</w:t>
            </w:r>
          </w:p>
        </w:tc>
      </w:tr>
      <w:tr w14:paraId="75C3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noWrap w:val="0"/>
            <w:vAlign w:val="center"/>
          </w:tcPr>
          <w:p w14:paraId="5DBF7D7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D3</w:t>
            </w:r>
          </w:p>
        </w:tc>
        <w:tc>
          <w:tcPr>
            <w:tcW w:w="7033" w:type="dxa"/>
            <w:gridSpan w:val="2"/>
            <w:noWrap w:val="0"/>
            <w:vAlign w:val="center"/>
          </w:tcPr>
          <w:p w14:paraId="29F4167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多媒体教学设备或实验室仪器设备出现故障，管理人员未及时报修或维护人员不及时修理，影响教学正常进行</w:t>
            </w:r>
          </w:p>
        </w:tc>
        <w:tc>
          <w:tcPr>
            <w:tcW w:w="936" w:type="dxa"/>
            <w:noWrap w:val="0"/>
            <w:vAlign w:val="center"/>
          </w:tcPr>
          <w:p w14:paraId="79AEA3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Ⅲ</w:t>
            </w:r>
          </w:p>
        </w:tc>
      </w:tr>
      <w:tr w14:paraId="6D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noWrap w:val="0"/>
            <w:vAlign w:val="center"/>
          </w:tcPr>
          <w:p w14:paraId="02B722F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D4</w:t>
            </w:r>
          </w:p>
        </w:tc>
        <w:tc>
          <w:tcPr>
            <w:tcW w:w="7033" w:type="dxa"/>
            <w:gridSpan w:val="2"/>
            <w:noWrap w:val="0"/>
            <w:vAlign w:val="center"/>
          </w:tcPr>
          <w:p w14:paraId="1ADB58B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未经批准，擅自租借、使用教室或其它教学设施而影响正常教学或造成不良影响</w:t>
            </w:r>
          </w:p>
        </w:tc>
        <w:tc>
          <w:tcPr>
            <w:tcW w:w="936" w:type="dxa"/>
            <w:noWrap w:val="0"/>
            <w:vAlign w:val="center"/>
          </w:tcPr>
          <w:p w14:paraId="01A19450">
            <w:pPr>
              <w:keepNext w:val="0"/>
              <w:keepLines w:val="0"/>
              <w:widowControl/>
              <w:suppressLineNumbers w:val="0"/>
              <w:jc w:val="center"/>
              <w:textAlignment w:val="bottom"/>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Ⅲ</w:t>
            </w:r>
          </w:p>
        </w:tc>
      </w:tr>
    </w:tbl>
    <w:p w14:paraId="0DBC5D34">
      <w:pPr>
        <w:jc w:val="center"/>
        <w:rPr>
          <w:rFonts w:hint="eastAsia" w:ascii="方正小标宋简体" w:hAnsi="方正小标宋简体" w:eastAsia="方正小标宋简体" w:cs="方正小标宋简体"/>
          <w:b w:val="0"/>
          <w:bCs w:val="0"/>
          <w:sz w:val="36"/>
          <w:szCs w:val="36"/>
          <w:lang w:val="en-US" w:eastAsia="zh-CN"/>
        </w:rPr>
      </w:pPr>
    </w:p>
    <w:p w14:paraId="21E275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附件2</w:t>
      </w:r>
    </w:p>
    <w:p w14:paraId="5FBD2AB6">
      <w:pPr>
        <w:jc w:val="both"/>
        <w:rPr>
          <w:rFonts w:hint="eastAsia" w:ascii="方正小标宋简体" w:hAnsi="方正小标宋简体" w:eastAsia="方正小标宋简体" w:cs="方正小标宋简体"/>
          <w:b w:val="0"/>
          <w:bCs w:val="0"/>
          <w:sz w:val="36"/>
          <w:szCs w:val="36"/>
          <w:lang w:val="en-US" w:eastAsia="zh-CN"/>
        </w:rPr>
      </w:pPr>
    </w:p>
    <w:p w14:paraId="23E931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泉州师范学院本科教学事故认定表</w:t>
      </w:r>
    </w:p>
    <w:p w14:paraId="39D1AB4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年第   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659"/>
        <w:gridCol w:w="1169"/>
        <w:gridCol w:w="1934"/>
        <w:gridCol w:w="1385"/>
        <w:gridCol w:w="2140"/>
      </w:tblGrid>
      <w:tr w14:paraId="6DE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12" w:type="dxa"/>
            <w:gridSpan w:val="2"/>
            <w:noWrap w:val="0"/>
            <w:vAlign w:val="top"/>
          </w:tcPr>
          <w:p w14:paraId="326BB596">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事故当事人</w:t>
            </w:r>
          </w:p>
        </w:tc>
        <w:tc>
          <w:tcPr>
            <w:tcW w:w="1226" w:type="dxa"/>
            <w:noWrap w:val="0"/>
            <w:vAlign w:val="top"/>
          </w:tcPr>
          <w:p w14:paraId="2720C572">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2078" w:type="dxa"/>
            <w:noWrap w:val="0"/>
            <w:vAlign w:val="top"/>
          </w:tcPr>
          <w:p w14:paraId="486004D4">
            <w:pPr>
              <w:widowControl w:val="0"/>
              <w:jc w:val="center"/>
              <w:rPr>
                <w:rFonts w:hint="eastAsia" w:ascii="仿宋_GB2312" w:hAnsi="仿宋_GB2312" w:eastAsia="仿宋_GB2312" w:cs="仿宋_GB2312"/>
                <w:sz w:val="28"/>
                <w:szCs w:val="28"/>
                <w:vertAlign w:val="baseline"/>
                <w:lang w:val="en-US" w:eastAsia="zh-CN"/>
              </w:rPr>
            </w:pPr>
          </w:p>
        </w:tc>
        <w:tc>
          <w:tcPr>
            <w:tcW w:w="1460" w:type="dxa"/>
            <w:noWrap w:val="0"/>
            <w:vAlign w:val="top"/>
          </w:tcPr>
          <w:p w14:paraId="20EB4358">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所在单位</w:t>
            </w:r>
          </w:p>
        </w:tc>
        <w:tc>
          <w:tcPr>
            <w:tcW w:w="2301" w:type="dxa"/>
            <w:noWrap w:val="0"/>
            <w:vAlign w:val="top"/>
          </w:tcPr>
          <w:p w14:paraId="4C4CDD7C">
            <w:pPr>
              <w:widowControl w:val="0"/>
              <w:jc w:val="center"/>
              <w:rPr>
                <w:rFonts w:hint="eastAsia" w:ascii="仿宋_GB2312" w:hAnsi="仿宋_GB2312" w:eastAsia="仿宋_GB2312" w:cs="仿宋_GB2312"/>
                <w:sz w:val="28"/>
                <w:szCs w:val="28"/>
                <w:vertAlign w:val="baseline"/>
                <w:lang w:val="en-US" w:eastAsia="zh-CN"/>
              </w:rPr>
            </w:pPr>
          </w:p>
        </w:tc>
      </w:tr>
      <w:tr w14:paraId="2340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4" w:hRule="atLeast"/>
        </w:trPr>
        <w:tc>
          <w:tcPr>
            <w:tcW w:w="1298" w:type="dxa"/>
            <w:noWrap w:val="0"/>
            <w:vAlign w:val="center"/>
          </w:tcPr>
          <w:p w14:paraId="06B4ECC9">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调查核实情况</w:t>
            </w:r>
          </w:p>
        </w:tc>
        <w:tc>
          <w:tcPr>
            <w:tcW w:w="7779" w:type="dxa"/>
            <w:gridSpan w:val="5"/>
            <w:noWrap w:val="0"/>
            <w:vAlign w:val="top"/>
          </w:tcPr>
          <w:p w14:paraId="3DFCD638">
            <w:pPr>
              <w:widowControl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（时间、地点、涉事人员及学生班级、具体行为及客观情况等）</w:t>
            </w:r>
          </w:p>
          <w:p w14:paraId="162CF73D">
            <w:pPr>
              <w:widowControl w:val="0"/>
              <w:jc w:val="center"/>
              <w:rPr>
                <w:rFonts w:hint="eastAsia" w:ascii="仿宋_GB2312" w:hAnsi="仿宋_GB2312" w:eastAsia="仿宋_GB2312" w:cs="仿宋_GB2312"/>
                <w:sz w:val="28"/>
                <w:szCs w:val="28"/>
                <w:vertAlign w:val="baseline"/>
                <w:lang w:val="en-US" w:eastAsia="zh-CN"/>
              </w:rPr>
            </w:pPr>
          </w:p>
          <w:p w14:paraId="3CAAA71A">
            <w:pPr>
              <w:widowControl w:val="0"/>
              <w:jc w:val="center"/>
              <w:rPr>
                <w:rFonts w:hint="eastAsia" w:ascii="仿宋_GB2312" w:hAnsi="仿宋_GB2312" w:eastAsia="仿宋_GB2312" w:cs="仿宋_GB2312"/>
                <w:sz w:val="28"/>
                <w:szCs w:val="28"/>
                <w:vertAlign w:val="baseline"/>
                <w:lang w:val="en-US" w:eastAsia="zh-CN"/>
              </w:rPr>
            </w:pPr>
          </w:p>
          <w:p w14:paraId="2EBFB2F3">
            <w:pPr>
              <w:widowControl w:val="0"/>
              <w:jc w:val="center"/>
              <w:rPr>
                <w:rFonts w:hint="eastAsia" w:ascii="仿宋_GB2312" w:hAnsi="仿宋_GB2312" w:eastAsia="仿宋_GB2312" w:cs="仿宋_GB2312"/>
                <w:sz w:val="28"/>
                <w:szCs w:val="28"/>
                <w:vertAlign w:val="baseline"/>
                <w:lang w:val="en-US" w:eastAsia="zh-CN"/>
              </w:rPr>
            </w:pPr>
          </w:p>
          <w:p w14:paraId="5D670018">
            <w:pPr>
              <w:widowControl w:val="0"/>
              <w:jc w:val="center"/>
              <w:rPr>
                <w:rFonts w:hint="eastAsia" w:ascii="仿宋_GB2312" w:hAnsi="仿宋_GB2312" w:eastAsia="仿宋_GB2312" w:cs="仿宋_GB2312"/>
                <w:sz w:val="28"/>
                <w:szCs w:val="28"/>
                <w:vertAlign w:val="baseline"/>
                <w:lang w:val="en-US" w:eastAsia="zh-CN"/>
              </w:rPr>
            </w:pPr>
          </w:p>
          <w:p w14:paraId="0A57F4D4">
            <w:pPr>
              <w:widowControl w:val="0"/>
              <w:jc w:val="center"/>
              <w:rPr>
                <w:rFonts w:hint="eastAsia" w:ascii="仿宋_GB2312" w:hAnsi="仿宋_GB2312" w:eastAsia="仿宋_GB2312" w:cs="仿宋_GB2312"/>
                <w:sz w:val="28"/>
                <w:szCs w:val="28"/>
                <w:vertAlign w:val="baseline"/>
                <w:lang w:val="en-US" w:eastAsia="zh-CN"/>
              </w:rPr>
            </w:pPr>
          </w:p>
          <w:p w14:paraId="26AD8BD5">
            <w:pPr>
              <w:widowControl w:val="0"/>
              <w:jc w:val="center"/>
              <w:rPr>
                <w:rFonts w:hint="eastAsia" w:ascii="仿宋_GB2312" w:hAnsi="仿宋_GB2312" w:eastAsia="仿宋_GB2312" w:cs="仿宋_GB2312"/>
                <w:sz w:val="28"/>
                <w:szCs w:val="28"/>
                <w:vertAlign w:val="baseline"/>
                <w:lang w:val="en-US" w:eastAsia="zh-CN"/>
              </w:rPr>
            </w:pPr>
          </w:p>
          <w:p w14:paraId="5B6DD86F">
            <w:pPr>
              <w:widowControl w:val="0"/>
              <w:jc w:val="center"/>
              <w:rPr>
                <w:rFonts w:hint="eastAsia" w:ascii="仿宋_GB2312" w:hAnsi="仿宋_GB2312" w:eastAsia="仿宋_GB2312" w:cs="仿宋_GB2312"/>
                <w:sz w:val="28"/>
                <w:szCs w:val="28"/>
                <w:vertAlign w:val="baseline"/>
                <w:lang w:val="en-US" w:eastAsia="zh-CN"/>
              </w:rPr>
            </w:pPr>
          </w:p>
          <w:p w14:paraId="5F008AB0">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教学单位/部门（公章）：</w:t>
            </w:r>
          </w:p>
          <w:p w14:paraId="524A163F">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14:paraId="029D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1298" w:type="dxa"/>
            <w:noWrap w:val="0"/>
            <w:vAlign w:val="center"/>
          </w:tcPr>
          <w:p w14:paraId="36889417">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当事人陈述/申辩</w:t>
            </w:r>
          </w:p>
        </w:tc>
        <w:tc>
          <w:tcPr>
            <w:tcW w:w="7779" w:type="dxa"/>
            <w:gridSpan w:val="5"/>
            <w:noWrap w:val="0"/>
            <w:vAlign w:val="center"/>
          </w:tcPr>
          <w:p w14:paraId="142D4113">
            <w:pPr>
              <w:widowControl w:val="0"/>
              <w:jc w:val="both"/>
              <w:rPr>
                <w:rFonts w:hint="eastAsia" w:ascii="仿宋_GB2312" w:hAnsi="仿宋_GB2312" w:eastAsia="仿宋_GB2312" w:cs="仿宋_GB2312"/>
                <w:sz w:val="28"/>
                <w:szCs w:val="28"/>
                <w:vertAlign w:val="baseline"/>
                <w:lang w:val="en-US" w:eastAsia="zh-CN"/>
              </w:rPr>
            </w:pPr>
          </w:p>
          <w:p w14:paraId="3EB64FC4">
            <w:pPr>
              <w:widowControl w:val="0"/>
              <w:jc w:val="both"/>
              <w:rPr>
                <w:rFonts w:hint="eastAsia" w:ascii="仿宋_GB2312" w:hAnsi="仿宋_GB2312" w:eastAsia="仿宋_GB2312" w:cs="仿宋_GB2312"/>
                <w:sz w:val="28"/>
                <w:szCs w:val="28"/>
                <w:vertAlign w:val="baseline"/>
                <w:lang w:val="en-US" w:eastAsia="zh-CN"/>
              </w:rPr>
            </w:pPr>
          </w:p>
          <w:p w14:paraId="70A33B51">
            <w:pPr>
              <w:widowControl w:val="0"/>
              <w:jc w:val="both"/>
              <w:rPr>
                <w:rFonts w:hint="eastAsia" w:ascii="仿宋_GB2312" w:hAnsi="仿宋_GB2312" w:eastAsia="仿宋_GB2312" w:cs="仿宋_GB2312"/>
                <w:sz w:val="28"/>
                <w:szCs w:val="28"/>
                <w:vertAlign w:val="baseline"/>
                <w:lang w:val="en-US" w:eastAsia="zh-CN"/>
              </w:rPr>
            </w:pPr>
          </w:p>
          <w:p w14:paraId="18C493EF">
            <w:pPr>
              <w:widowControl w:val="0"/>
              <w:jc w:val="both"/>
              <w:rPr>
                <w:rFonts w:hint="eastAsia" w:ascii="仿宋_GB2312" w:hAnsi="仿宋_GB2312" w:eastAsia="仿宋_GB2312" w:cs="仿宋_GB2312"/>
                <w:sz w:val="28"/>
                <w:szCs w:val="28"/>
                <w:vertAlign w:val="baseline"/>
                <w:lang w:val="en-US" w:eastAsia="zh-CN"/>
              </w:rPr>
            </w:pPr>
          </w:p>
          <w:p w14:paraId="0A6326D4">
            <w:pPr>
              <w:widowControl w:val="0"/>
              <w:jc w:val="both"/>
              <w:rPr>
                <w:rFonts w:hint="eastAsia" w:ascii="仿宋_GB2312" w:hAnsi="仿宋_GB2312" w:eastAsia="仿宋_GB2312" w:cs="仿宋_GB2312"/>
                <w:sz w:val="28"/>
                <w:szCs w:val="28"/>
                <w:vertAlign w:val="baseline"/>
                <w:lang w:val="en-US" w:eastAsia="zh-CN"/>
              </w:rPr>
            </w:pPr>
          </w:p>
          <w:p w14:paraId="0F6DBD71">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当事人（签名）：</w:t>
            </w:r>
          </w:p>
          <w:p w14:paraId="6E45D3E0">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14:paraId="71E7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2" w:hRule="atLeast"/>
        </w:trPr>
        <w:tc>
          <w:tcPr>
            <w:tcW w:w="1298" w:type="dxa"/>
            <w:noWrap w:val="0"/>
            <w:vAlign w:val="center"/>
          </w:tcPr>
          <w:p w14:paraId="27CE970F">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单位初步认定意见</w:t>
            </w:r>
          </w:p>
          <w:p w14:paraId="04759498">
            <w:pPr>
              <w:widowControl w:val="0"/>
              <w:jc w:val="center"/>
              <w:rPr>
                <w:rFonts w:hint="eastAsia" w:ascii="仿宋_GB2312" w:hAnsi="仿宋_GB2312" w:eastAsia="仿宋_GB2312" w:cs="仿宋_GB2312"/>
                <w:sz w:val="28"/>
                <w:szCs w:val="28"/>
                <w:vertAlign w:val="baseline"/>
                <w:lang w:val="en-US" w:eastAsia="zh-CN"/>
              </w:rPr>
            </w:pPr>
          </w:p>
        </w:tc>
        <w:tc>
          <w:tcPr>
            <w:tcW w:w="7779" w:type="dxa"/>
            <w:gridSpan w:val="5"/>
            <w:noWrap w:val="0"/>
            <w:vAlign w:val="center"/>
          </w:tcPr>
          <w:p w14:paraId="427B9CAE">
            <w:pPr>
              <w:pStyle w:val="7"/>
              <w:keepNext w:val="0"/>
              <w:keepLines w:val="0"/>
              <w:pageBreakBefore w:val="0"/>
              <w:widowControl w:val="0"/>
              <w:kinsoku/>
              <w:wordWrap/>
              <w:overflowPunct/>
              <w:topLinePunct w:val="0"/>
              <w:autoSpaceDE/>
              <w:autoSpaceDN/>
              <w:bidi w:val="0"/>
              <w:adjustRightInd/>
              <w:snapToGrid/>
              <w:spacing w:before="66" w:line="5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 xml:space="preserve"> </w:t>
            </w:r>
            <w:r>
              <w:rPr>
                <w:rFonts w:hint="eastAsia" w:ascii="仿宋_GB2312" w:hAnsi="仿宋_GB2312" w:eastAsia="仿宋_GB2312" w:cs="仿宋_GB2312"/>
                <w:kern w:val="2"/>
                <w:sz w:val="28"/>
                <w:szCs w:val="28"/>
                <w:vertAlign w:val="baseline"/>
                <w:lang w:val="en-US" w:eastAsia="zh-CN" w:bidi="ar-SA"/>
              </w:rPr>
              <w:tab/>
            </w:r>
            <w:r>
              <w:rPr>
                <w:rFonts w:hint="eastAsia" w:ascii="仿宋_GB2312" w:hAnsi="仿宋_GB2312" w:eastAsia="仿宋_GB2312" w:cs="仿宋_GB2312"/>
                <w:kern w:val="2"/>
                <w:sz w:val="28"/>
                <w:szCs w:val="28"/>
                <w:vertAlign w:val="baseline"/>
                <w:lang w:val="en-US" w:eastAsia="zh-CN" w:bidi="ar-SA"/>
              </w:rPr>
              <w:t xml:space="preserve">        年 </w:t>
            </w:r>
            <w:r>
              <w:rPr>
                <w:rFonts w:hint="eastAsia" w:ascii="仿宋_GB2312" w:hAnsi="仿宋_GB2312" w:eastAsia="仿宋_GB2312" w:cs="仿宋_GB2312"/>
                <w:kern w:val="2"/>
                <w:sz w:val="28"/>
                <w:szCs w:val="28"/>
                <w:vertAlign w:val="baseline"/>
                <w:lang w:val="en-US" w:eastAsia="zh-CN" w:bidi="ar-SA"/>
              </w:rPr>
              <w:tab/>
            </w:r>
            <w:r>
              <w:rPr>
                <w:rFonts w:hint="eastAsia" w:ascii="仿宋_GB2312" w:hAnsi="仿宋_GB2312" w:eastAsia="仿宋_GB2312" w:cs="仿宋_GB2312"/>
                <w:kern w:val="2"/>
                <w:sz w:val="28"/>
                <w:szCs w:val="28"/>
                <w:vertAlign w:val="baseline"/>
                <w:lang w:val="en-US" w:eastAsia="zh-CN" w:bidi="ar-SA"/>
              </w:rPr>
              <w:t>月  日召开党政联席会/部门办公会，根据教学事故主要事实，充分听取当事人陈述和申辩，经集体讨论后，认定如下：</w:t>
            </w:r>
          </w:p>
          <w:p w14:paraId="49B5A2C0">
            <w:pPr>
              <w:pStyle w:val="7"/>
              <w:keepNext w:val="0"/>
              <w:keepLines w:val="0"/>
              <w:pageBreakBefore w:val="0"/>
              <w:widowControl w:val="0"/>
              <w:kinsoku/>
              <w:wordWrap/>
              <w:overflowPunct/>
              <w:topLinePunct w:val="0"/>
              <w:autoSpaceDE/>
              <w:autoSpaceDN/>
              <w:bidi w:val="0"/>
              <w:adjustRightInd/>
              <w:snapToGrid/>
              <w:spacing w:before="66" w:line="500" w:lineRule="exact"/>
              <w:ind w:firstLine="560" w:firstLineChars="200"/>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sym w:font="Wingdings 2" w:char="00A3"/>
            </w:r>
            <w:r>
              <w:rPr>
                <w:rFonts w:hint="eastAsia" w:ascii="仿宋_GB2312" w:hAnsi="仿宋_GB2312" w:eastAsia="仿宋_GB2312" w:cs="仿宋_GB2312"/>
                <w:kern w:val="2"/>
                <w:sz w:val="28"/>
                <w:szCs w:val="28"/>
                <w:vertAlign w:val="baseline"/>
                <w:lang w:val="en-US" w:eastAsia="zh-CN" w:bidi="ar-SA"/>
              </w:rPr>
              <w:t>认定为</w:t>
            </w:r>
            <w:r>
              <w:rPr>
                <w:rFonts w:hint="eastAsia" w:ascii="仿宋_GB2312" w:hAnsi="仿宋_GB2312" w:eastAsia="仿宋_GB2312" w:cs="仿宋_GB2312"/>
                <w:kern w:val="2"/>
                <w:sz w:val="28"/>
                <w:szCs w:val="28"/>
                <w:u w:val="single"/>
                <w:vertAlign w:val="baseline"/>
                <w:lang w:val="en-US" w:eastAsia="zh-CN" w:bidi="ar-SA"/>
              </w:rPr>
              <w:t xml:space="preserve">    </w:t>
            </w:r>
            <w:r>
              <w:rPr>
                <w:rFonts w:hint="eastAsia" w:ascii="仿宋_GB2312" w:hAnsi="仿宋_GB2312" w:eastAsia="仿宋_GB2312" w:cs="仿宋_GB2312"/>
                <w:kern w:val="2"/>
                <w:sz w:val="28"/>
                <w:szCs w:val="28"/>
                <w:vertAlign w:val="baseline"/>
                <w:lang w:val="en-US" w:eastAsia="zh-CN" w:bidi="ar-SA"/>
              </w:rPr>
              <w:t>级教学事故。根据《泉州师范学院本科教学事故认定与处理办法》附件 1 序号（  ）规定。</w:t>
            </w:r>
          </w:p>
          <w:p w14:paraId="2A3F8CA9">
            <w:pPr>
              <w:pStyle w:val="7"/>
              <w:keepNext w:val="0"/>
              <w:keepLines w:val="0"/>
              <w:pageBreakBefore w:val="0"/>
              <w:widowControl w:val="0"/>
              <w:kinsoku/>
              <w:wordWrap/>
              <w:overflowPunct/>
              <w:topLinePunct w:val="0"/>
              <w:autoSpaceDE/>
              <w:autoSpaceDN/>
              <w:bidi w:val="0"/>
              <w:adjustRightInd/>
              <w:snapToGrid/>
              <w:spacing w:before="66" w:line="500" w:lineRule="exact"/>
              <w:ind w:firstLine="560" w:firstLineChars="200"/>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sym w:font="Wingdings 2" w:char="00A3"/>
            </w:r>
            <w:r>
              <w:rPr>
                <w:rFonts w:hint="eastAsia" w:ascii="仿宋_GB2312" w:hAnsi="仿宋_GB2312" w:eastAsia="仿宋_GB2312" w:cs="仿宋_GB2312"/>
                <w:kern w:val="2"/>
                <w:sz w:val="28"/>
                <w:szCs w:val="28"/>
                <w:vertAlign w:val="baseline"/>
                <w:lang w:val="en-US" w:eastAsia="zh-CN" w:bidi="ar-SA"/>
              </w:rPr>
              <w:t>不认定为教学事故。理由如下：</w:t>
            </w:r>
          </w:p>
          <w:p w14:paraId="529E3D7B">
            <w:pPr>
              <w:widowControl w:val="0"/>
              <w:jc w:val="both"/>
              <w:rPr>
                <w:rFonts w:hint="eastAsia" w:ascii="仿宋_GB2312" w:hAnsi="仿宋_GB2312" w:eastAsia="仿宋_GB2312" w:cs="仿宋_GB2312"/>
                <w:sz w:val="28"/>
                <w:szCs w:val="28"/>
                <w:vertAlign w:val="baseline"/>
                <w:lang w:val="en-US" w:eastAsia="zh-CN"/>
              </w:rPr>
            </w:pPr>
          </w:p>
          <w:p w14:paraId="11D69734">
            <w:pPr>
              <w:widowControl w:val="0"/>
              <w:jc w:val="both"/>
              <w:rPr>
                <w:rFonts w:hint="eastAsia" w:ascii="仿宋_GB2312" w:hAnsi="仿宋_GB2312" w:eastAsia="仿宋_GB2312" w:cs="仿宋_GB2312"/>
                <w:sz w:val="28"/>
                <w:szCs w:val="28"/>
                <w:vertAlign w:val="baseline"/>
                <w:lang w:val="en-US" w:eastAsia="zh-CN"/>
              </w:rPr>
            </w:pPr>
          </w:p>
          <w:p w14:paraId="0B231C69">
            <w:pPr>
              <w:widowControl w:val="0"/>
              <w:ind w:firstLine="560" w:firstLineChars="20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负责人（签字）：          单位（公章）</w:t>
            </w:r>
          </w:p>
          <w:p w14:paraId="664779B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 </w:t>
            </w:r>
          </w:p>
        </w:tc>
      </w:tr>
      <w:tr w14:paraId="1A59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298" w:type="dxa"/>
            <w:noWrap w:val="0"/>
            <w:vAlign w:val="center"/>
          </w:tcPr>
          <w:p w14:paraId="49A0CB6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教务处意见</w:t>
            </w:r>
          </w:p>
        </w:tc>
        <w:tc>
          <w:tcPr>
            <w:tcW w:w="7779" w:type="dxa"/>
            <w:gridSpan w:val="5"/>
            <w:noWrap w:val="0"/>
            <w:vAlign w:val="center"/>
          </w:tcPr>
          <w:p w14:paraId="0344DEC3">
            <w:pPr>
              <w:widowControl w:val="0"/>
              <w:wordWrap w:val="0"/>
              <w:jc w:val="right"/>
              <w:rPr>
                <w:rFonts w:hint="eastAsia" w:ascii="仿宋_GB2312" w:hAnsi="仿宋_GB2312" w:eastAsia="仿宋_GB2312" w:cs="仿宋_GB2312"/>
                <w:sz w:val="28"/>
                <w:szCs w:val="28"/>
                <w:vertAlign w:val="baseline"/>
                <w:lang w:val="en-US" w:eastAsia="zh-CN"/>
              </w:rPr>
            </w:pPr>
          </w:p>
          <w:p w14:paraId="0E6B0F6E">
            <w:pPr>
              <w:widowControl w:val="0"/>
              <w:wordWrap/>
              <w:jc w:val="both"/>
              <w:rPr>
                <w:rFonts w:hint="eastAsia" w:ascii="仿宋_GB2312" w:hAnsi="仿宋_GB2312" w:eastAsia="仿宋_GB2312" w:cs="仿宋_GB2312"/>
                <w:sz w:val="28"/>
                <w:szCs w:val="28"/>
                <w:vertAlign w:val="baseline"/>
                <w:lang w:val="en-US" w:eastAsia="zh-CN"/>
              </w:rPr>
            </w:pPr>
          </w:p>
          <w:p w14:paraId="2723E208">
            <w:pPr>
              <w:widowControl w:val="0"/>
              <w:wordWrap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负责人（签字）：              （公章）       </w:t>
            </w:r>
          </w:p>
          <w:p w14:paraId="649F440D">
            <w:pPr>
              <w:widowControl w:val="0"/>
              <w:wordWrap w:val="0"/>
              <w:jc w:val="righ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年   月   日     </w:t>
            </w:r>
          </w:p>
        </w:tc>
      </w:tr>
      <w:tr w14:paraId="02E2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1298" w:type="dxa"/>
            <w:noWrap w:val="0"/>
            <w:vAlign w:val="center"/>
          </w:tcPr>
          <w:p w14:paraId="73CFEAAA">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学校审批意见</w:t>
            </w:r>
          </w:p>
        </w:tc>
        <w:tc>
          <w:tcPr>
            <w:tcW w:w="7779" w:type="dxa"/>
            <w:gridSpan w:val="5"/>
            <w:noWrap w:val="0"/>
            <w:vAlign w:val="center"/>
          </w:tcPr>
          <w:p w14:paraId="795B5C79">
            <w:pPr>
              <w:widowControl w:val="0"/>
              <w:wordWrap w:val="0"/>
              <w:jc w:val="right"/>
              <w:rPr>
                <w:rFonts w:hint="eastAsia" w:ascii="仿宋_GB2312" w:hAnsi="仿宋_GB2312" w:eastAsia="仿宋_GB2312" w:cs="仿宋_GB2312"/>
                <w:sz w:val="28"/>
                <w:szCs w:val="28"/>
                <w:vertAlign w:val="baseline"/>
                <w:lang w:val="en-US" w:eastAsia="zh-CN"/>
              </w:rPr>
            </w:pPr>
          </w:p>
          <w:p w14:paraId="577324D4">
            <w:pPr>
              <w:widowControl w:val="0"/>
              <w:wordWrap/>
              <w:jc w:val="both"/>
              <w:rPr>
                <w:rFonts w:hint="eastAsia" w:ascii="仿宋_GB2312" w:hAnsi="仿宋_GB2312" w:eastAsia="仿宋_GB2312" w:cs="仿宋_GB2312"/>
                <w:sz w:val="28"/>
                <w:szCs w:val="28"/>
                <w:vertAlign w:val="baseline"/>
                <w:lang w:val="en-US" w:eastAsia="zh-CN"/>
              </w:rPr>
            </w:pPr>
          </w:p>
          <w:p w14:paraId="4369D293">
            <w:pPr>
              <w:widowControl w:val="0"/>
              <w:wordWrap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校领导（签字）：       </w:t>
            </w:r>
          </w:p>
          <w:p w14:paraId="7C6A76B2">
            <w:pPr>
              <w:widowControl w:val="0"/>
              <w:wordWrap w:val="0"/>
              <w:jc w:val="righ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年   月   日    </w:t>
            </w:r>
          </w:p>
        </w:tc>
      </w:tr>
    </w:tbl>
    <w:p w14:paraId="2ACFECD7">
      <w:pPr>
        <w:keepNext w:val="0"/>
        <w:keepLines w:val="0"/>
        <w:widowControl/>
        <w:suppressLineNumbers w:val="0"/>
        <w:jc w:val="lef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说明：相关单位在</w:t>
      </w:r>
      <w:r>
        <w:rPr>
          <w:rFonts w:hint="eastAsia" w:ascii="仿宋_GB2312" w:hAnsi="仿宋_GB2312" w:eastAsia="仿宋_GB2312" w:cs="仿宋_GB2312"/>
          <w:spacing w:val="-5"/>
          <w:sz w:val="24"/>
          <w:szCs w:val="24"/>
          <w:lang w:val="en-US" w:eastAsia="zh-CN"/>
        </w:rPr>
        <w:t>教学事故发生当日或接到举报、投诉当日起，</w:t>
      </w:r>
      <w:r>
        <w:rPr>
          <w:rFonts w:hint="eastAsia" w:ascii="仿宋_GB2312" w:hAnsi="仿宋_GB2312" w:eastAsia="仿宋_GB2312" w:cs="仿宋_GB2312"/>
          <w:spacing w:val="-5"/>
          <w:sz w:val="24"/>
          <w:szCs w:val="24"/>
        </w:rPr>
        <w:t>应在10 个工作日内完成事实核查，并形成初步认定意见。在充分听取当事人陈述申辩后，由教学单位党政联席会/部</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lang w:val="en-US" w:eastAsia="zh-CN"/>
        </w:rPr>
        <w:t>处</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lang w:val="en-US" w:eastAsia="zh-CN"/>
        </w:rPr>
        <w:t>务</w:t>
      </w:r>
      <w:r>
        <w:rPr>
          <w:rFonts w:hint="eastAsia" w:ascii="仿宋_GB2312" w:hAnsi="仿宋_GB2312" w:eastAsia="仿宋_GB2312" w:cs="仿宋_GB2312"/>
          <w:spacing w:val="-5"/>
          <w:sz w:val="24"/>
          <w:szCs w:val="24"/>
        </w:rPr>
        <w:t>会研究提出初步认定意见，报</w:t>
      </w:r>
      <w:r>
        <w:rPr>
          <w:rFonts w:hint="eastAsia" w:ascii="仿宋_GB2312" w:hAnsi="仿宋_GB2312" w:eastAsia="仿宋_GB2312" w:cs="仿宋_GB2312"/>
          <w:spacing w:val="-5"/>
          <w:sz w:val="24"/>
          <w:szCs w:val="24"/>
          <w:lang w:val="en-US" w:eastAsia="zh-CN"/>
        </w:rPr>
        <w:t>教务</w:t>
      </w:r>
      <w:r>
        <w:rPr>
          <w:rFonts w:hint="eastAsia" w:ascii="仿宋_GB2312" w:hAnsi="仿宋_GB2312" w:eastAsia="仿宋_GB2312" w:cs="仿宋_GB2312"/>
          <w:spacing w:val="-5"/>
          <w:sz w:val="24"/>
          <w:szCs w:val="24"/>
        </w:rPr>
        <w:t>处。</w:t>
      </w:r>
    </w:p>
    <w:p w14:paraId="701E79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附件3</w:t>
      </w:r>
    </w:p>
    <w:p w14:paraId="534F6D52">
      <w:pPr>
        <w:pStyle w:val="10"/>
        <w:rPr>
          <w:rFonts w:hint="eastAsia"/>
          <w:lang w:val="en-US" w:eastAsia="zh-CN"/>
        </w:rPr>
      </w:pPr>
    </w:p>
    <w:p w14:paraId="692BAB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泉州师范学院本科教学事故处理复核</w:t>
      </w:r>
    </w:p>
    <w:p w14:paraId="0DF1F7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申请书</w:t>
      </w:r>
    </w:p>
    <w:p w14:paraId="2F03ABF9">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年第   号）</w:t>
      </w:r>
    </w:p>
    <w:tbl>
      <w:tblPr>
        <w:tblStyle w:val="11"/>
        <w:tblW w:w="8439"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3420"/>
        <w:gridCol w:w="1196"/>
        <w:gridCol w:w="2482"/>
      </w:tblGrid>
      <w:tr w14:paraId="7A716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341" w:type="dxa"/>
            <w:noWrap w:val="0"/>
            <w:vAlign w:val="top"/>
          </w:tcPr>
          <w:p w14:paraId="04362C8B">
            <w:pPr>
              <w:pStyle w:val="18"/>
              <w:spacing w:before="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w:t>
            </w:r>
          </w:p>
        </w:tc>
        <w:tc>
          <w:tcPr>
            <w:tcW w:w="3420" w:type="dxa"/>
            <w:noWrap w:val="0"/>
            <w:vAlign w:val="center"/>
          </w:tcPr>
          <w:p w14:paraId="5BAB3DD3">
            <w:pPr>
              <w:pStyle w:val="18"/>
              <w:jc w:val="center"/>
              <w:rPr>
                <w:rFonts w:hint="eastAsia" w:ascii="仿宋_GB2312" w:hAnsi="仿宋_GB2312" w:eastAsia="仿宋_GB2312" w:cs="仿宋_GB2312"/>
                <w:sz w:val="28"/>
                <w:szCs w:val="28"/>
              </w:rPr>
            </w:pPr>
          </w:p>
        </w:tc>
        <w:tc>
          <w:tcPr>
            <w:tcW w:w="1196" w:type="dxa"/>
            <w:noWrap w:val="0"/>
            <w:vAlign w:val="top"/>
          </w:tcPr>
          <w:p w14:paraId="5D247EE1">
            <w:pPr>
              <w:pStyle w:val="18"/>
              <w:spacing w:before="200"/>
              <w:ind w:right="331"/>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工号</w:t>
            </w:r>
          </w:p>
        </w:tc>
        <w:tc>
          <w:tcPr>
            <w:tcW w:w="2482" w:type="dxa"/>
            <w:noWrap w:val="0"/>
            <w:vAlign w:val="center"/>
          </w:tcPr>
          <w:p w14:paraId="247CDE71">
            <w:pPr>
              <w:pStyle w:val="18"/>
              <w:jc w:val="center"/>
              <w:rPr>
                <w:rFonts w:hint="eastAsia" w:ascii="仿宋_GB2312" w:hAnsi="仿宋_GB2312" w:eastAsia="仿宋_GB2312" w:cs="仿宋_GB2312"/>
                <w:sz w:val="28"/>
                <w:szCs w:val="28"/>
              </w:rPr>
            </w:pPr>
          </w:p>
        </w:tc>
      </w:tr>
      <w:tr w14:paraId="08BD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341" w:type="dxa"/>
            <w:noWrap w:val="0"/>
            <w:vAlign w:val="center"/>
          </w:tcPr>
          <w:p w14:paraId="4C737E55">
            <w:pPr>
              <w:pStyle w:val="18"/>
              <w:spacing w:before="74"/>
              <w:ind w:right="27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职称（职务）</w:t>
            </w:r>
          </w:p>
        </w:tc>
        <w:tc>
          <w:tcPr>
            <w:tcW w:w="3420" w:type="dxa"/>
            <w:noWrap w:val="0"/>
            <w:vAlign w:val="center"/>
          </w:tcPr>
          <w:p w14:paraId="679041BB">
            <w:pPr>
              <w:pStyle w:val="18"/>
              <w:jc w:val="center"/>
              <w:rPr>
                <w:rFonts w:hint="eastAsia" w:ascii="仿宋_GB2312" w:hAnsi="仿宋_GB2312" w:eastAsia="仿宋_GB2312" w:cs="仿宋_GB2312"/>
                <w:sz w:val="28"/>
                <w:szCs w:val="28"/>
              </w:rPr>
            </w:pPr>
          </w:p>
        </w:tc>
        <w:tc>
          <w:tcPr>
            <w:tcW w:w="1196" w:type="dxa"/>
            <w:noWrap w:val="0"/>
            <w:vAlign w:val="center"/>
          </w:tcPr>
          <w:p w14:paraId="653B320B">
            <w:pPr>
              <w:pStyle w:val="18"/>
              <w:ind w:right="33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2482" w:type="dxa"/>
            <w:noWrap w:val="0"/>
            <w:vAlign w:val="center"/>
          </w:tcPr>
          <w:p w14:paraId="67EF1AE6">
            <w:pPr>
              <w:pStyle w:val="18"/>
              <w:jc w:val="center"/>
              <w:rPr>
                <w:rFonts w:hint="eastAsia" w:ascii="仿宋_GB2312" w:hAnsi="仿宋_GB2312" w:eastAsia="仿宋_GB2312" w:cs="仿宋_GB2312"/>
                <w:sz w:val="28"/>
                <w:szCs w:val="28"/>
              </w:rPr>
            </w:pPr>
          </w:p>
        </w:tc>
      </w:tr>
      <w:tr w14:paraId="5AEA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8" w:hRule="atLeast"/>
        </w:trPr>
        <w:tc>
          <w:tcPr>
            <w:tcW w:w="1341" w:type="dxa"/>
            <w:noWrap w:val="0"/>
            <w:vAlign w:val="center"/>
          </w:tcPr>
          <w:p w14:paraId="73561007">
            <w:pPr>
              <w:pStyle w:val="18"/>
              <w:spacing w:before="1"/>
              <w:ind w:left="1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w:t>
            </w:r>
            <w:r>
              <w:rPr>
                <w:rFonts w:hint="eastAsia" w:ascii="仿宋_GB2312" w:hAnsi="仿宋_GB2312" w:eastAsia="仿宋_GB2312" w:cs="仿宋_GB2312"/>
                <w:sz w:val="28"/>
                <w:szCs w:val="28"/>
                <w:lang w:val="en-US" w:eastAsia="zh-CN"/>
              </w:rPr>
              <w:t>事项及</w:t>
            </w:r>
            <w:r>
              <w:rPr>
                <w:rFonts w:hint="eastAsia" w:ascii="仿宋_GB2312" w:hAnsi="仿宋_GB2312" w:eastAsia="仿宋_GB2312" w:cs="仿宋_GB2312"/>
                <w:sz w:val="28"/>
                <w:szCs w:val="28"/>
              </w:rPr>
              <w:t>理由</w:t>
            </w:r>
          </w:p>
        </w:tc>
        <w:tc>
          <w:tcPr>
            <w:tcW w:w="7098" w:type="dxa"/>
            <w:gridSpan w:val="3"/>
            <w:noWrap w:val="0"/>
            <w:vAlign w:val="top"/>
          </w:tcPr>
          <w:p w14:paraId="77EFC976">
            <w:pPr>
              <w:pStyle w:val="18"/>
              <w:rPr>
                <w:rFonts w:hint="eastAsia" w:ascii="仿宋_GB2312" w:hAnsi="仿宋_GB2312" w:eastAsia="仿宋_GB2312" w:cs="仿宋_GB2312"/>
                <w:b/>
                <w:sz w:val="28"/>
                <w:szCs w:val="28"/>
              </w:rPr>
            </w:pPr>
          </w:p>
          <w:p w14:paraId="1E495020">
            <w:pPr>
              <w:pStyle w:val="18"/>
              <w:rPr>
                <w:rFonts w:hint="eastAsia" w:ascii="仿宋_GB2312" w:hAnsi="仿宋_GB2312" w:eastAsia="仿宋_GB2312" w:cs="仿宋_GB2312"/>
                <w:b/>
                <w:sz w:val="28"/>
                <w:szCs w:val="28"/>
              </w:rPr>
            </w:pPr>
          </w:p>
          <w:p w14:paraId="39E7179B">
            <w:pPr>
              <w:pStyle w:val="18"/>
              <w:rPr>
                <w:rFonts w:hint="eastAsia" w:ascii="仿宋_GB2312" w:hAnsi="仿宋_GB2312" w:eastAsia="仿宋_GB2312" w:cs="仿宋_GB2312"/>
                <w:b/>
                <w:sz w:val="28"/>
                <w:szCs w:val="28"/>
              </w:rPr>
            </w:pPr>
          </w:p>
          <w:p w14:paraId="6FCB3EC1">
            <w:pPr>
              <w:pStyle w:val="18"/>
              <w:rPr>
                <w:rFonts w:hint="eastAsia" w:ascii="仿宋_GB2312" w:hAnsi="仿宋_GB2312" w:eastAsia="仿宋_GB2312" w:cs="仿宋_GB2312"/>
                <w:b/>
                <w:sz w:val="28"/>
                <w:szCs w:val="28"/>
              </w:rPr>
            </w:pPr>
          </w:p>
          <w:p w14:paraId="55BF84EC">
            <w:pPr>
              <w:pStyle w:val="18"/>
              <w:spacing w:before="206"/>
              <w:ind w:left="20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申请人（签字）：</w:t>
            </w:r>
          </w:p>
          <w:p w14:paraId="2A164258">
            <w:pPr>
              <w:pStyle w:val="18"/>
              <w:tabs>
                <w:tab w:val="left" w:pos="2092"/>
              </w:tabs>
              <w:spacing w:before="161"/>
              <w:ind w:left="150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14:paraId="35FD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8" w:hRule="atLeast"/>
        </w:trPr>
        <w:tc>
          <w:tcPr>
            <w:tcW w:w="1341" w:type="dxa"/>
            <w:noWrap w:val="0"/>
            <w:vAlign w:val="center"/>
          </w:tcPr>
          <w:p w14:paraId="3C7B361A">
            <w:pPr>
              <w:pStyle w:val="18"/>
              <w:spacing w:line="364" w:lineRule="auto"/>
              <w:ind w:right="13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教学事故</w:t>
            </w:r>
            <w:r>
              <w:rPr>
                <w:rFonts w:hint="eastAsia" w:ascii="仿宋_GB2312" w:hAnsi="仿宋_GB2312" w:eastAsia="仿宋_GB2312" w:cs="仿宋_GB2312"/>
                <w:sz w:val="28"/>
                <w:szCs w:val="28"/>
                <w:lang w:val="en-US" w:eastAsia="zh-CN"/>
              </w:rPr>
              <w:t>复核</w:t>
            </w:r>
            <w:r>
              <w:rPr>
                <w:rFonts w:hint="eastAsia" w:ascii="仿宋_GB2312" w:hAnsi="仿宋_GB2312" w:eastAsia="仿宋_GB2312" w:cs="仿宋_GB2312"/>
                <w:sz w:val="28"/>
                <w:szCs w:val="28"/>
              </w:rPr>
              <w:t>委员会意见</w:t>
            </w:r>
          </w:p>
        </w:tc>
        <w:tc>
          <w:tcPr>
            <w:tcW w:w="7098" w:type="dxa"/>
            <w:gridSpan w:val="3"/>
            <w:noWrap w:val="0"/>
            <w:vAlign w:val="top"/>
          </w:tcPr>
          <w:p w14:paraId="241AA1B9">
            <w:pPr>
              <w:pStyle w:val="18"/>
              <w:rPr>
                <w:rFonts w:hint="eastAsia" w:ascii="仿宋_GB2312" w:hAnsi="仿宋_GB2312" w:eastAsia="仿宋_GB2312" w:cs="仿宋_GB2312"/>
                <w:b/>
                <w:sz w:val="28"/>
                <w:szCs w:val="28"/>
              </w:rPr>
            </w:pPr>
          </w:p>
          <w:p w14:paraId="0295DF1A">
            <w:pPr>
              <w:pStyle w:val="18"/>
              <w:tabs>
                <w:tab w:val="left" w:pos="2274"/>
              </w:tabs>
              <w:spacing w:before="166" w:line="470" w:lineRule="atLeast"/>
              <w:ind w:right="21"/>
              <w:rPr>
                <w:rFonts w:hint="eastAsia" w:ascii="仿宋_GB2312" w:hAnsi="仿宋_GB2312" w:eastAsia="仿宋_GB2312" w:cs="仿宋_GB2312"/>
                <w:spacing w:val="-5"/>
                <w:sz w:val="28"/>
                <w:szCs w:val="28"/>
              </w:rPr>
            </w:pPr>
          </w:p>
          <w:p w14:paraId="5C9BB720">
            <w:pPr>
              <w:pStyle w:val="18"/>
              <w:tabs>
                <w:tab w:val="left" w:pos="2274"/>
              </w:tabs>
              <w:spacing w:before="166" w:line="470" w:lineRule="atLeast"/>
              <w:ind w:right="21"/>
              <w:rPr>
                <w:rFonts w:hint="eastAsia" w:ascii="仿宋_GB2312" w:hAnsi="仿宋_GB2312" w:eastAsia="仿宋_GB2312" w:cs="仿宋_GB2312"/>
                <w:spacing w:val="-5"/>
                <w:sz w:val="28"/>
                <w:szCs w:val="28"/>
              </w:rPr>
            </w:pPr>
          </w:p>
          <w:p w14:paraId="4E4B2BF6">
            <w:pPr>
              <w:pStyle w:val="18"/>
              <w:tabs>
                <w:tab w:val="left" w:pos="2274"/>
              </w:tabs>
              <w:spacing w:before="166" w:line="470" w:lineRule="atLeast"/>
              <w:ind w:right="21" w:firstLine="3510" w:firstLineChars="1300"/>
              <w:rPr>
                <w:rFonts w:hint="eastAsia" w:ascii="仿宋_GB2312" w:hAnsi="仿宋_GB2312" w:eastAsia="仿宋_GB2312" w:cs="仿宋_GB2312"/>
                <w:spacing w:val="-15"/>
                <w:sz w:val="28"/>
                <w:szCs w:val="28"/>
              </w:rPr>
            </w:pP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3"/>
                <w:sz w:val="28"/>
                <w:szCs w:val="28"/>
              </w:rPr>
              <w:t>公</w:t>
            </w:r>
            <w:r>
              <w:rPr>
                <w:rFonts w:hint="eastAsia" w:ascii="仿宋_GB2312" w:hAnsi="仿宋_GB2312" w:eastAsia="仿宋_GB2312" w:cs="仿宋_GB2312"/>
                <w:spacing w:val="-5"/>
                <w:sz w:val="28"/>
                <w:szCs w:val="28"/>
              </w:rPr>
              <w:t>章</w:t>
            </w:r>
            <w:r>
              <w:rPr>
                <w:rFonts w:hint="eastAsia" w:ascii="仿宋_GB2312" w:hAnsi="仿宋_GB2312" w:eastAsia="仿宋_GB2312" w:cs="仿宋_GB2312"/>
                <w:spacing w:val="-15"/>
                <w:sz w:val="28"/>
                <w:szCs w:val="28"/>
              </w:rPr>
              <w:t>）</w:t>
            </w:r>
          </w:p>
          <w:p w14:paraId="7614E814">
            <w:pPr>
              <w:pStyle w:val="18"/>
              <w:tabs>
                <w:tab w:val="left" w:pos="2274"/>
              </w:tabs>
              <w:spacing w:before="166" w:line="470" w:lineRule="atLeast"/>
              <w:ind w:right="21" w:firstLine="3500" w:firstLineChars="1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5"/>
                <w:sz w:val="28"/>
                <w:szCs w:val="28"/>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p>
        </w:tc>
      </w:tr>
    </w:tbl>
    <w:p w14:paraId="5A510C3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BA9C28-6F7D-414F-9A06-1EE4C0BCF5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219AE6-EE40-412B-BF6A-61D030A04748}"/>
  </w:font>
  <w:font w:name="仿宋_GB2312">
    <w:panose1 w:val="02010609030101010101"/>
    <w:charset w:val="86"/>
    <w:family w:val="auto"/>
    <w:pitch w:val="default"/>
    <w:sig w:usb0="00000001" w:usb1="080E0000" w:usb2="00000000" w:usb3="00000000" w:csb0="00040000" w:csb1="00000000"/>
    <w:embedRegular r:id="rId3" w:fontKey="{6B8FD2F1-39C2-450D-BD05-A0CA1F4A9649}"/>
  </w:font>
  <w:font w:name="仿宋">
    <w:panose1 w:val="02010609060101010101"/>
    <w:charset w:val="86"/>
    <w:family w:val="auto"/>
    <w:pitch w:val="default"/>
    <w:sig w:usb0="800002BF" w:usb1="38CF7CFA" w:usb2="00000016" w:usb3="00000000" w:csb0="00040001" w:csb1="00000000"/>
    <w:embedRegular r:id="rId4" w:fontKey="{883755A2-FCE7-41C8-BEB9-3BA7F0A1CF42}"/>
  </w:font>
  <w:font w:name="华文仿宋">
    <w:panose1 w:val="02010600040101010101"/>
    <w:charset w:val="86"/>
    <w:family w:val="auto"/>
    <w:pitch w:val="default"/>
    <w:sig w:usb0="00000287" w:usb1="080F0000" w:usb2="00000000" w:usb3="00000000" w:csb0="0004009F" w:csb1="DFD70000"/>
    <w:embedRegular r:id="rId5" w:fontKey="{8573B0D6-4DFD-4EFE-A7A9-428F0B229165}"/>
  </w:font>
  <w:font w:name="方正小标宋_GBK">
    <w:altName w:val="Arial Unicode MS"/>
    <w:panose1 w:val="02000000000000000000"/>
    <w:charset w:val="86"/>
    <w:family w:val="script"/>
    <w:pitch w:val="default"/>
    <w:sig w:usb0="00000000" w:usb1="00000000" w:usb2="00082016" w:usb3="00000000" w:csb0="00040001" w:csb1="00000000"/>
    <w:embedRegular r:id="rId6" w:fontKey="{37D5617F-F61F-4367-81D4-6D32A4177AE6}"/>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7" w:fontKey="{482A817A-96F5-45D1-8C13-3C573027BE86}"/>
  </w:font>
  <w:font w:name="方正仿宋_GB2312">
    <w:panose1 w:val="02000000000000000000"/>
    <w:charset w:val="86"/>
    <w:family w:val="auto"/>
    <w:pitch w:val="default"/>
    <w:sig w:usb0="A00002BF" w:usb1="184F6CFA" w:usb2="00000012" w:usb3="00000000" w:csb0="00040001" w:csb1="00000000"/>
    <w:embedRegular r:id="rId8" w:fontKey="{E0BCA033-B187-495E-B1A5-E2F41AF4247C}"/>
  </w:font>
  <w:font w:name="Wingdings 2">
    <w:panose1 w:val="05020102010507070707"/>
    <w:charset w:val="02"/>
    <w:family w:val="auto"/>
    <w:pitch w:val="default"/>
    <w:sig w:usb0="00000000" w:usb1="00000000" w:usb2="00000000" w:usb3="00000000" w:csb0="80000000" w:csb1="00000000"/>
    <w:embedRegular r:id="rId9" w:fontKey="{0D406A0E-CB9E-4188-A588-54EE6C9B3E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BF1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A7018">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EA7018">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F1FB9"/>
    <w:multiLevelType w:val="singleLevel"/>
    <w:tmpl w:val="296F1FB9"/>
    <w:lvl w:ilvl="0" w:tentative="0">
      <w:start w:val="5"/>
      <w:numFmt w:val="chineseCounting"/>
      <w:suff w:val="space"/>
      <w:lvlText w:val="第%1章"/>
      <w:lvlJc w:val="left"/>
      <w:rPr>
        <w:rFonts w:hint="eastAsia"/>
      </w:rPr>
    </w:lvl>
  </w:abstractNum>
  <w:abstractNum w:abstractNumId="1">
    <w:nsid w:val="5AE36AEB"/>
    <w:multiLevelType w:val="singleLevel"/>
    <w:tmpl w:val="5AE36AEB"/>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jViNGZhMGExNzhkYjA2NmNhYjk0ZDI4ZmE0OGUifQ=="/>
  </w:docVars>
  <w:rsids>
    <w:rsidRoot w:val="04B002CF"/>
    <w:rsid w:val="04B002CF"/>
    <w:rsid w:val="105B6C94"/>
    <w:rsid w:val="157E6FA3"/>
    <w:rsid w:val="181E7BC6"/>
    <w:rsid w:val="355F2BEC"/>
    <w:rsid w:val="42210C65"/>
    <w:rsid w:val="43345885"/>
    <w:rsid w:val="47EC4F1F"/>
    <w:rsid w:val="659E5E1D"/>
    <w:rsid w:val="6A8A438F"/>
    <w:rsid w:val="6E456890"/>
    <w:rsid w:val="6EA02141"/>
    <w:rsid w:val="78FE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0"/>
    </w:pPr>
    <w:rPr>
      <w:rFonts w:hAnsi="仿宋_GB2312" w:eastAsia="仿宋" w:cs="仿宋_GB2312"/>
      <w:szCs w:val="32"/>
    </w:rPr>
  </w:style>
  <w:style w:type="paragraph" w:styleId="3">
    <w:name w:val="Body Text Indent"/>
    <w:basedOn w:val="1"/>
    <w:next w:val="4"/>
    <w:qFormat/>
    <w:uiPriority w:val="0"/>
    <w:pPr>
      <w:spacing w:after="120"/>
      <w:ind w:left="200" w:leftChars="200"/>
    </w:pPr>
    <w:rPr>
      <w:rFonts w:ascii="Times New Roman" w:hAnsi="Times New Roman"/>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7"/>
    <w:qFormat/>
    <w:uiPriority w:val="0"/>
    <w:pPr>
      <w:ind w:firstLine="420" w:firstLineChars="100"/>
    </w:pPr>
    <w:rPr>
      <w:rFonts w:ascii="Calibri" w:hAnsi="Calibri" w:eastAsia="宋体"/>
      <w:kern w:val="0"/>
      <w:sz w:val="2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01"/>
    <w:basedOn w:val="13"/>
    <w:qFormat/>
    <w:uiPriority w:val="0"/>
    <w:rPr>
      <w:rFonts w:ascii="宋体" w:hAnsi="宋体" w:eastAsia="宋体" w:cs="宋体"/>
      <w:b/>
      <w:bCs/>
      <w:color w:val="000000"/>
      <w:sz w:val="16"/>
      <w:szCs w:val="16"/>
      <w:u w:val="none"/>
    </w:rPr>
  </w:style>
  <w:style w:type="character" w:customStyle="1" w:styleId="15">
    <w:name w:val="font21"/>
    <w:basedOn w:val="13"/>
    <w:qFormat/>
    <w:uiPriority w:val="0"/>
    <w:rPr>
      <w:rFonts w:ascii="宋体" w:hAnsi="宋体" w:eastAsia="宋体" w:cs="宋体"/>
      <w:color w:val="000000"/>
      <w:sz w:val="16"/>
      <w:szCs w:val="16"/>
      <w:u w:val="none"/>
    </w:rPr>
  </w:style>
  <w:style w:type="character" w:customStyle="1" w:styleId="16">
    <w:name w:val="font31"/>
    <w:basedOn w:val="13"/>
    <w:qFormat/>
    <w:uiPriority w:val="0"/>
    <w:rPr>
      <w:rFonts w:ascii="宋体" w:hAnsi="宋体" w:eastAsia="宋体" w:cs="宋体"/>
      <w:color w:val="000000"/>
      <w:sz w:val="14"/>
      <w:szCs w:val="14"/>
      <w:u w:val="none"/>
    </w:rPr>
  </w:style>
  <w:style w:type="character" w:customStyle="1" w:styleId="17">
    <w:name w:val="font11"/>
    <w:basedOn w:val="13"/>
    <w:qFormat/>
    <w:uiPriority w:val="0"/>
    <w:rPr>
      <w:rFonts w:ascii="宋体" w:hAnsi="宋体" w:eastAsia="宋体" w:cs="宋体"/>
      <w:b/>
      <w:bCs/>
      <w:color w:val="000000"/>
      <w:sz w:val="12"/>
      <w:szCs w:val="12"/>
      <w:u w:val="none"/>
    </w:rPr>
  </w:style>
  <w:style w:type="paragraph" w:customStyle="1" w:styleId="18">
    <w:name w:val="Table Paragraph"/>
    <w:basedOn w:val="1"/>
    <w:qFormat/>
    <w:uiPriority w:val="1"/>
    <w:rPr>
      <w:rFonts w:ascii="仿宋" w:hAnsi="仿宋" w:eastAsia="仿宋" w:cs="仿宋"/>
      <w:lang w:val="zh-CN" w:eastAsia="zh-CN" w:bidi="zh-CN"/>
    </w:rPr>
  </w:style>
  <w:style w:type="paragraph" w:customStyle="1" w:styleId="19">
    <w:name w:val="p0"/>
    <w:basedOn w:val="1"/>
    <w:autoRedefine/>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3454</Words>
  <Characters>3506</Characters>
  <Lines>0</Lines>
  <Paragraphs>0</Paragraphs>
  <TotalTime>0</TotalTime>
  <ScaleCrop>false</ScaleCrop>
  <LinksUpToDate>false</LinksUpToDate>
  <CharactersWithSpaces>3624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2024-11-26T07:31:00Z</dcterms:created>
  <dc:creator>davy</dc:creator>
  <cp:lastModifiedBy>吴杭琳</cp:lastModifiedBy>
  <cp:lastPrinted>2024-12-05T03:21:00Z</cp:lastPrinted>
  <dcterms:modified xsi:type="dcterms:W3CDTF">2024-12-05T05:14:00Z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3FD4959679DD4C0685639AE768B47486</vt:lpwstr>
  </property>
</Properties>
</file>