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D16E8A6">
      <w:pPr>
        <w:pStyle w:val="2"/>
        <w:spacing w:line="42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职工弹性福利保障活动的通知</w:t>
      </w:r>
    </w:p>
    <w:bookmarkEnd w:id="0"/>
    <w:p w14:paraId="5CAC6A61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各二级工会、机关直属工会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D79F44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五部委联合发布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《个人养老金实施办法》推行的个人养老金政策，完善员工多层次医疗、养老保障体系，全面提高员工及家庭抵御风险能力，享受国家税收优惠实现养老补充，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联合中国太平洋人寿保险股份有限公司泉州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支公司发起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“关爱员工福利，提高抗险能力，乐享美好生活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职工弹性</w:t>
      </w:r>
      <w:r>
        <w:rPr>
          <w:rFonts w:hint="eastAsia" w:ascii="仿宋_GB2312" w:hAnsi="仿宋_GB2312" w:eastAsia="仿宋_GB2312" w:cs="仿宋_GB2312"/>
          <w:sz w:val="32"/>
          <w:szCs w:val="32"/>
        </w:rPr>
        <w:t>福利活动，将免费为职工提供全年多重公益保障及对公自选优惠福利保障，职工可根据自身及家庭情况自愿选择。活动内容如下：</w:t>
      </w:r>
    </w:p>
    <w:p w14:paraId="2A9D87B0">
      <w:pPr>
        <w:pStyle w:val="16"/>
        <w:tabs>
          <w:tab w:val="left" w:pos="312"/>
        </w:tabs>
        <w:spacing w:line="52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一、专属服务方案要点（详见附件）</w:t>
      </w:r>
    </w:p>
    <w:p w14:paraId="8CDE4274">
      <w:pPr>
        <w:pStyle w:val="16"/>
        <w:tabs>
          <w:tab w:val="left" w:pos="312"/>
        </w:tabs>
        <w:spacing w:line="42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1.免费赠送多重保障：</w:t>
      </w:r>
      <w:r>
        <w:rPr>
          <w:rFonts w:hint="eastAsia" w:ascii="仿宋_GB2312" w:hAnsi="仿宋_GB2312" w:eastAsia="仿宋_GB2312" w:cs="仿宋_GB2312"/>
          <w:sz w:val="30"/>
          <w:szCs w:val="30"/>
        </w:rPr>
        <w:t>孝心保意外保障、百万出行保障（含直系亲属）。</w:t>
      </w:r>
    </w:p>
    <w:p w14:paraId="9217FAD7">
      <w:pPr>
        <w:pStyle w:val="16"/>
        <w:tabs>
          <w:tab w:val="left" w:pos="312"/>
        </w:tabs>
        <w:spacing w:line="42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2.免费政策退税解读：</w:t>
      </w:r>
      <w:r>
        <w:rPr>
          <w:rFonts w:hint="eastAsia" w:ascii="仿宋_GB2312" w:hAnsi="仿宋_GB2312" w:eastAsia="仿宋_GB2312" w:cs="仿宋_GB2312"/>
          <w:sz w:val="30"/>
          <w:szCs w:val="30"/>
        </w:rPr>
        <w:t>协助教职工整理申报个人所得税专项抵扣项目，解读退税政策。</w:t>
      </w:r>
    </w:p>
    <w:p w14:paraId="57EEE6D9">
      <w:pPr>
        <w:pStyle w:val="16"/>
        <w:tabs>
          <w:tab w:val="left" w:pos="312"/>
        </w:tabs>
        <w:spacing w:line="420" w:lineRule="exact"/>
        <w:ind w:firstLine="600"/>
        <w:rPr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3.专属税优政策科普：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税优百万医疗、税优护理保险、税优养老保险。 </w:t>
      </w:r>
    </w:p>
    <w:p w14:paraId="8B382275">
      <w:pPr>
        <w:spacing w:line="42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4.专属家庭服务权益：</w:t>
      </w:r>
      <w:r>
        <w:rPr>
          <w:rFonts w:hint="eastAsia" w:ascii="仿宋_GB2312" w:hAnsi="仿宋_GB2312" w:eastAsia="仿宋_GB2312" w:cs="仿宋_GB2312"/>
          <w:sz w:val="30"/>
          <w:szCs w:val="30"/>
        </w:rPr>
        <w:t>一生相伴客户俱乐部体系、百岁居、太保家园、美世教育-保录计划、细胞存储等。</w:t>
      </w:r>
    </w:p>
    <w:p w14:paraId="FD707E51">
      <w:pPr>
        <w:pStyle w:val="16"/>
        <w:tabs>
          <w:tab w:val="left" w:pos="312"/>
        </w:tabs>
        <w:spacing w:line="420" w:lineRule="exact"/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四、工作安排</w:t>
      </w:r>
    </w:p>
    <w:p w14:paraId="B397E4D0">
      <w:pPr>
        <w:pStyle w:val="16"/>
        <w:tabs>
          <w:tab w:val="left" w:pos="312"/>
        </w:tabs>
        <w:spacing w:line="420" w:lineRule="exact"/>
        <w:ind w:left="420" w:leftChars="200" w:firstLine="0" w:firstLineChars="0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（一）服务时间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  <w:lang w:val="en-US" w:eastAsia="zh-CN"/>
        </w:rPr>
        <w:t>地点</w:t>
      </w:r>
    </w:p>
    <w:p w14:paraId="5B4606F8">
      <w:pPr>
        <w:pStyle w:val="16"/>
        <w:tabs>
          <w:tab w:val="left" w:pos="312"/>
        </w:tabs>
        <w:spacing w:line="420" w:lineRule="exact"/>
        <w:ind w:left="420" w:leftChars="20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  <w:r>
        <w:rPr>
          <w:rFonts w:hint="eastAsia"/>
          <w:sz w:val="30"/>
          <w:szCs w:val="30"/>
        </w:rPr>
        <w:t>2025年11月</w:t>
      </w:r>
      <w:r>
        <w:rPr>
          <w:rFonts w:hint="eastAsia"/>
          <w:sz w:val="30"/>
          <w:szCs w:val="30"/>
          <w:lang w:val="en-US" w:eastAsia="zh-CN"/>
        </w:rPr>
        <w:t xml:space="preserve">10日起 </w:t>
      </w:r>
    </w:p>
    <w:p w14:paraId="D6D06411">
      <w:pPr>
        <w:pStyle w:val="16"/>
        <w:tabs>
          <w:tab w:val="left" w:pos="312"/>
        </w:tabs>
        <w:spacing w:line="420" w:lineRule="exact"/>
        <w:ind w:left="420" w:leftChars="200" w:firstLine="0" w:firstLineChars="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地点 陈祖昌大礼堂大厅等</w:t>
      </w:r>
    </w:p>
    <w:p w14:paraId="C7F315A2">
      <w:pPr>
        <w:pStyle w:val="16"/>
        <w:tabs>
          <w:tab w:val="left" w:pos="312"/>
        </w:tabs>
        <w:spacing w:line="420" w:lineRule="exact"/>
        <w:ind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（二）服务形式</w:t>
      </w:r>
    </w:p>
    <w:p w14:paraId="E9C798CF">
      <w:pPr>
        <w:pStyle w:val="16"/>
        <w:tabs>
          <w:tab w:val="left" w:pos="312"/>
        </w:tabs>
        <w:spacing w:line="4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1.前期组织各二级工会负责人或联络员集中宣导服务内容（约10分钟），线上报名线下办理。</w:t>
      </w:r>
    </w:p>
    <w:p w14:paraId="26573A40">
      <w:pPr>
        <w:pStyle w:val="16"/>
        <w:tabs>
          <w:tab w:val="left" w:pos="312"/>
        </w:tabs>
        <w:spacing w:line="4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2.现场驻点：一对一服务</w:t>
      </w:r>
    </w:p>
    <w:p w14:paraId="587B3D0B">
      <w:pPr>
        <w:pStyle w:val="16"/>
        <w:tabs>
          <w:tab w:val="left" w:pos="312"/>
        </w:tabs>
        <w:spacing w:line="420" w:lineRule="exact"/>
        <w:ind w:left="420" w:leftChars="200"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（三）相关事宜</w:t>
      </w:r>
    </w:p>
    <w:p w14:paraId="C2DB82F5">
      <w:pPr>
        <w:pStyle w:val="16"/>
        <w:tabs>
          <w:tab w:val="left" w:pos="312"/>
        </w:tabs>
        <w:spacing w:line="4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1、为确保本次服务工作有序开展，不影响日常教学工作，请机关直属工会、各二级工会积极支持配合太平洋寿险BBE服务团队进行相关对接事宜，以便全体教职工充分了解本次专属福利保障内容。</w:t>
      </w:r>
    </w:p>
    <w:p w14:paraId="1374E316">
      <w:pPr>
        <w:pStyle w:val="16"/>
        <w:tabs>
          <w:tab w:val="left" w:pos="312"/>
        </w:tabs>
        <w:spacing w:line="4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2、太平洋寿险公司将搭建专属的福利平台，职工可自愿通过该平台，以优惠价咨询自费办理相关产品。</w:t>
      </w:r>
    </w:p>
    <w:p w14:paraId="3D80CBC3">
      <w:pPr>
        <w:pStyle w:val="16"/>
        <w:tabs>
          <w:tab w:val="left" w:pos="312"/>
        </w:tabs>
        <w:spacing w:line="4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505460</wp:posOffset>
            </wp:positionV>
            <wp:extent cx="1568450" cy="1525270"/>
            <wp:effectExtent l="0" t="0" r="6350" b="1143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</w:rPr>
        <w:t>3、为更好服务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教</w:t>
      </w:r>
      <w:r>
        <w:rPr>
          <w:rFonts w:hint="eastAsia" w:ascii="仿宋_GB2312" w:eastAsia="仿宋_GB2312"/>
          <w:sz w:val="30"/>
          <w:szCs w:val="30"/>
        </w:rPr>
        <w:t>职工，太平洋寿险职域团队建立专属服务群，群内将进行服务咨询</w:t>
      </w:r>
    </w:p>
    <w:p w14:paraId="9DD20D25">
      <w:pPr>
        <w:pStyle w:val="16"/>
        <w:tabs>
          <w:tab w:val="left" w:pos="312"/>
        </w:tabs>
        <w:spacing w:line="420" w:lineRule="exact"/>
        <w:ind w:left="0" w:leftChars="0" w:firstLine="0" w:firstLineChars="0"/>
        <w:rPr>
          <w:rFonts w:hint="eastAsia" w:ascii="仿宋_GB2312" w:eastAsia="仿宋_GB2312"/>
          <w:sz w:val="30"/>
          <w:szCs w:val="30"/>
        </w:rPr>
      </w:pPr>
    </w:p>
    <w:p w14:paraId="42E709B8">
      <w:pPr>
        <w:pStyle w:val="16"/>
        <w:tabs>
          <w:tab w:val="left" w:pos="312"/>
        </w:tabs>
        <w:spacing w:line="420" w:lineRule="exact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3C59259D">
      <w:pPr>
        <w:pStyle w:val="16"/>
        <w:tabs>
          <w:tab w:val="left" w:pos="312"/>
        </w:tabs>
        <w:spacing w:line="420" w:lineRule="exact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025B0542">
      <w:pPr>
        <w:pStyle w:val="16"/>
        <w:tabs>
          <w:tab w:val="left" w:pos="312"/>
        </w:tabs>
        <w:spacing w:line="420" w:lineRule="exact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30B9011F">
      <w:pPr>
        <w:pStyle w:val="16"/>
        <w:tabs>
          <w:tab w:val="left" w:pos="312"/>
        </w:tabs>
        <w:spacing w:line="420" w:lineRule="exact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4F54CAAD">
      <w:pPr>
        <w:pStyle w:val="16"/>
        <w:tabs>
          <w:tab w:val="left" w:pos="312"/>
        </w:tabs>
        <w:spacing w:line="420" w:lineRule="exact"/>
        <w:ind w:firstLine="0" w:firstLineChars="0"/>
        <w:rPr>
          <w:rFonts w:hint="eastAsia" w:ascii="仿宋_GB2312" w:eastAsia="仿宋_GB2312"/>
          <w:sz w:val="30"/>
          <w:szCs w:val="30"/>
        </w:rPr>
      </w:pPr>
    </w:p>
    <w:p w14:paraId="C116645F">
      <w:pPr>
        <w:pStyle w:val="16"/>
        <w:tabs>
          <w:tab w:val="left" w:pos="312"/>
        </w:tabs>
        <w:spacing w:line="42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服务团队负责人：黄文璇，联系电话 15905087870（微信同号）</w:t>
      </w:r>
    </w:p>
    <w:p w14:paraId="397221D9"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 w14:paraId="71808894">
      <w:pPr>
        <w:spacing w:line="4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tbl>
      <w:tblPr>
        <w:tblStyle w:val="8"/>
        <w:tblpPr w:leftFromText="180" w:rightFromText="180" w:vertAnchor="text" w:horzAnchor="page" w:tblpX="563" w:tblpY="1719"/>
        <w:tblOverlap w:val="never"/>
        <w:tblW w:w="10906" w:type="dxa"/>
        <w:tblInd w:w="0" w:type="dxa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1"/>
        <w:gridCol w:w="1556"/>
        <w:gridCol w:w="3402"/>
        <w:gridCol w:w="1418"/>
        <w:gridCol w:w="1134"/>
        <w:gridCol w:w="1553"/>
        <w:gridCol w:w="922"/>
      </w:tblGrid>
      <w:tr w14:paraId="8B5CE6D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blHeader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10D3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福利层级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6244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福利内容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B7BD267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保障责任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9C6D6161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保障额度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C304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保障期间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B6213409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保障对象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B102AB27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14:paraId="5E8EC81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FDFCA940">
            <w:pPr>
              <w:snapToGrid w:val="0"/>
              <w:spacing w:line="4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福利一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B7E4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出行身价保障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FBB24A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一般私家车/营运车/轨道交通/轮船/</w:t>
            </w:r>
          </w:p>
          <w:p w14:paraId="2DA53F96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民航班机意外身故和伤残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C5A094D0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累计</w:t>
            </w:r>
          </w:p>
          <w:p w14:paraId="941B5CFE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220万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887944AF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1年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D7CA2F9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职工及家属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DF5D8608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8"/>
                <w:szCs w:val="18"/>
              </w:rPr>
              <w:t>免费激活</w:t>
            </w:r>
          </w:p>
        </w:tc>
      </w:tr>
      <w:tr w14:paraId="FA94C0F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F57A9CD2">
            <w:pPr>
              <w:snapToGrid w:val="0"/>
              <w:spacing w:line="4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83CD1E5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孝心保</w:t>
            </w:r>
          </w:p>
          <w:p w14:paraId="66C87DAE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意外保障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B1EB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意外门急诊医疗、意外骨折保险金、</w:t>
            </w:r>
          </w:p>
          <w:p w14:paraId="E0D69EDE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一般意外身故或伤残保险金、</w:t>
            </w:r>
          </w:p>
          <w:p w14:paraId="E7BAD7FA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救护车出车费用保险金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83BF9515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0.2-1万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912A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90天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9CC3FF7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职工及家属46-80周岁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74B9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8"/>
                <w:szCs w:val="18"/>
              </w:rPr>
              <w:t>免费激活</w:t>
            </w:r>
          </w:p>
        </w:tc>
      </w:tr>
      <w:tr w14:paraId="C48BAA7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F9C2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福利二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31D1F04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税优百万医疗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(最高2400/年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享税前列支)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C38A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住院报销优享： 0免赔 ，1万以上100%报销 （A款），投保便捷，可为家人办理，享税优政策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A199E99A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最高</w:t>
            </w:r>
          </w:p>
          <w:p w14:paraId="18FF8CEB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200万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8AA45DCE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14F46F7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职工及家属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24"/>
              </w:rPr>
              <w:t>（税收优惠）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40AE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自选</w:t>
            </w:r>
          </w:p>
        </w:tc>
      </w:tr>
      <w:tr w14:paraId="9869ED8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B6F157E7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福利三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E659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税优护理保险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(最高2400/年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享税前列支)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AD2E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涵盖疾病身故保险金与护理保险金，护理金随着年龄增长不断递增，既有长期护理保障，又享受国家专属税收优惠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CEABE73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2400元</w:t>
            </w:r>
          </w:p>
          <w:p w14:paraId="5C2292C4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/年起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FBFB5E00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终身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0002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职工及家属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24"/>
              </w:rPr>
              <w:t>（税收优惠）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A3A7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自选</w:t>
            </w:r>
          </w:p>
        </w:tc>
      </w:tr>
      <w:tr w14:paraId="90BB836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C79E7E73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福利四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AEBE668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个人养老金</w:t>
            </w:r>
          </w:p>
          <w:p w14:paraId="703DA0B9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（享受国家税收优惠政策，最高节税5400元/年）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E6E0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税收优惠：用个人养老金账户购买，享受国家专项抵扣税收优惠政策。今年存明年退，收入越高退税越多。养老储蓄：1000元/月，为养老多做准备，享受美好退休生活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C655D65E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8000-12000元/年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603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55/60周岁/终身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7527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全体职工</w:t>
            </w:r>
          </w:p>
          <w:p w14:paraId="B0B0881F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18-60岁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税收政策性退税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A4E3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自选</w:t>
            </w:r>
          </w:p>
        </w:tc>
      </w:tr>
    </w:tbl>
    <w:p w14:paraId="EB1EC05F">
      <w:pPr>
        <w:spacing w:line="420" w:lineRule="exact"/>
        <w:jc w:val="left"/>
      </w:pPr>
    </w:p>
    <w:sectPr>
      <w:footerReference r:id="rId3" w:type="default"/>
      <w:pgSz w:w="11906" w:h="16838"/>
      <w:pgMar w:top="1191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FFD7">
    <w:pPr>
      <w:pStyle w:val="6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C3DFB"/>
    <w:rsid w:val="1A89361C"/>
    <w:rsid w:val="354012BD"/>
    <w:rsid w:val="41E20D78"/>
    <w:rsid w:val="703E1727"/>
    <w:rsid w:val="7AFB6175"/>
    <w:rsid w:val="7E822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13">
    <w:name w:val="标题 3 Char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3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8"/>
      <w:szCs w:val="28"/>
      <w:u w:val="none"/>
    </w:rPr>
  </w:style>
  <w:style w:type="character" w:customStyle="1" w:styleId="18">
    <w:name w:val="批注框文本 Char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27901;&#37995;\AppData\Local\Kingsoft\WPS%20Office\12.1.0.22089\office6\file:\C:\Users\12354\AppData\Roaming\kingsoft\office6\templates\download\242607ef-cd35-44b7-9921-ff9c252efbec\&#20844;&#21496;&#22242;&#24314;&#27963;&#21160;&#31574;&#21010;&#26696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8AC9-6EDD-496D-9BAE-9AF9BE08A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公司团建活动策划案</Template>
  <Company>微软中国</Company>
  <Pages>2</Pages>
  <Words>1126</Words>
  <Characters>1200</Characters>
  <Paragraphs>119</Paragraphs>
  <TotalTime>12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2025-10-15T03:09:00Z</dcterms:created>
  <dc:creator>黄</dc:creator>
  <cp:lastModifiedBy>user</cp:lastModifiedBy>
  <cp:lastPrinted>2025-10-27T03:45:00Z</cp:lastPrinted>
  <dcterms:modified xsi:type="dcterms:W3CDTF">2025-11-10T00:51:42Z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v1.0_mb_BXJhAA8NJf+fg5lvTGGdmA==</vt:lpwstr>
  </property>
  <property fmtid="{D5CDD505-2E9C-101B-9397-08002B2CF9AE}" pid="4" name="ICV">
    <vt:lpwstr>2D49D33147824865AB602ADE41CFADA8_13</vt:lpwstr>
  </property>
  <property fmtid="{D5CDD505-2E9C-101B-9397-08002B2CF9AE}" pid="5" name="KSOTemplateDocerSaveRecord">
    <vt:lpwstr>eyJoZGlkIjoiOGQ0ZjAzNmQ4ZDZhMTkzZjllZWFlMGNiNzhiODU4ZGYifQ==</vt:lpwstr>
  </property>
</Properties>
</file>