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8"/>
          <w:szCs w:val="3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  <w:shd w:val="clear" w:color="auto" w:fill="FFFFFF"/>
          <w:lang w:val="en-US" w:eastAsia="zh-CN" w:bidi="ar"/>
        </w:rPr>
        <w:t>2020年泉州专业技术人员继续教育网络学习指南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  <w:t>一、</w:t>
      </w:r>
      <w:r>
        <w:rPr>
          <w:rFonts w:hint="eastAsia" w:ascii="宋体" w:hAnsi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  <w:t>泉州提高教育中心网络学习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  <w:t>平台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（一）登录方式：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1、电脑端可通过输入网址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1"/>
          <w:szCs w:val="21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1"/>
          <w:szCs w:val="21"/>
          <w:shd w:val="clear" w:color="auto" w:fill="FFFFFF"/>
          <w:lang w:val="en-US" w:eastAsia="zh-CN" w:bidi="ar"/>
        </w:rPr>
        <w:instrText xml:space="preserve"> HYPERLINK "http://www.qzjxjy.com" </w:instrTex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1"/>
          <w:szCs w:val="21"/>
          <w:shd w:val="clear" w:color="auto" w:fill="FFFFFF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color w:val="0000FF"/>
          <w:kern w:val="0"/>
          <w:sz w:val="21"/>
          <w:szCs w:val="21"/>
          <w:shd w:val="clear" w:color="auto" w:fill="FFFFFF"/>
          <w:lang w:val="en-US" w:eastAsia="zh-CN" w:bidi="ar"/>
        </w:rPr>
        <w:t>www.qzjxjy.com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1"/>
          <w:szCs w:val="21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宋体" w:hAnsi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登录平台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  <w:t>首页；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  <w:t>2、手机端通过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"/>
        </w:rPr>
        <w:t>微信“扫一扫”微信小程序二维码，“确定”绑定微信后可用学习账号登录手机平台学习。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outlineLvl w:val="9"/>
        <w:rPr>
          <w:rFonts w:hint="default" w:ascii="宋体" w:hAnsi="宋体" w:cs="宋体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643255</wp:posOffset>
            </wp:positionV>
            <wp:extent cx="501015" cy="436245"/>
            <wp:effectExtent l="0" t="0" r="13335" b="1905"/>
            <wp:wrapNone/>
            <wp:docPr id="8" name="图片 8" descr="t01a153f0eee3324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01a153f0eee3324f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1190625" cy="1190625"/>
            <wp:effectExtent l="9525" t="9525" r="19050" b="19050"/>
            <wp:docPr id="5" name="图片 5" descr="Catch(05-17-11-16-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tch(05-17-11-16-4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1146175" cy="1234440"/>
            <wp:effectExtent l="9525" t="9525" r="25400" b="13335"/>
            <wp:docPr id="13" name="图片 13" descr="W6VJ`P~02Y$O[ZA%AAO{C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6VJ`P~02Y$O[ZA%AAO{CB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34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default" w:ascii="宋体" w:hAnsi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shd w:val="clear" w:color="auto" w:fill="FFFFFF"/>
          <w:lang w:val="en-US" w:eastAsia="zh-CN" w:bidi="ar"/>
        </w:rPr>
        <w:t>二、关于平台报名及学习方式：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（一）单位团报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：参训学员在首页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选择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lang w:val="en-US" w:eastAsia="zh-CN"/>
        </w:rPr>
        <w:t>单位所属地区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70C0"/>
          <w:sz w:val="21"/>
          <w:szCs w:val="21"/>
          <w:lang w:val="en-US" w:eastAsia="zh-CN"/>
        </w:rPr>
        <w:t>→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进入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“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lang w:val="en-US" w:eastAsia="zh-CN"/>
        </w:rPr>
        <w:t>用户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highlight w:val="none"/>
          <w:lang w:val="en-US" w:eastAsia="zh-CN"/>
        </w:rPr>
        <w:t>登录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”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页面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70C0"/>
          <w:sz w:val="21"/>
          <w:szCs w:val="21"/>
          <w:lang w:val="en-US" w:eastAsia="zh-CN"/>
        </w:rPr>
        <w:t>→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凭身份证号码和默认密码000000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登录后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70C0"/>
          <w:sz w:val="21"/>
          <w:szCs w:val="21"/>
          <w:lang w:val="en-US" w:eastAsia="zh-CN"/>
        </w:rPr>
        <w:t>→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点击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1"/>
          <w:szCs w:val="21"/>
          <w:shd w:val="clear" w:color="auto" w:fill="FFFFFF"/>
          <w:lang w:val="en-US" w:eastAsia="zh-CN" w:bidi="ar"/>
        </w:rPr>
        <w:t>学员中心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选择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已开通的《2020泉州师院》专业课和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公共课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课程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70C0"/>
          <w:sz w:val="21"/>
          <w:szCs w:val="21"/>
          <w:lang w:val="en-US" w:eastAsia="zh-CN"/>
        </w:rPr>
        <w:t>→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完成在线学时与考试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即可。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663575</wp:posOffset>
            </wp:positionH>
            <wp:positionV relativeFrom="paragraph">
              <wp:posOffset>1367790</wp:posOffset>
            </wp:positionV>
            <wp:extent cx="455930" cy="397510"/>
            <wp:effectExtent l="0" t="0" r="2540" b="1270"/>
            <wp:wrapNone/>
            <wp:docPr id="7" name="图片 7" descr="t01a153f0eee3324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01a153f0eee3324f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59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3738880</wp:posOffset>
            </wp:positionV>
            <wp:extent cx="455930" cy="397510"/>
            <wp:effectExtent l="0" t="0" r="2540" b="1270"/>
            <wp:wrapNone/>
            <wp:docPr id="17" name="图片 17" descr="t01a153f0eee3324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t01a153f0eee3324f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59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2560320</wp:posOffset>
            </wp:positionV>
            <wp:extent cx="455930" cy="397510"/>
            <wp:effectExtent l="0" t="0" r="1270" b="2540"/>
            <wp:wrapNone/>
            <wp:docPr id="12" name="图片 12" descr="t01a153f0eee3324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t01a153f0eee3324f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drawing>
          <wp:inline distT="0" distB="0" distL="114300" distR="114300">
            <wp:extent cx="5210810" cy="1427480"/>
            <wp:effectExtent l="9525" t="9525" r="18415" b="10795"/>
            <wp:docPr id="1" name="图片 1" descr="C:\Users\Administrator\Desktop\QQ截图20201102222050.pngQQ截图2020110222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截图20201102222050.pngQQ截图2020110222205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427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23440" cy="2056130"/>
            <wp:effectExtent l="9525" t="9525" r="19685" b="1079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056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10765" cy="2207260"/>
            <wp:effectExtent l="9525" t="9525" r="22860" b="1206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207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tabs>
          <w:tab w:val="left" w:pos="1890"/>
        </w:tabs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  <w:drawing>
          <wp:inline distT="0" distB="0" distL="114300" distR="114300">
            <wp:extent cx="5271135" cy="1854835"/>
            <wp:effectExtent l="9525" t="9525" r="15240" b="21590"/>
            <wp:docPr id="6" name="图片 6" descr="OKOVU(K359$VNX86_{HI%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OKOVU(K359$VNX86_{HI%7Q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54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  <w:t>（二）点击进入专业课或公共课课程后，点击课程“</w:t>
      </w:r>
      <w:r>
        <w:rPr>
          <w:rFonts w:hint="eastAsia" w:ascii="宋体" w:hAnsi="宋体" w:cs="宋体"/>
          <w:b/>
          <w:bCs/>
          <w:color w:val="C00000"/>
          <w:kern w:val="0"/>
          <w:sz w:val="21"/>
          <w:szCs w:val="21"/>
          <w:shd w:val="clear" w:color="auto" w:fill="FFFFFF"/>
          <w:lang w:val="en-US" w:eastAsia="zh-CN" w:bidi="ar"/>
        </w:rPr>
        <w:t>播放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”在线观看课程；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02250" cy="1350010"/>
            <wp:effectExtent l="9525" t="9525" r="22225" b="12065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1350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当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课程 </w:t>
      </w:r>
      <w:r>
        <w:rPr>
          <w:rFonts w:hint="eastAsia" w:ascii="宋体" w:hAnsi="宋体" w:eastAsia="宋体" w:cs="宋体"/>
          <w:b/>
          <w:bCs/>
          <w:color w:val="C00000"/>
          <w:kern w:val="0"/>
          <w:sz w:val="21"/>
          <w:szCs w:val="21"/>
          <w:shd w:val="clear" w:color="auto" w:fill="FFFFFF"/>
          <w:lang w:val="en-US" w:eastAsia="zh-CN" w:bidi="ar"/>
        </w:rPr>
        <w:t>学习进度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lang w:val="en-US" w:eastAsia="zh-CN"/>
        </w:rPr>
        <w:t>达到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100%</w:t>
      </w:r>
      <w:r>
        <w:rPr>
          <w:rFonts w:hint="eastAsia" w:ascii="宋体" w:hAnsi="宋体" w:cs="宋体"/>
          <w:b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即可参加考试！</w:t>
      </w:r>
      <w:r>
        <w:rPr>
          <w:rFonts w:hint="eastAsia" w:ascii="宋体" w:hAnsi="宋体" w:cs="宋体"/>
          <w:b/>
          <w:bCs/>
          <w:color w:val="0000FF"/>
          <w:sz w:val="21"/>
          <w:szCs w:val="21"/>
          <w:lang w:val="en-US" w:eastAsia="zh-CN"/>
        </w:rPr>
        <w:t>考试不限次数，满60分为合格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按下图进入考试页面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5206365" cy="1657985"/>
            <wp:effectExtent l="9525" t="9525" r="22860" b="27940"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1657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hint="eastAsia" w:ascii="新宋体" w:hAnsi="新宋体" w:eastAsia="新宋体" w:cs="新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1"/>
          <w:szCs w:val="21"/>
          <w:lang w:val="en-US" w:eastAsia="zh-CN"/>
        </w:rPr>
        <w:t>1、为避免影响其它参训学员证书验证，请务必在2020年12月10日前，先完成</w:t>
      </w:r>
      <w:r>
        <w:rPr>
          <w:rFonts w:hint="eastAsia" w:ascii="新宋体" w:hAnsi="新宋体" w:eastAsia="新宋体" w:cs="新宋体"/>
          <w:b/>
          <w:bCs/>
          <w:color w:val="FF0000"/>
          <w:sz w:val="21"/>
          <w:szCs w:val="21"/>
          <w:lang w:val="en-US" w:eastAsia="zh-CN"/>
        </w:rPr>
        <w:t>公共课网络学习</w:t>
      </w:r>
      <w:r>
        <w:rPr>
          <w:rFonts w:hint="eastAsia" w:ascii="新宋体" w:hAnsi="新宋体" w:eastAsia="新宋体" w:cs="新宋体"/>
          <w:b w:val="0"/>
          <w:bCs w:val="0"/>
          <w:sz w:val="21"/>
          <w:szCs w:val="21"/>
          <w:lang w:val="en-US" w:eastAsia="zh-CN"/>
        </w:rPr>
        <w:t>，再完成专业课网络学习，逾期视为不合格，不予验证；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各参训学员在培训平台学习过程中如遇到视频无法播放等问题，请拨打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咨询热线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0595-22194218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FF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distribute"/>
        <w:textAlignment w:val="auto"/>
        <w:outlineLvl w:val="9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                                       泉州提高教育中心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distribute"/>
        <w:textAlignment w:val="auto"/>
        <w:outlineLvl w:val="9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                                       泉州专业技术人员继续教育基地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760" w:firstLineChars="2400"/>
        <w:jc w:val="right"/>
        <w:textAlignment w:val="auto"/>
        <w:outlineLvl w:val="9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2020年11月2日</w:t>
      </w:r>
    </w:p>
    <w:sectPr>
      <w:pgSz w:w="11906" w:h="16838"/>
      <w:pgMar w:top="840" w:right="1800" w:bottom="10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A9"/>
    <w:rsid w:val="009678D7"/>
    <w:rsid w:val="00A46AB8"/>
    <w:rsid w:val="00A509A9"/>
    <w:rsid w:val="076479E1"/>
    <w:rsid w:val="08437748"/>
    <w:rsid w:val="0BBD16B2"/>
    <w:rsid w:val="14E65F16"/>
    <w:rsid w:val="17EE32B2"/>
    <w:rsid w:val="19164A9E"/>
    <w:rsid w:val="194452E6"/>
    <w:rsid w:val="19CB323D"/>
    <w:rsid w:val="1A667621"/>
    <w:rsid w:val="1A7B2BF1"/>
    <w:rsid w:val="1C3A2DCF"/>
    <w:rsid w:val="1D890E6C"/>
    <w:rsid w:val="1DEF549C"/>
    <w:rsid w:val="203270CF"/>
    <w:rsid w:val="215B7B37"/>
    <w:rsid w:val="21DD045E"/>
    <w:rsid w:val="24035CD5"/>
    <w:rsid w:val="25593A32"/>
    <w:rsid w:val="25A97128"/>
    <w:rsid w:val="27792F28"/>
    <w:rsid w:val="30C4404F"/>
    <w:rsid w:val="331B0383"/>
    <w:rsid w:val="34CD3195"/>
    <w:rsid w:val="35844282"/>
    <w:rsid w:val="394B5DED"/>
    <w:rsid w:val="3B971677"/>
    <w:rsid w:val="3D16294F"/>
    <w:rsid w:val="3E404E28"/>
    <w:rsid w:val="438B5E70"/>
    <w:rsid w:val="4484645D"/>
    <w:rsid w:val="48847C6F"/>
    <w:rsid w:val="4D9E57E9"/>
    <w:rsid w:val="55C832D0"/>
    <w:rsid w:val="5E5B0C76"/>
    <w:rsid w:val="5FD810C5"/>
    <w:rsid w:val="653027E6"/>
    <w:rsid w:val="667D65AD"/>
    <w:rsid w:val="6AAB32ED"/>
    <w:rsid w:val="6C33142C"/>
    <w:rsid w:val="6D853957"/>
    <w:rsid w:val="6EE047F9"/>
    <w:rsid w:val="735951D1"/>
    <w:rsid w:val="73B7591A"/>
    <w:rsid w:val="747E6779"/>
    <w:rsid w:val="76127671"/>
    <w:rsid w:val="7A0A769B"/>
    <w:rsid w:val="7CCE50A3"/>
    <w:rsid w:val="7CE90AEF"/>
    <w:rsid w:val="7E740624"/>
    <w:rsid w:val="7F1173E5"/>
    <w:rsid w:val="7FBA7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633</Characters>
  <Lines>5</Lines>
  <Paragraphs>1</Paragraphs>
  <TotalTime>11</TotalTime>
  <ScaleCrop>false</ScaleCrop>
  <LinksUpToDate>false</LinksUpToDate>
  <CharactersWithSpaces>742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。随风。。飘。。</cp:lastModifiedBy>
  <cp:lastPrinted>2018-06-05T03:07:00Z</cp:lastPrinted>
  <dcterms:modified xsi:type="dcterms:W3CDTF">2020-11-02T14:28:22Z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