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80"/>
        </w:tabs>
        <w:rPr>
          <w:rFonts w:ascii="隶书" w:hAnsi="宋体" w:eastAsia="隶书"/>
          <w:sz w:val="72"/>
        </w:rPr>
      </w:pPr>
    </w:p>
    <w:p>
      <w:pPr>
        <w:jc w:val="center"/>
        <w:rPr>
          <w:rFonts w:ascii="隶书" w:hAnsi="宋体" w:eastAsia="隶书"/>
          <w:b/>
          <w:sz w:val="52"/>
          <w:szCs w:val="52"/>
        </w:rPr>
      </w:pPr>
    </w:p>
    <w:p>
      <w:pPr>
        <w:jc w:val="center"/>
        <w:rPr>
          <w:rFonts w:ascii="隶书" w:hAnsi="宋体" w:eastAsia="隶书"/>
          <w:b/>
          <w:sz w:val="52"/>
          <w:szCs w:val="52"/>
        </w:rPr>
      </w:pPr>
      <w:r>
        <w:rPr>
          <w:rFonts w:hint="eastAsia" w:ascii="隶书" w:hAnsi="宋体" w:eastAsia="隶书"/>
          <w:b/>
          <w:sz w:val="52"/>
          <w:szCs w:val="52"/>
        </w:rPr>
        <w:t>泉州师范学院</w:t>
      </w:r>
    </w:p>
    <w:p>
      <w:pPr>
        <w:jc w:val="center"/>
        <w:rPr>
          <w:rFonts w:ascii="隶书" w:hAnsi="宋体" w:eastAsia="隶书"/>
          <w:sz w:val="84"/>
          <w:szCs w:val="84"/>
        </w:rPr>
      </w:pPr>
    </w:p>
    <w:p>
      <w:pPr>
        <w:jc w:val="center"/>
        <w:rPr>
          <w:rFonts w:ascii="隶书" w:hAnsi="宋体" w:eastAsia="隶书"/>
          <w:sz w:val="84"/>
          <w:szCs w:val="84"/>
        </w:rPr>
      </w:pPr>
      <w:r>
        <w:rPr>
          <w:rFonts w:hint="eastAsia" w:ascii="隶书" w:hAnsi="宋体" w:eastAsia="隶书"/>
          <w:sz w:val="84"/>
          <w:szCs w:val="84"/>
        </w:rPr>
        <w:t>资产处置招标文件</w:t>
      </w:r>
    </w:p>
    <w:p>
      <w:pPr>
        <w:rPr>
          <w:rFonts w:ascii="隶书" w:hAnsi="宋体" w:eastAsia="隶书"/>
          <w:sz w:val="30"/>
          <w:szCs w:val="30"/>
        </w:rPr>
      </w:pPr>
    </w:p>
    <w:p>
      <w:pPr>
        <w:jc w:val="center"/>
        <w:rPr>
          <w:rFonts w:ascii="黑体" w:hAnsi="宋体" w:eastAsia="黑体"/>
          <w:sz w:val="36"/>
          <w:szCs w:val="36"/>
        </w:rPr>
      </w:pPr>
    </w:p>
    <w:p>
      <w:pPr>
        <w:jc w:val="center"/>
        <w:rPr>
          <w:rFonts w:ascii="黑体" w:hAnsi="宋体" w:eastAsia="黑体"/>
          <w:sz w:val="36"/>
          <w:szCs w:val="36"/>
        </w:rPr>
      </w:pPr>
    </w:p>
    <w:p>
      <w:pPr>
        <w:jc w:val="center"/>
        <w:rPr>
          <w:rFonts w:ascii="黑体" w:hAnsi="宋体" w:eastAsia="黑体"/>
          <w:sz w:val="36"/>
          <w:szCs w:val="36"/>
        </w:rPr>
      </w:pPr>
      <w:r>
        <w:rPr>
          <w:rFonts w:hint="eastAsia" w:ascii="黑体" w:hAnsi="宋体" w:eastAsia="黑体"/>
          <w:sz w:val="36"/>
          <w:szCs w:val="36"/>
        </w:rPr>
        <w:t>处置项目：</w:t>
      </w:r>
      <w:r>
        <w:rPr>
          <w:rFonts w:hint="eastAsia" w:ascii="黑体" w:hAnsi="宋体" w:eastAsia="黑体"/>
          <w:sz w:val="36"/>
          <w:szCs w:val="36"/>
          <w:lang w:eastAsia="zh-CN"/>
        </w:rPr>
        <w:t>第四餐厅报废厨房设备家俱、学生公寓报废热水器、体育学院报废篮球架、图书馆报废</w:t>
      </w:r>
      <w:r>
        <w:rPr>
          <w:rFonts w:hint="eastAsia" w:ascii="黑体" w:hAnsi="宋体" w:eastAsia="黑体"/>
          <w:sz w:val="36"/>
          <w:szCs w:val="36"/>
          <w:lang w:val="en-US" w:eastAsia="zh-CN"/>
        </w:rPr>
        <w:t>UPS电池</w:t>
      </w:r>
      <w:r>
        <w:rPr>
          <w:rFonts w:hint="eastAsia" w:ascii="黑体" w:hAnsi="宋体" w:eastAsia="黑体"/>
          <w:sz w:val="36"/>
          <w:szCs w:val="36"/>
        </w:rPr>
        <w:t>等资产</w:t>
      </w:r>
    </w:p>
    <w:p>
      <w:pPr>
        <w:ind w:firstLine="1800" w:firstLineChars="500"/>
        <w:rPr>
          <w:rFonts w:ascii="宋体" w:hAnsi="宋体"/>
          <w:sz w:val="36"/>
        </w:rPr>
      </w:pPr>
    </w:p>
    <w:p>
      <w:pPr>
        <w:ind w:firstLine="1800" w:firstLineChars="500"/>
        <w:rPr>
          <w:rFonts w:ascii="宋体" w:hAnsi="宋体"/>
          <w:sz w:val="36"/>
        </w:rPr>
      </w:pPr>
    </w:p>
    <w:p>
      <w:pPr>
        <w:jc w:val="center"/>
        <w:rPr>
          <w:rFonts w:hint="eastAsia" w:ascii="宋体" w:hAnsi="宋体" w:eastAsia="黑体"/>
          <w:sz w:val="32"/>
          <w:szCs w:val="32"/>
          <w:lang w:val="en-US" w:eastAsia="zh-CN"/>
        </w:rPr>
      </w:pPr>
      <w:r>
        <w:rPr>
          <w:rFonts w:hint="eastAsia" w:ascii="黑体" w:eastAsia="黑体"/>
          <w:sz w:val="32"/>
          <w:szCs w:val="32"/>
        </w:rPr>
        <w:t>处置编号：</w:t>
      </w:r>
      <w:r>
        <w:rPr>
          <w:rFonts w:hint="eastAsia" w:ascii="黑体" w:eastAsia="黑体"/>
          <w:b/>
          <w:sz w:val="32"/>
          <w:szCs w:val="32"/>
        </w:rPr>
        <w:t>QZTCCZ202</w:t>
      </w:r>
      <w:r>
        <w:rPr>
          <w:rFonts w:hint="eastAsia" w:ascii="黑体" w:eastAsia="黑体"/>
          <w:b/>
          <w:sz w:val="32"/>
          <w:szCs w:val="32"/>
          <w:lang w:val="en-US" w:eastAsia="zh-CN"/>
        </w:rPr>
        <w:t>1</w:t>
      </w:r>
      <w:r>
        <w:rPr>
          <w:rFonts w:hint="eastAsia" w:ascii="黑体" w:eastAsia="黑体"/>
          <w:b/>
          <w:sz w:val="32"/>
          <w:szCs w:val="32"/>
        </w:rPr>
        <w:t>-0</w:t>
      </w:r>
      <w:r>
        <w:rPr>
          <w:rFonts w:hint="eastAsia" w:ascii="黑体" w:eastAsia="黑体"/>
          <w:b/>
          <w:sz w:val="32"/>
          <w:szCs w:val="32"/>
          <w:lang w:val="en-US" w:eastAsia="zh-CN"/>
        </w:rPr>
        <w:t>1</w:t>
      </w:r>
    </w:p>
    <w:p>
      <w:pPr>
        <w:ind w:firstLine="1800" w:firstLineChars="500"/>
        <w:rPr>
          <w:rFonts w:ascii="黑体" w:hAnsi="宋体" w:eastAsia="黑体"/>
          <w:sz w:val="36"/>
        </w:rPr>
      </w:pPr>
    </w:p>
    <w:p>
      <w:pPr>
        <w:jc w:val="center"/>
        <w:rPr>
          <w:rFonts w:ascii="隶书" w:hAnsi="宋体" w:eastAsia="隶书"/>
          <w:b/>
          <w:sz w:val="48"/>
          <w:szCs w:val="48"/>
        </w:rPr>
      </w:pPr>
      <w:r>
        <w:rPr>
          <w:rFonts w:hint="eastAsia" w:ascii="隶书" w:hAnsi="宋体" w:eastAsia="隶书"/>
          <w:b/>
          <w:sz w:val="48"/>
          <w:szCs w:val="48"/>
        </w:rPr>
        <w:t>泉州师范学院资产管理处</w:t>
      </w:r>
    </w:p>
    <w:p>
      <w:pPr>
        <w:jc w:val="center"/>
        <w:rPr>
          <w:rFonts w:ascii="黑体" w:hAnsi="宋体" w:eastAsia="黑体"/>
          <w:b/>
          <w:sz w:val="24"/>
        </w:rPr>
      </w:pPr>
    </w:p>
    <w:p>
      <w:pPr>
        <w:jc w:val="center"/>
        <w:rPr>
          <w:rFonts w:ascii="隶书" w:hAnsi="宋体" w:eastAsia="隶书"/>
          <w:b/>
          <w:sz w:val="24"/>
        </w:rPr>
      </w:pPr>
    </w:p>
    <w:p>
      <w:pPr>
        <w:jc w:val="center"/>
        <w:rPr>
          <w:rFonts w:ascii="黑体" w:hAnsi="宋体" w:eastAsia="黑体"/>
          <w:sz w:val="40"/>
        </w:rPr>
      </w:pPr>
      <w:r>
        <w:rPr>
          <w:rFonts w:hint="eastAsia" w:ascii="黑体" w:hAnsi="宋体" w:eastAsia="黑体"/>
          <w:b/>
          <w:sz w:val="40"/>
        </w:rPr>
        <w:t>202</w:t>
      </w:r>
      <w:r>
        <w:rPr>
          <w:rFonts w:hint="eastAsia" w:ascii="黑体" w:hAnsi="宋体" w:eastAsia="黑体"/>
          <w:b/>
          <w:sz w:val="40"/>
          <w:lang w:val="en-US" w:eastAsia="zh-CN"/>
        </w:rPr>
        <w:t>1</w:t>
      </w:r>
      <w:r>
        <w:rPr>
          <w:rFonts w:hint="eastAsia" w:ascii="黑体" w:hAnsi="宋体" w:eastAsia="黑体"/>
          <w:sz w:val="40"/>
        </w:rPr>
        <w:t>年1</w:t>
      </w:r>
      <w:r>
        <w:rPr>
          <w:rFonts w:hint="eastAsia" w:ascii="黑体" w:hAnsi="宋体" w:eastAsia="黑体"/>
          <w:sz w:val="40"/>
          <w:lang w:val="en-US" w:eastAsia="zh-CN"/>
        </w:rPr>
        <w:t>2</w:t>
      </w:r>
      <w:r>
        <w:rPr>
          <w:rFonts w:hint="eastAsia" w:ascii="黑体" w:hAnsi="宋体" w:eastAsia="黑体"/>
          <w:sz w:val="40"/>
        </w:rPr>
        <w:t>月</w:t>
      </w:r>
      <w:r>
        <w:rPr>
          <w:rFonts w:hint="eastAsia" w:ascii="黑体" w:hAnsi="宋体" w:eastAsia="黑体"/>
          <w:sz w:val="40"/>
          <w:lang w:val="en-US" w:eastAsia="zh-CN"/>
        </w:rPr>
        <w:t>8</w:t>
      </w:r>
      <w:r>
        <w:rPr>
          <w:rFonts w:hint="eastAsia" w:ascii="黑体" w:hAnsi="宋体" w:eastAsia="黑体"/>
          <w:sz w:val="40"/>
        </w:rPr>
        <w:t>日</w:t>
      </w:r>
    </w:p>
    <w:p>
      <w:pPr>
        <w:spacing w:line="240" w:lineRule="atLeast"/>
        <w:jc w:val="center"/>
        <w:rPr>
          <w:rFonts w:ascii="宋体" w:hAnsi="宋体"/>
          <w:b/>
          <w:sz w:val="44"/>
          <w:szCs w:val="44"/>
        </w:rPr>
      </w:pPr>
      <w:r>
        <w:rPr>
          <w:rFonts w:eastAsia="黑体"/>
          <w:sz w:val="44"/>
        </w:rPr>
        <w:br w:type="page"/>
      </w:r>
      <w:r>
        <w:rPr>
          <w:rFonts w:hint="eastAsia" w:ascii="宋体" w:hAnsi="宋体"/>
          <w:b/>
          <w:sz w:val="44"/>
          <w:szCs w:val="44"/>
        </w:rPr>
        <w:t>投标邀请函</w:t>
      </w:r>
    </w:p>
    <w:p>
      <w:pPr>
        <w:spacing w:line="240" w:lineRule="atLeast"/>
        <w:jc w:val="center"/>
        <w:rPr>
          <w:rFonts w:eastAsia="黑体"/>
          <w:sz w:val="24"/>
        </w:rPr>
      </w:pPr>
    </w:p>
    <w:p>
      <w:pPr>
        <w:tabs>
          <w:tab w:val="left" w:pos="0"/>
          <w:tab w:val="left" w:pos="540"/>
        </w:tabs>
        <w:spacing w:line="360" w:lineRule="auto"/>
        <w:ind w:firstLine="240" w:firstLineChars="100"/>
        <w:rPr>
          <w:rFonts w:ascii="宋体" w:hAnsi="宋体"/>
          <w:sz w:val="24"/>
        </w:rPr>
      </w:pPr>
      <w:r>
        <w:rPr>
          <w:rFonts w:hint="eastAsia" w:ascii="宋体" w:hAnsi="宋体"/>
          <w:sz w:val="24"/>
        </w:rPr>
        <w:t>泉州师范学院拟采取公开招标拍卖方式处置一批报废资产，</w:t>
      </w:r>
      <w:r>
        <w:rPr>
          <w:rFonts w:ascii="宋体" w:hAnsi="宋体"/>
          <w:sz w:val="24"/>
        </w:rPr>
        <w:t>特邀请具有</w:t>
      </w:r>
      <w:r>
        <w:rPr>
          <w:rFonts w:hint="eastAsia" w:ascii="宋体" w:hAnsi="宋体"/>
          <w:sz w:val="24"/>
        </w:rPr>
        <w:t>符</w:t>
      </w:r>
      <w:r>
        <w:rPr>
          <w:rFonts w:ascii="宋体" w:hAnsi="宋体"/>
          <w:sz w:val="24"/>
        </w:rPr>
        <w:t>合资格要求的废旧设备回收企业参加竞投</w:t>
      </w:r>
      <w:r>
        <w:rPr>
          <w:rFonts w:hint="eastAsia" w:ascii="宋体" w:hAnsi="宋体"/>
          <w:sz w:val="24"/>
        </w:rPr>
        <w:t>。</w:t>
      </w:r>
    </w:p>
    <w:p>
      <w:pPr>
        <w:tabs>
          <w:tab w:val="left" w:pos="0"/>
          <w:tab w:val="left" w:pos="540"/>
        </w:tabs>
        <w:spacing w:line="360" w:lineRule="auto"/>
        <w:ind w:firstLine="240" w:firstLineChars="100"/>
        <w:rPr>
          <w:rFonts w:hint="eastAsia" w:ascii="宋体" w:hAnsi="宋体" w:eastAsiaTheme="minorEastAsia"/>
          <w:sz w:val="24"/>
          <w:lang w:val="en-US" w:eastAsia="zh-CN"/>
        </w:rPr>
      </w:pPr>
      <w:r>
        <w:rPr>
          <w:rFonts w:hint="eastAsia" w:ascii="宋体" w:hAnsi="宋体"/>
          <w:sz w:val="24"/>
        </w:rPr>
        <w:t>一、招标编号：QZTCCZ</w:t>
      </w:r>
      <w:r>
        <w:rPr>
          <w:rFonts w:ascii="宋体" w:hAnsi="宋体"/>
          <w:sz w:val="24"/>
        </w:rPr>
        <w:t>20</w:t>
      </w:r>
      <w:r>
        <w:rPr>
          <w:rFonts w:hint="eastAsia" w:ascii="宋体" w:hAnsi="宋体"/>
          <w:sz w:val="24"/>
        </w:rPr>
        <w:t>2</w:t>
      </w:r>
      <w:r>
        <w:rPr>
          <w:rFonts w:hint="eastAsia" w:ascii="宋体" w:hAnsi="宋体"/>
          <w:sz w:val="24"/>
          <w:lang w:val="en-US" w:eastAsia="zh-CN"/>
        </w:rPr>
        <w:t>1</w:t>
      </w:r>
      <w:r>
        <w:rPr>
          <w:rFonts w:ascii="宋体" w:hAnsi="宋体"/>
          <w:sz w:val="24"/>
        </w:rPr>
        <w:t>-</w:t>
      </w:r>
      <w:r>
        <w:rPr>
          <w:rFonts w:hint="eastAsia" w:ascii="宋体" w:hAnsi="宋体"/>
          <w:sz w:val="24"/>
        </w:rPr>
        <w:t>0</w:t>
      </w:r>
      <w:r>
        <w:rPr>
          <w:rFonts w:hint="eastAsia" w:ascii="宋体" w:hAnsi="宋体"/>
          <w:sz w:val="24"/>
          <w:lang w:val="en-US" w:eastAsia="zh-CN"/>
        </w:rPr>
        <w:t>1</w:t>
      </w:r>
    </w:p>
    <w:p>
      <w:pPr>
        <w:tabs>
          <w:tab w:val="left" w:pos="0"/>
          <w:tab w:val="left" w:pos="540"/>
        </w:tabs>
        <w:spacing w:line="360" w:lineRule="auto"/>
        <w:ind w:firstLine="240" w:firstLineChars="100"/>
        <w:rPr>
          <w:rFonts w:hint="eastAsia" w:ascii="宋体" w:hAnsi="宋体"/>
          <w:sz w:val="24"/>
        </w:rPr>
      </w:pPr>
      <w:r>
        <w:rPr>
          <w:rFonts w:hint="eastAsia" w:ascii="宋体" w:hAnsi="宋体"/>
          <w:sz w:val="24"/>
        </w:rPr>
        <w:t>二、招标内容：标的物以报废物资拆卸现场数量为准。</w:t>
      </w:r>
      <w:r>
        <w:rPr>
          <w:rFonts w:hint="eastAsia" w:ascii="宋体" w:hAnsi="宋体"/>
          <w:sz w:val="24"/>
          <w:lang w:eastAsia="zh-CN"/>
        </w:rPr>
        <w:t>第四餐厅报废厨房设备家俱、南安学院餐厅报废厨房设备、学生公寓报废热水器、体育学院报废篮球架、图书馆报废</w:t>
      </w:r>
      <w:r>
        <w:rPr>
          <w:rFonts w:hint="eastAsia" w:ascii="宋体" w:hAnsi="宋体"/>
          <w:sz w:val="24"/>
          <w:lang w:val="en-US" w:eastAsia="zh-CN"/>
        </w:rPr>
        <w:t>UPS电池</w:t>
      </w:r>
      <w:r>
        <w:rPr>
          <w:rFonts w:hint="eastAsia" w:ascii="宋体" w:hAnsi="宋体"/>
          <w:sz w:val="24"/>
        </w:rPr>
        <w:t xml:space="preserve">等资产。 </w:t>
      </w:r>
    </w:p>
    <w:p>
      <w:pPr>
        <w:tabs>
          <w:tab w:val="left" w:pos="0"/>
          <w:tab w:val="left" w:pos="540"/>
        </w:tabs>
        <w:spacing w:line="360" w:lineRule="auto"/>
        <w:ind w:firstLine="240" w:firstLineChars="100"/>
        <w:rPr>
          <w:rFonts w:ascii="宋体" w:hAnsi="宋体"/>
          <w:sz w:val="24"/>
        </w:rPr>
      </w:pPr>
      <w:r>
        <w:rPr>
          <w:rFonts w:hint="eastAsia" w:ascii="宋体" w:hAnsi="宋体"/>
          <w:sz w:val="24"/>
        </w:rPr>
        <w:t>三、处置方式：竞价拍卖。</w:t>
      </w:r>
    </w:p>
    <w:p>
      <w:pPr>
        <w:tabs>
          <w:tab w:val="left" w:pos="0"/>
          <w:tab w:val="left" w:pos="540"/>
        </w:tabs>
        <w:spacing w:line="360" w:lineRule="auto"/>
        <w:ind w:firstLine="240" w:firstLineChars="100"/>
        <w:rPr>
          <w:rFonts w:ascii="宋体" w:hAnsi="宋体"/>
          <w:sz w:val="24"/>
        </w:rPr>
      </w:pPr>
      <w:r>
        <w:rPr>
          <w:rFonts w:hint="eastAsia" w:ascii="宋体" w:hAnsi="宋体"/>
          <w:sz w:val="24"/>
        </w:rPr>
        <w:t>四、处置地点：</w:t>
      </w:r>
      <w:r>
        <w:rPr>
          <w:rFonts w:hint="eastAsia" w:ascii="宋体" w:hAnsi="宋体"/>
          <w:sz w:val="24"/>
          <w:lang w:eastAsia="zh-CN"/>
        </w:rPr>
        <w:t>第四餐厅、南安学院餐厅、学生公寓、理工楼旁边篮球场、图书馆机房。</w:t>
      </w:r>
    </w:p>
    <w:p>
      <w:pPr>
        <w:tabs>
          <w:tab w:val="left" w:pos="0"/>
          <w:tab w:val="left" w:pos="540"/>
        </w:tabs>
        <w:spacing w:line="360" w:lineRule="auto"/>
        <w:ind w:firstLine="240" w:firstLineChars="100"/>
        <w:rPr>
          <w:rFonts w:ascii="宋体" w:hAnsi="宋体"/>
          <w:sz w:val="24"/>
        </w:rPr>
      </w:pPr>
      <w:r>
        <w:rPr>
          <w:rFonts w:hint="eastAsia" w:ascii="宋体" w:hAnsi="宋体"/>
          <w:sz w:val="24"/>
        </w:rPr>
        <w:t>五、处置规则：高于投标拍卖的最低限价的投标报价最高者成为成交价，当所有投标人的最高报价低于投标拍卖的最低限价时不能成交。</w:t>
      </w:r>
    </w:p>
    <w:p>
      <w:pPr>
        <w:tabs>
          <w:tab w:val="left" w:pos="0"/>
          <w:tab w:val="left" w:pos="540"/>
        </w:tabs>
        <w:spacing w:line="360" w:lineRule="auto"/>
        <w:ind w:firstLine="240" w:firstLineChars="100"/>
        <w:rPr>
          <w:rFonts w:ascii="宋体" w:hAnsi="宋体"/>
          <w:sz w:val="24"/>
        </w:rPr>
      </w:pPr>
      <w:r>
        <w:rPr>
          <w:rFonts w:hint="eastAsia" w:ascii="宋体" w:hAnsi="宋体"/>
          <w:sz w:val="24"/>
        </w:rPr>
        <w:t>六、投标保证金：</w:t>
      </w:r>
      <w:r>
        <w:rPr>
          <w:rFonts w:hint="eastAsia" w:ascii="宋体" w:hAnsi="宋体"/>
          <w:sz w:val="24"/>
        </w:rPr>
        <w:fldChar w:fldCharType="begin"/>
      </w:r>
      <w:r>
        <w:rPr>
          <w:rFonts w:hint="eastAsia" w:ascii="宋体" w:hAnsi="宋体"/>
          <w:sz w:val="24"/>
        </w:rPr>
        <w:instrText xml:space="preserve"> = 1000 \* CHINESENUM2 \* MERGEFORMAT </w:instrText>
      </w:r>
      <w:r>
        <w:rPr>
          <w:rFonts w:hint="eastAsia" w:ascii="宋体" w:hAnsi="宋体"/>
          <w:sz w:val="24"/>
        </w:rPr>
        <w:fldChar w:fldCharType="separate"/>
      </w:r>
      <w:r>
        <w:rPr>
          <w:rFonts w:hint="eastAsia" w:ascii="宋体" w:hAnsi="宋体"/>
          <w:sz w:val="24"/>
          <w:lang w:eastAsia="zh-CN"/>
        </w:rPr>
        <w:t>伍</w:t>
      </w:r>
      <w:r>
        <w:t>仟</w:t>
      </w:r>
      <w:r>
        <w:rPr>
          <w:rFonts w:hint="eastAsia" w:ascii="宋体" w:hAnsi="宋体"/>
          <w:sz w:val="24"/>
        </w:rPr>
        <w:fldChar w:fldCharType="end"/>
      </w:r>
      <w:r>
        <w:rPr>
          <w:rFonts w:hint="eastAsia" w:ascii="宋体" w:hAnsi="宋体"/>
          <w:sz w:val="24"/>
        </w:rPr>
        <w:t>元（</w:t>
      </w:r>
      <w:r>
        <w:rPr>
          <w:rFonts w:hint="eastAsia" w:asciiTheme="minorEastAsia" w:hAnsiTheme="minorEastAsia"/>
          <w:sz w:val="24"/>
        </w:rPr>
        <w:t>￥</w:t>
      </w:r>
      <w:r>
        <w:rPr>
          <w:rFonts w:hint="eastAsia" w:asciiTheme="minorEastAsia" w:hAnsiTheme="minorEastAsia"/>
          <w:sz w:val="24"/>
          <w:lang w:val="en-US" w:eastAsia="zh-CN"/>
        </w:rPr>
        <w:t>5</w:t>
      </w:r>
      <w:r>
        <w:rPr>
          <w:rFonts w:hint="eastAsia" w:ascii="宋体" w:hAnsi="宋体"/>
          <w:sz w:val="24"/>
        </w:rPr>
        <w:t>000.00）。投标单位递交投标报价前将保证金以现金方式缴交；</w:t>
      </w:r>
      <w:r>
        <w:rPr>
          <w:rFonts w:ascii="宋体" w:hAnsi="宋体"/>
          <w:sz w:val="24"/>
        </w:rPr>
        <w:t>未中标者于开标结果公布后</w:t>
      </w:r>
      <w:r>
        <w:rPr>
          <w:rFonts w:hint="eastAsia" w:ascii="宋体" w:hAnsi="宋体"/>
          <w:sz w:val="24"/>
        </w:rPr>
        <w:t>现场办理退回保证金</w:t>
      </w:r>
      <w:r>
        <w:rPr>
          <w:rFonts w:ascii="宋体" w:hAnsi="宋体"/>
          <w:sz w:val="24"/>
        </w:rPr>
        <w:t>，中标者在履行合同后，</w:t>
      </w:r>
      <w:r>
        <w:rPr>
          <w:rFonts w:hint="eastAsia" w:ascii="宋体" w:hAnsi="宋体"/>
          <w:sz w:val="24"/>
        </w:rPr>
        <w:t>退</w:t>
      </w:r>
      <w:r>
        <w:rPr>
          <w:rFonts w:ascii="宋体" w:hAnsi="宋体"/>
          <w:sz w:val="24"/>
        </w:rPr>
        <w:t>还保证金款项(无利息)。如中标后弃权，保证金不</w:t>
      </w:r>
      <w:r>
        <w:rPr>
          <w:rFonts w:hint="eastAsia" w:ascii="宋体" w:hAnsi="宋体"/>
          <w:sz w:val="24"/>
        </w:rPr>
        <w:t>予</w:t>
      </w:r>
      <w:r>
        <w:rPr>
          <w:rFonts w:ascii="宋体" w:hAnsi="宋体"/>
          <w:sz w:val="24"/>
        </w:rPr>
        <w:t>退还。</w:t>
      </w:r>
    </w:p>
    <w:p>
      <w:pPr>
        <w:tabs>
          <w:tab w:val="left" w:pos="0"/>
          <w:tab w:val="left" w:pos="540"/>
        </w:tabs>
        <w:spacing w:line="360" w:lineRule="auto"/>
        <w:ind w:firstLine="240" w:firstLineChars="100"/>
        <w:rPr>
          <w:rFonts w:ascii="宋体" w:hAnsi="宋体"/>
          <w:sz w:val="24"/>
        </w:rPr>
      </w:pPr>
      <w:r>
        <w:rPr>
          <w:rFonts w:hint="eastAsia" w:ascii="宋体" w:hAnsi="宋体"/>
          <w:sz w:val="24"/>
        </w:rPr>
        <w:t>七、投标人资格要求：</w:t>
      </w:r>
      <w:r>
        <w:rPr>
          <w:rFonts w:ascii="宋体" w:hAnsi="宋体"/>
          <w:sz w:val="24"/>
        </w:rPr>
        <w:t>投标</w:t>
      </w:r>
      <w:r>
        <w:rPr>
          <w:rFonts w:hint="eastAsia" w:ascii="宋体" w:hAnsi="宋体"/>
          <w:sz w:val="24"/>
        </w:rPr>
        <w:t>人</w:t>
      </w:r>
      <w:r>
        <w:rPr>
          <w:rFonts w:ascii="宋体" w:hAnsi="宋体"/>
          <w:sz w:val="24"/>
        </w:rPr>
        <w:t>须提供</w:t>
      </w:r>
      <w:r>
        <w:rPr>
          <w:rFonts w:hint="eastAsia" w:ascii="宋体" w:hAnsi="宋体"/>
          <w:sz w:val="24"/>
        </w:rPr>
        <w:t>符合国家法律、法规资格要求的废品回收企业，投标人报名时须带营业执照等相关资质文件的原件或加盖公章的复印件、身份证原件与复印件、委托书等材料。</w:t>
      </w:r>
    </w:p>
    <w:p>
      <w:pPr>
        <w:tabs>
          <w:tab w:val="left" w:pos="0"/>
          <w:tab w:val="left" w:pos="540"/>
        </w:tabs>
        <w:spacing w:line="360" w:lineRule="auto"/>
        <w:ind w:firstLine="240" w:firstLineChars="100"/>
        <w:rPr>
          <w:rFonts w:hint="eastAsia" w:ascii="宋体" w:hAnsi="宋体"/>
          <w:sz w:val="24"/>
          <w:lang w:val="en-US" w:eastAsia="zh-CN"/>
        </w:rPr>
      </w:pPr>
      <w:r>
        <w:rPr>
          <w:rFonts w:hint="eastAsia" w:ascii="宋体" w:hAnsi="宋体"/>
          <w:sz w:val="24"/>
        </w:rPr>
        <w:t>八</w:t>
      </w:r>
      <w:r>
        <w:rPr>
          <w:rFonts w:ascii="宋体" w:hAnsi="宋体"/>
          <w:sz w:val="24"/>
        </w:rPr>
        <w:t>、</w:t>
      </w:r>
      <w:r>
        <w:rPr>
          <w:rFonts w:hint="eastAsia" w:ascii="宋体" w:hAnsi="宋体"/>
          <w:sz w:val="24"/>
          <w:lang w:eastAsia="zh-CN"/>
        </w:rPr>
        <w:t>投标人看样时间安排：</w:t>
      </w:r>
      <w:r>
        <w:rPr>
          <w:rFonts w:hint="eastAsia" w:ascii="宋体" w:hAnsi="宋体"/>
          <w:sz w:val="24"/>
          <w:lang w:val="en-US" w:eastAsia="zh-CN"/>
        </w:rPr>
        <w:t>2021年12月10日下午3：00。</w:t>
      </w:r>
    </w:p>
    <w:p>
      <w:pPr>
        <w:tabs>
          <w:tab w:val="left" w:pos="0"/>
          <w:tab w:val="left" w:pos="540"/>
        </w:tabs>
        <w:spacing w:line="360" w:lineRule="auto"/>
        <w:ind w:firstLine="240" w:firstLineChars="100"/>
        <w:rPr>
          <w:rFonts w:hint="eastAsia" w:ascii="宋体" w:hAnsi="宋体"/>
          <w:sz w:val="24"/>
          <w:lang w:eastAsia="zh-CN"/>
        </w:rPr>
      </w:pPr>
      <w:r>
        <w:rPr>
          <w:rFonts w:hint="eastAsia" w:ascii="宋体" w:hAnsi="宋体"/>
          <w:sz w:val="24"/>
          <w:lang w:val="en-US" w:eastAsia="zh-CN"/>
        </w:rPr>
        <w:t>九、</w:t>
      </w:r>
      <w:r>
        <w:rPr>
          <w:rFonts w:hint="eastAsia" w:ascii="宋体" w:hAnsi="宋体"/>
          <w:sz w:val="24"/>
        </w:rPr>
        <w:t>公开招标拍卖开标时间：202</w:t>
      </w:r>
      <w:r>
        <w:rPr>
          <w:rFonts w:hint="eastAsia" w:ascii="宋体" w:hAnsi="宋体"/>
          <w:sz w:val="24"/>
          <w:lang w:val="en-US" w:eastAsia="zh-CN"/>
        </w:rPr>
        <w:t>1</w:t>
      </w:r>
      <w:r>
        <w:rPr>
          <w:rFonts w:ascii="宋体" w:hAnsi="宋体"/>
          <w:sz w:val="24"/>
        </w:rPr>
        <w:t>年</w:t>
      </w:r>
      <w:r>
        <w:rPr>
          <w:rFonts w:hint="eastAsia" w:ascii="宋体" w:hAnsi="宋体"/>
          <w:sz w:val="24"/>
        </w:rPr>
        <w:t>1</w:t>
      </w:r>
      <w:r>
        <w:rPr>
          <w:rFonts w:hint="eastAsia" w:ascii="宋体" w:hAnsi="宋体"/>
          <w:sz w:val="24"/>
          <w:lang w:val="en-US" w:eastAsia="zh-CN"/>
        </w:rPr>
        <w:t>2</w:t>
      </w:r>
      <w:r>
        <w:rPr>
          <w:rFonts w:ascii="宋体" w:hAnsi="宋体"/>
          <w:sz w:val="24"/>
        </w:rPr>
        <w:t>月</w:t>
      </w:r>
      <w:r>
        <w:rPr>
          <w:rFonts w:hint="eastAsia" w:ascii="宋体" w:hAnsi="宋体"/>
          <w:sz w:val="24"/>
          <w:lang w:val="en-US" w:eastAsia="zh-CN"/>
        </w:rPr>
        <w:t>15</w:t>
      </w:r>
      <w:r>
        <w:rPr>
          <w:rFonts w:ascii="宋体" w:hAnsi="宋体"/>
          <w:sz w:val="24"/>
        </w:rPr>
        <w:t>日</w:t>
      </w:r>
      <w:r>
        <w:rPr>
          <w:rFonts w:hint="eastAsia" w:ascii="宋体" w:hAnsi="宋体"/>
          <w:sz w:val="24"/>
        </w:rPr>
        <w:t>下午3：00，地点：</w:t>
      </w:r>
      <w:r>
        <w:rPr>
          <w:rFonts w:hint="eastAsia" w:ascii="宋体" w:hAnsi="宋体"/>
          <w:sz w:val="24"/>
          <w:lang w:eastAsia="zh-CN"/>
        </w:rPr>
        <w:t>劳动服务公司会议室（朝阳楼一楼）。</w:t>
      </w:r>
    </w:p>
    <w:p>
      <w:pPr>
        <w:tabs>
          <w:tab w:val="left" w:pos="0"/>
          <w:tab w:val="left" w:pos="540"/>
        </w:tabs>
        <w:spacing w:line="360" w:lineRule="auto"/>
        <w:ind w:firstLine="240" w:firstLineChars="100"/>
        <w:rPr>
          <w:rFonts w:ascii="宋体" w:hAnsi="宋体"/>
          <w:sz w:val="24"/>
        </w:rPr>
      </w:pPr>
      <w:r>
        <w:rPr>
          <w:rFonts w:hint="eastAsia" w:ascii="宋体" w:hAnsi="宋体"/>
          <w:sz w:val="24"/>
          <w:lang w:eastAsia="zh-CN"/>
        </w:rPr>
        <w:t>十</w:t>
      </w:r>
      <w:r>
        <w:rPr>
          <w:rFonts w:hint="eastAsia" w:ascii="宋体" w:hAnsi="宋体"/>
          <w:sz w:val="24"/>
        </w:rPr>
        <w:t>、答疑的处理：公开招标拍卖截止时间前书面向泉州师范学院资产管理处提出。</w:t>
      </w:r>
      <w:bookmarkStart w:id="0" w:name="_GoBack"/>
      <w:bookmarkEnd w:id="0"/>
    </w:p>
    <w:p>
      <w:pPr>
        <w:tabs>
          <w:tab w:val="left" w:pos="0"/>
          <w:tab w:val="left" w:pos="540"/>
        </w:tabs>
        <w:spacing w:line="360" w:lineRule="auto"/>
        <w:ind w:firstLine="240" w:firstLineChars="100"/>
        <w:rPr>
          <w:rFonts w:ascii="宋体" w:hAnsi="宋体"/>
          <w:sz w:val="24"/>
        </w:rPr>
      </w:pPr>
      <w:r>
        <w:rPr>
          <w:rFonts w:hint="eastAsia" w:ascii="宋体" w:hAnsi="宋体"/>
          <w:sz w:val="24"/>
        </w:rPr>
        <w:t>十</w:t>
      </w:r>
      <w:r>
        <w:rPr>
          <w:rFonts w:hint="eastAsia" w:ascii="宋体" w:hAnsi="宋体"/>
          <w:sz w:val="24"/>
          <w:lang w:eastAsia="zh-CN"/>
        </w:rPr>
        <w:t>一</w:t>
      </w:r>
      <w:r>
        <w:rPr>
          <w:rFonts w:hint="eastAsia" w:ascii="宋体" w:hAnsi="宋体"/>
          <w:sz w:val="24"/>
        </w:rPr>
        <w:t>、公开招标拍卖的依据：</w:t>
      </w:r>
      <w:r>
        <w:rPr>
          <w:rFonts w:ascii="宋体" w:hAnsi="宋体"/>
          <w:sz w:val="24"/>
        </w:rPr>
        <w:t>《中华人民共和国拍卖法》</w:t>
      </w:r>
      <w:r>
        <w:rPr>
          <w:rFonts w:hint="eastAsia" w:ascii="宋体" w:hAnsi="宋体"/>
          <w:sz w:val="24"/>
        </w:rPr>
        <w:t>、《再生资源回收管理办法》及学校规章《泉州师范学院固定资产处置管理试行办法》。</w:t>
      </w:r>
    </w:p>
    <w:p>
      <w:pPr>
        <w:tabs>
          <w:tab w:val="left" w:pos="0"/>
          <w:tab w:val="left" w:pos="540"/>
        </w:tabs>
        <w:spacing w:line="360" w:lineRule="auto"/>
        <w:ind w:firstLine="240" w:firstLineChars="100"/>
        <w:rPr>
          <w:rFonts w:ascii="宋体" w:hAnsi="宋体"/>
          <w:sz w:val="24"/>
        </w:rPr>
      </w:pPr>
      <w:r>
        <w:rPr>
          <w:rFonts w:hint="eastAsia" w:ascii="宋体" w:hAnsi="宋体"/>
          <w:sz w:val="24"/>
        </w:rPr>
        <w:t>十</w:t>
      </w:r>
      <w:r>
        <w:rPr>
          <w:rFonts w:hint="eastAsia" w:ascii="宋体" w:hAnsi="宋体"/>
          <w:sz w:val="24"/>
          <w:lang w:eastAsia="zh-CN"/>
        </w:rPr>
        <w:t>二</w:t>
      </w:r>
      <w:r>
        <w:rPr>
          <w:rFonts w:hint="eastAsia" w:ascii="宋体" w:hAnsi="宋体"/>
          <w:sz w:val="24"/>
        </w:rPr>
        <w:t>、中标人应在3个日历日内一次性</w:t>
      </w:r>
      <w:r>
        <w:rPr>
          <w:rFonts w:ascii="宋体" w:hAnsi="宋体"/>
          <w:sz w:val="24"/>
        </w:rPr>
        <w:t>付清</w:t>
      </w:r>
      <w:r>
        <w:rPr>
          <w:rFonts w:hint="eastAsia" w:ascii="宋体" w:hAnsi="宋体"/>
          <w:sz w:val="24"/>
        </w:rPr>
        <w:t>款项</w:t>
      </w:r>
      <w:r>
        <w:rPr>
          <w:rFonts w:ascii="宋体" w:hAnsi="宋体"/>
          <w:sz w:val="24"/>
        </w:rPr>
        <w:t>才可取走该拍定物</w:t>
      </w:r>
      <w:r>
        <w:rPr>
          <w:rFonts w:hint="eastAsia" w:ascii="宋体" w:hAnsi="宋体"/>
          <w:sz w:val="24"/>
        </w:rPr>
        <w:t>及保证金</w:t>
      </w:r>
      <w:r>
        <w:rPr>
          <w:rFonts w:ascii="宋体" w:hAnsi="宋体"/>
          <w:sz w:val="24"/>
        </w:rPr>
        <w:t xml:space="preserve">，超过 </w:t>
      </w:r>
      <w:r>
        <w:rPr>
          <w:rFonts w:hint="eastAsia" w:ascii="宋体" w:hAnsi="宋体"/>
          <w:sz w:val="24"/>
        </w:rPr>
        <w:t>2个工作</w:t>
      </w:r>
      <w:r>
        <w:rPr>
          <w:rFonts w:ascii="宋体" w:hAnsi="宋体"/>
          <w:sz w:val="24"/>
        </w:rPr>
        <w:t>日未付清余款，该拍定物则可被视为未拍出，</w:t>
      </w:r>
      <w:r>
        <w:rPr>
          <w:rFonts w:hint="eastAsia" w:ascii="宋体" w:hAnsi="宋体"/>
          <w:sz w:val="24"/>
        </w:rPr>
        <w:t>保证</w:t>
      </w:r>
      <w:r>
        <w:rPr>
          <w:rFonts w:ascii="宋体" w:hAnsi="宋体"/>
          <w:sz w:val="24"/>
        </w:rPr>
        <w:t>金也不予退还买受人。</w:t>
      </w:r>
      <w:r>
        <w:rPr>
          <w:rFonts w:hint="eastAsia" w:ascii="宋体" w:hAnsi="宋体"/>
          <w:sz w:val="24"/>
        </w:rPr>
        <w:t>中标</w:t>
      </w:r>
      <w:r>
        <w:rPr>
          <w:rFonts w:ascii="宋体" w:hAnsi="宋体"/>
          <w:sz w:val="24"/>
        </w:rPr>
        <w:t>人</w:t>
      </w:r>
      <w:r>
        <w:rPr>
          <w:rFonts w:hint="eastAsia" w:ascii="宋体" w:hAnsi="宋体"/>
          <w:sz w:val="24"/>
        </w:rPr>
        <w:t>若</w:t>
      </w:r>
      <w:r>
        <w:rPr>
          <w:rFonts w:ascii="宋体" w:hAnsi="宋体"/>
          <w:sz w:val="24"/>
        </w:rPr>
        <w:t>如期（</w:t>
      </w:r>
      <w:r>
        <w:rPr>
          <w:rFonts w:hint="eastAsia" w:ascii="宋体" w:hAnsi="宋体"/>
          <w:sz w:val="24"/>
        </w:rPr>
        <w:t>3</w:t>
      </w:r>
      <w:r>
        <w:rPr>
          <w:rFonts w:ascii="宋体" w:hAnsi="宋体"/>
          <w:sz w:val="24"/>
        </w:rPr>
        <w:t>日内）如数支付成交价款后，即获得该拍定物的所有权。</w:t>
      </w:r>
    </w:p>
    <w:p>
      <w:pPr>
        <w:tabs>
          <w:tab w:val="left" w:pos="0"/>
          <w:tab w:val="left" w:pos="540"/>
        </w:tabs>
        <w:spacing w:line="360" w:lineRule="auto"/>
        <w:ind w:firstLine="240" w:firstLineChars="100"/>
        <w:rPr>
          <w:rFonts w:ascii="宋体" w:hAnsi="宋体"/>
          <w:sz w:val="24"/>
        </w:rPr>
      </w:pPr>
      <w:r>
        <w:rPr>
          <w:rFonts w:hint="eastAsia" w:ascii="宋体" w:hAnsi="宋体"/>
          <w:sz w:val="24"/>
        </w:rPr>
        <w:t>十</w:t>
      </w:r>
      <w:r>
        <w:rPr>
          <w:rFonts w:hint="eastAsia" w:ascii="宋体" w:hAnsi="宋体"/>
          <w:sz w:val="24"/>
          <w:lang w:eastAsia="zh-CN"/>
        </w:rPr>
        <w:t>三</w:t>
      </w:r>
      <w:r>
        <w:rPr>
          <w:rFonts w:hint="eastAsia" w:ascii="宋体" w:hAnsi="宋体"/>
          <w:sz w:val="24"/>
        </w:rPr>
        <w:t>、本批报废物资的拆卸、搬运由中标人负责，所发生的费用由中标人承担。(即中标人应从</w:t>
      </w:r>
      <w:r>
        <w:rPr>
          <w:rFonts w:hint="eastAsia" w:ascii="宋体" w:hAnsi="宋体"/>
          <w:sz w:val="24"/>
          <w:lang w:eastAsia="zh-CN"/>
        </w:rPr>
        <w:t>报废资产存放</w:t>
      </w:r>
      <w:r>
        <w:rPr>
          <w:rFonts w:hint="eastAsia" w:ascii="宋体" w:hAnsi="宋体"/>
          <w:sz w:val="24"/>
        </w:rPr>
        <w:t>地点拆卸并搬运出所有拍卖物资。中标人应取走本批所有的拍卖物资，逾期未取走招标拍卖人将没收买方的保证金用于处置剩余拍卖物资。)报废物资拆卸、搬运过程中的安全责任由买方负责承担。</w:t>
      </w:r>
    </w:p>
    <w:p>
      <w:pPr>
        <w:tabs>
          <w:tab w:val="left" w:pos="0"/>
          <w:tab w:val="left" w:pos="540"/>
        </w:tabs>
        <w:spacing w:line="360" w:lineRule="auto"/>
        <w:ind w:firstLine="240" w:firstLineChars="100"/>
        <w:rPr>
          <w:rFonts w:ascii="宋体" w:hAnsi="宋体"/>
          <w:sz w:val="24"/>
        </w:rPr>
      </w:pPr>
      <w:r>
        <w:rPr>
          <w:rFonts w:hint="eastAsia" w:ascii="宋体" w:hAnsi="宋体"/>
          <w:sz w:val="24"/>
        </w:rPr>
        <w:t>十</w:t>
      </w:r>
      <w:r>
        <w:rPr>
          <w:rFonts w:hint="eastAsia" w:ascii="宋体" w:hAnsi="宋体"/>
          <w:sz w:val="24"/>
          <w:lang w:eastAsia="zh-CN"/>
        </w:rPr>
        <w:t>四</w:t>
      </w:r>
      <w:r>
        <w:rPr>
          <w:rFonts w:hint="eastAsia" w:ascii="宋体" w:hAnsi="宋体"/>
          <w:sz w:val="24"/>
        </w:rPr>
        <w:t>、本批物资已报废，经拍卖产权转移后产生的任何安全责任与泉州师范学院无关。</w:t>
      </w:r>
    </w:p>
    <w:p>
      <w:pPr>
        <w:tabs>
          <w:tab w:val="left" w:pos="0"/>
          <w:tab w:val="left" w:pos="540"/>
        </w:tabs>
        <w:spacing w:line="360" w:lineRule="auto"/>
        <w:ind w:firstLine="240" w:firstLineChars="100"/>
        <w:rPr>
          <w:rFonts w:ascii="宋体" w:hAnsi="宋体"/>
          <w:sz w:val="24"/>
        </w:rPr>
      </w:pPr>
      <w:r>
        <w:rPr>
          <w:rFonts w:hint="eastAsia" w:ascii="宋体" w:hAnsi="宋体"/>
          <w:sz w:val="24"/>
        </w:rPr>
        <w:t>十</w:t>
      </w:r>
      <w:r>
        <w:rPr>
          <w:rFonts w:hint="eastAsia" w:ascii="宋体" w:hAnsi="宋体"/>
          <w:sz w:val="24"/>
          <w:lang w:eastAsia="zh-CN"/>
        </w:rPr>
        <w:t>五</w:t>
      </w:r>
      <w:r>
        <w:rPr>
          <w:rFonts w:hint="eastAsia" w:ascii="宋体" w:hAnsi="宋体"/>
          <w:sz w:val="24"/>
        </w:rPr>
        <w:t>、投标</w:t>
      </w:r>
      <w:r>
        <w:rPr>
          <w:rFonts w:ascii="宋体" w:hAnsi="宋体"/>
          <w:sz w:val="24"/>
        </w:rPr>
        <w:t>竞买人进入拍卖现场即表示接受和同意遵守本拍卖</w:t>
      </w:r>
      <w:r>
        <w:rPr>
          <w:rFonts w:hint="eastAsia" w:ascii="宋体" w:hAnsi="宋体"/>
          <w:sz w:val="24"/>
        </w:rPr>
        <w:t>文件和泉州师范学院资产管理处</w:t>
      </w:r>
      <w:r>
        <w:rPr>
          <w:rFonts w:ascii="宋体" w:hAnsi="宋体"/>
          <w:b/>
          <w:bCs/>
          <w:sz w:val="24"/>
        </w:rPr>
        <w:t>拍卖</w:t>
      </w:r>
      <w:r>
        <w:rPr>
          <w:rFonts w:hint="eastAsia" w:ascii="宋体" w:hAnsi="宋体"/>
          <w:b/>
          <w:bCs/>
          <w:sz w:val="24"/>
        </w:rPr>
        <w:t>实施的</w:t>
      </w:r>
      <w:r>
        <w:rPr>
          <w:rFonts w:ascii="宋体" w:hAnsi="宋体"/>
          <w:sz w:val="24"/>
        </w:rPr>
        <w:t>各项条款。</w:t>
      </w:r>
    </w:p>
    <w:p>
      <w:pPr>
        <w:tabs>
          <w:tab w:val="left" w:pos="0"/>
          <w:tab w:val="left" w:pos="540"/>
        </w:tabs>
        <w:spacing w:line="360" w:lineRule="auto"/>
        <w:ind w:firstLine="240" w:firstLineChars="100"/>
        <w:rPr>
          <w:rFonts w:hint="eastAsia" w:ascii="宋体" w:hAnsi="宋体"/>
          <w:sz w:val="24"/>
          <w:lang w:val="en-US" w:eastAsia="zh-CN"/>
        </w:rPr>
      </w:pPr>
      <w:r>
        <w:rPr>
          <w:rFonts w:hint="eastAsia" w:ascii="宋体" w:hAnsi="宋体"/>
          <w:sz w:val="24"/>
        </w:rPr>
        <w:t>十</w:t>
      </w:r>
      <w:r>
        <w:rPr>
          <w:rFonts w:hint="eastAsia" w:ascii="宋体" w:hAnsi="宋体"/>
          <w:sz w:val="24"/>
          <w:lang w:eastAsia="zh-CN"/>
        </w:rPr>
        <w:t>六</w:t>
      </w:r>
      <w:r>
        <w:rPr>
          <w:rFonts w:hint="eastAsia" w:ascii="宋体" w:hAnsi="宋体"/>
          <w:sz w:val="24"/>
        </w:rPr>
        <w:t>、联系方式：资产</w:t>
      </w:r>
      <w:r>
        <w:rPr>
          <w:rFonts w:hint="eastAsia" w:ascii="宋体" w:hAnsi="宋体"/>
          <w:sz w:val="24"/>
          <w:lang w:eastAsia="zh-CN"/>
        </w:rPr>
        <w:t>经营公司</w:t>
      </w:r>
      <w:r>
        <w:rPr>
          <w:rFonts w:hint="eastAsia" w:ascii="宋体" w:hAnsi="宋体"/>
          <w:sz w:val="24"/>
        </w:rPr>
        <w:t xml:space="preserve">  </w:t>
      </w:r>
      <w:r>
        <w:rPr>
          <w:rFonts w:hint="eastAsia" w:ascii="宋体" w:hAnsi="宋体"/>
          <w:sz w:val="24"/>
          <w:lang w:eastAsia="zh-CN"/>
        </w:rPr>
        <w:t>林</w:t>
      </w:r>
      <w:r>
        <w:rPr>
          <w:rFonts w:hint="eastAsia" w:ascii="宋体" w:hAnsi="宋体"/>
          <w:sz w:val="24"/>
        </w:rPr>
        <w:t xml:space="preserve">老师  </w:t>
      </w:r>
      <w:r>
        <w:rPr>
          <w:rFonts w:hint="eastAsia" w:ascii="宋体" w:hAnsi="宋体"/>
          <w:sz w:val="24"/>
          <w:lang w:val="en-US" w:eastAsia="zh-CN"/>
        </w:rPr>
        <w:t>18396222056</w:t>
      </w:r>
    </w:p>
    <w:p>
      <w:pPr>
        <w:tabs>
          <w:tab w:val="left" w:pos="0"/>
          <w:tab w:val="left" w:pos="540"/>
        </w:tabs>
        <w:spacing w:line="360" w:lineRule="auto"/>
        <w:ind w:firstLine="240" w:firstLineChars="100"/>
        <w:rPr>
          <w:rFonts w:hint="default" w:ascii="宋体" w:hAnsi="宋体"/>
          <w:sz w:val="24"/>
          <w:lang w:val="en-US" w:eastAsia="zh-CN"/>
        </w:rPr>
      </w:pPr>
      <w:r>
        <w:rPr>
          <w:rFonts w:hint="eastAsia" w:ascii="宋体" w:hAnsi="宋体"/>
          <w:sz w:val="24"/>
          <w:lang w:val="en-US" w:eastAsia="zh-CN"/>
        </w:rPr>
        <w:t xml:space="preserve">                后勤处        陈老师  13636915959</w:t>
      </w:r>
    </w:p>
    <w:p>
      <w:pPr>
        <w:tabs>
          <w:tab w:val="left" w:pos="0"/>
          <w:tab w:val="left" w:pos="540"/>
        </w:tabs>
        <w:spacing w:line="360" w:lineRule="auto"/>
        <w:ind w:firstLine="240" w:firstLineChars="100"/>
        <w:rPr>
          <w:rFonts w:ascii="宋体" w:hAnsi="宋体"/>
          <w:sz w:val="24"/>
        </w:rPr>
      </w:pPr>
      <w:r>
        <w:rPr>
          <w:rFonts w:hint="eastAsia" w:ascii="宋体" w:hAnsi="宋体"/>
          <w:sz w:val="24"/>
        </w:rPr>
        <w:t xml:space="preserve">               </w:t>
      </w:r>
    </w:p>
    <w:p>
      <w:pPr>
        <w:tabs>
          <w:tab w:val="left" w:pos="0"/>
          <w:tab w:val="left" w:pos="540"/>
        </w:tabs>
        <w:spacing w:line="360" w:lineRule="auto"/>
        <w:ind w:firstLine="240" w:firstLineChars="100"/>
        <w:rPr>
          <w:rFonts w:ascii="宋体" w:hAnsi="宋体"/>
          <w:sz w:val="24"/>
        </w:rPr>
      </w:pPr>
    </w:p>
    <w:p>
      <w:pPr>
        <w:tabs>
          <w:tab w:val="left" w:pos="0"/>
          <w:tab w:val="left" w:pos="540"/>
        </w:tabs>
        <w:spacing w:line="360" w:lineRule="auto"/>
        <w:ind w:firstLine="240" w:firstLineChars="100"/>
        <w:rPr>
          <w:rFonts w:ascii="宋体" w:hAnsi="宋体"/>
          <w:sz w:val="24"/>
        </w:rPr>
      </w:pPr>
    </w:p>
    <w:p>
      <w:pPr>
        <w:tabs>
          <w:tab w:val="left" w:pos="0"/>
          <w:tab w:val="left" w:pos="540"/>
        </w:tabs>
        <w:spacing w:line="360" w:lineRule="auto"/>
        <w:ind w:firstLine="240" w:firstLineChars="100"/>
        <w:rPr>
          <w:rFonts w:ascii="宋体" w:hAnsi="宋体"/>
          <w:sz w:val="24"/>
        </w:rPr>
      </w:pPr>
    </w:p>
    <w:p>
      <w:pPr>
        <w:tabs>
          <w:tab w:val="left" w:pos="0"/>
          <w:tab w:val="left" w:pos="540"/>
        </w:tabs>
        <w:spacing w:line="360" w:lineRule="auto"/>
        <w:ind w:firstLine="240" w:firstLineChars="100"/>
        <w:rPr>
          <w:rFonts w:ascii="宋体" w:hAnsi="宋体"/>
          <w:sz w:val="24"/>
        </w:rPr>
      </w:pPr>
    </w:p>
    <w:p>
      <w:pPr>
        <w:tabs>
          <w:tab w:val="left" w:pos="0"/>
          <w:tab w:val="left" w:pos="540"/>
        </w:tabs>
        <w:spacing w:line="360" w:lineRule="auto"/>
        <w:ind w:firstLine="240" w:firstLineChars="100"/>
        <w:rPr>
          <w:rFonts w:ascii="宋体" w:hAnsi="宋体"/>
          <w:sz w:val="24"/>
        </w:rPr>
      </w:pPr>
    </w:p>
    <w:p>
      <w:pPr>
        <w:tabs>
          <w:tab w:val="left" w:pos="0"/>
          <w:tab w:val="left" w:pos="540"/>
        </w:tabs>
        <w:spacing w:line="360" w:lineRule="auto"/>
        <w:ind w:firstLine="240" w:firstLineChars="100"/>
        <w:rPr>
          <w:rFonts w:ascii="宋体" w:hAnsi="宋体"/>
          <w:sz w:val="24"/>
        </w:rPr>
      </w:pPr>
    </w:p>
    <w:p>
      <w:pPr>
        <w:tabs>
          <w:tab w:val="left" w:pos="0"/>
          <w:tab w:val="left" w:pos="540"/>
        </w:tabs>
        <w:spacing w:line="360" w:lineRule="auto"/>
        <w:ind w:firstLine="240" w:firstLineChars="100"/>
        <w:rPr>
          <w:rFonts w:ascii="宋体" w:hAnsi="宋体"/>
          <w:sz w:val="24"/>
        </w:rPr>
      </w:pPr>
    </w:p>
    <w:p>
      <w:pPr>
        <w:tabs>
          <w:tab w:val="left" w:pos="0"/>
          <w:tab w:val="left" w:pos="540"/>
        </w:tabs>
        <w:spacing w:line="360" w:lineRule="auto"/>
        <w:ind w:firstLine="240" w:firstLineChars="100"/>
        <w:rPr>
          <w:rFonts w:ascii="宋体" w:hAnsi="宋体"/>
          <w:sz w:val="24"/>
        </w:rPr>
      </w:pPr>
    </w:p>
    <w:p>
      <w:pPr>
        <w:tabs>
          <w:tab w:val="left" w:pos="0"/>
          <w:tab w:val="left" w:pos="540"/>
        </w:tabs>
        <w:spacing w:line="360" w:lineRule="auto"/>
        <w:ind w:firstLine="280" w:firstLineChars="100"/>
        <w:rPr>
          <w:rFonts w:ascii="宋体" w:hAnsi="宋体"/>
          <w:sz w:val="28"/>
          <w:szCs w:val="28"/>
        </w:rPr>
      </w:pPr>
      <w:r>
        <w:rPr>
          <w:rFonts w:hint="eastAsia" w:ascii="宋体" w:hAnsi="宋体"/>
          <w:sz w:val="28"/>
          <w:szCs w:val="28"/>
        </w:rPr>
        <w:t xml:space="preserve">                                泉州师范学院资产管理处  </w:t>
      </w:r>
    </w:p>
    <w:p>
      <w:pPr>
        <w:tabs>
          <w:tab w:val="left" w:pos="0"/>
          <w:tab w:val="left" w:pos="540"/>
        </w:tabs>
        <w:spacing w:line="360" w:lineRule="auto"/>
        <w:ind w:firstLine="280" w:firstLineChars="100"/>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1</w:t>
      </w:r>
      <w:r>
        <w:rPr>
          <w:rFonts w:hint="eastAsia" w:ascii="宋体" w:hAnsi="宋体"/>
          <w:sz w:val="28"/>
          <w:szCs w:val="28"/>
        </w:rPr>
        <w:t>年1</w:t>
      </w:r>
      <w:r>
        <w:rPr>
          <w:rFonts w:hint="eastAsia" w:ascii="宋体" w:hAnsi="宋体"/>
          <w:sz w:val="28"/>
          <w:szCs w:val="28"/>
          <w:lang w:val="en-US" w:eastAsia="zh-CN"/>
        </w:rPr>
        <w:t>2</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 xml:space="preserve">日   </w:t>
      </w:r>
    </w:p>
    <w:p>
      <w:pPr>
        <w:tabs>
          <w:tab w:val="left" w:pos="0"/>
          <w:tab w:val="left" w:pos="540"/>
        </w:tabs>
        <w:spacing w:line="360" w:lineRule="auto"/>
        <w:ind w:firstLine="240" w:firstLineChars="100"/>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A0370"/>
    <w:rsid w:val="0004742B"/>
    <w:rsid w:val="00120ED3"/>
    <w:rsid w:val="002259AB"/>
    <w:rsid w:val="004D7FD0"/>
    <w:rsid w:val="00E960E8"/>
    <w:rsid w:val="01B919E6"/>
    <w:rsid w:val="05EA3760"/>
    <w:rsid w:val="08872B64"/>
    <w:rsid w:val="17056392"/>
    <w:rsid w:val="1DA43EE8"/>
    <w:rsid w:val="1E742E48"/>
    <w:rsid w:val="23112489"/>
    <w:rsid w:val="262F6DEB"/>
    <w:rsid w:val="2C6B6419"/>
    <w:rsid w:val="2F9040EC"/>
    <w:rsid w:val="411A0370"/>
    <w:rsid w:val="4BDA7C65"/>
    <w:rsid w:val="689866E2"/>
    <w:rsid w:val="6D535020"/>
    <w:rsid w:val="6E711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3</Pages>
  <Words>199</Words>
  <Characters>1137</Characters>
  <Lines>9</Lines>
  <Paragraphs>2</Paragraphs>
  <TotalTime>22</TotalTime>
  <ScaleCrop>false</ScaleCrop>
  <LinksUpToDate>false</LinksUpToDate>
  <CharactersWithSpaces>1334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2020-10-16T01:44:00Z</dcterms:created>
  <dc:creator>Administrator</dc:creator>
  <cp:lastModifiedBy>王声革</cp:lastModifiedBy>
  <cp:lastPrinted>2021-12-08T03:18:38Z</cp:lastPrinted>
  <dcterms:modified xsi:type="dcterms:W3CDTF">2021-12-08T03:33:21Z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9940DBB2C291417C8ABA4120CD7BCEB9</vt:lpwstr>
  </property>
</Properties>
</file>