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773" w:tblpY="3528"/>
        <w:tblOverlap w:val="never"/>
        <w:tblW w:w="145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5"/>
        <w:gridCol w:w="480"/>
        <w:gridCol w:w="585"/>
        <w:gridCol w:w="1573"/>
        <w:gridCol w:w="1080"/>
        <w:gridCol w:w="1080"/>
        <w:gridCol w:w="1080"/>
        <w:gridCol w:w="1080"/>
        <w:gridCol w:w="1080"/>
        <w:gridCol w:w="1080"/>
        <w:gridCol w:w="947"/>
        <w:gridCol w:w="1380"/>
        <w:gridCol w:w="1455"/>
        <w:gridCol w:w="8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4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生源所在地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困难生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类别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所在院系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所在班级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是否52个贫困县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是否建档立卡</w:t>
            </w:r>
          </w:p>
        </w:tc>
        <w:tc>
          <w:tcPr>
            <w:tcW w:w="94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毕业去向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就业意向城市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就业服务需求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7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泉州师范学院2020届重点群体就业帮扶专项攻坚行动对象台账信息</w:t>
      </w:r>
    </w:p>
    <w:bookmarkEnd w:id="0"/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pgSz w:w="16838" w:h="11906" w:orient="landscape"/>
      <w:pgMar w:top="1803" w:right="1440" w:bottom="1803" w:left="144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565847"/>
    <w:rsid w:val="3656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2020-11-03T00:36:00Z</dcterms:created>
  <dc:creator>泡面猪猪</dc:creator>
  <cp:lastModifiedBy>泡面猪猪</cp:lastModifiedBy>
  <dcterms:modified xsi:type="dcterms:W3CDTF">2020-11-03T00:40:30Z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