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98" w:rsidRDefault="00202098">
      <w:pPr>
        <w:rPr>
          <w:rFonts w:ascii="仿宋_GB2312" w:eastAsia="仿宋_GB2312" w:hint="eastAsia"/>
          <w:sz w:val="32"/>
          <w:szCs w:val="32"/>
        </w:rPr>
      </w:pPr>
    </w:p>
    <w:p w:rsidR="00202098" w:rsidRDefault="00202098">
      <w:pPr>
        <w:rPr>
          <w:rFonts w:ascii="仿宋_GB2312" w:eastAsia="仿宋_GB2312" w:hint="eastAsia"/>
          <w:b/>
          <w:sz w:val="32"/>
          <w:szCs w:val="32"/>
        </w:rPr>
      </w:pPr>
    </w:p>
    <w:p w:rsidR="00CC7671" w:rsidRPr="00202098" w:rsidRDefault="00202098">
      <w:pPr>
        <w:rPr>
          <w:rFonts w:ascii="仿宋_GB2312" w:eastAsia="仿宋_GB2312" w:hint="eastAsia"/>
          <w:b/>
          <w:sz w:val="32"/>
          <w:szCs w:val="32"/>
        </w:rPr>
      </w:pPr>
      <w:r w:rsidRPr="00202098">
        <w:rPr>
          <w:rFonts w:ascii="仿宋_GB2312" w:eastAsia="仿宋_GB2312" w:hint="eastAsia"/>
          <w:b/>
          <w:sz w:val="32"/>
          <w:szCs w:val="32"/>
        </w:rPr>
        <w:t>工会服务信息</w:t>
      </w:r>
    </w:p>
    <w:p w:rsidR="00202098" w:rsidRDefault="00202098" w:rsidP="002020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2098" w:rsidRPr="00202098" w:rsidRDefault="00202098" w:rsidP="002020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2098">
        <w:rPr>
          <w:rFonts w:ascii="仿宋_GB2312" w:eastAsia="仿宋_GB2312" w:hint="eastAsia"/>
          <w:sz w:val="32"/>
          <w:szCs w:val="32"/>
        </w:rPr>
        <w:t>为更好地服务广大教职工，做好教职工员工的个人金融理财服务，中国建设银行泉州丰泽支行制作了相关理财规划讲解视频，同时附上个人理财客户经理联系方式，有相关需求的教职工可联系相关客户经理。</w:t>
      </w:r>
    </w:p>
    <w:sectPr w:rsidR="00202098" w:rsidRPr="00202098" w:rsidSect="00CC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098"/>
    <w:rsid w:val="00202098"/>
    <w:rsid w:val="00CC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2022-05-12T00:55:00Z</dcterms:created>
  <dcterms:modified xsi:type="dcterms:W3CDTF">2022-05-12T01:14:00Z</dcterms:modified>
</cp:coreProperties>
</file>