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E20AA2">
      <w:pPr>
        <w:ind w:firstLine="1572"/>
        <w:rPr>
          <w:rFonts w:hint="eastAsia" w:ascii="宋体" w:hAnsi="宋体"/>
          <w:b/>
          <w:color w:val="auto"/>
          <w:w w:val="150"/>
          <w:sz w:val="52"/>
          <w:highlight w:val="none"/>
        </w:rPr>
      </w:pPr>
    </w:p>
    <w:p w14:paraId="3CC68BC0">
      <w:pPr>
        <w:spacing w:before="313" w:beforeLines="100" w:line="2000" w:lineRule="exact"/>
        <w:jc w:val="center"/>
        <w:rPr>
          <w:rFonts w:hint="eastAsia" w:ascii="宋体" w:hAnsi="宋体"/>
          <w:b/>
          <w:bCs/>
          <w:color w:val="auto"/>
          <w:spacing w:val="-100"/>
          <w:sz w:val="108"/>
          <w:szCs w:val="108"/>
          <w:highlight w:val="none"/>
        </w:rPr>
      </w:pPr>
      <w:r>
        <w:rPr>
          <w:rFonts w:hint="eastAsia" w:ascii="宋体" w:hAnsi="宋体"/>
          <w:b/>
          <w:bCs/>
          <w:color w:val="auto"/>
          <w:spacing w:val="-100"/>
          <w:sz w:val="108"/>
          <w:szCs w:val="108"/>
          <w:highlight w:val="none"/>
        </w:rPr>
        <w:t>询 价 文 件</w:t>
      </w:r>
    </w:p>
    <w:p w14:paraId="0BDF8B75">
      <w:pPr>
        <w:rPr>
          <w:rFonts w:hint="eastAsia" w:ascii="宋体" w:hAnsi="宋体"/>
          <w:b/>
          <w:bCs/>
          <w:color w:val="auto"/>
          <w:sz w:val="48"/>
          <w:szCs w:val="48"/>
          <w:highlight w:val="none"/>
        </w:rPr>
      </w:pPr>
    </w:p>
    <w:p w14:paraId="1F32B279">
      <w:pPr>
        <w:rPr>
          <w:rFonts w:hint="eastAsia" w:ascii="宋体" w:hAnsi="宋体"/>
          <w:color w:val="auto"/>
          <w:sz w:val="24"/>
          <w:highlight w:val="none"/>
        </w:rPr>
      </w:pPr>
    </w:p>
    <w:p w14:paraId="51666EFB">
      <w:pPr>
        <w:tabs>
          <w:tab w:val="left" w:pos="1140"/>
        </w:tabs>
        <w:ind w:firstLine="1510" w:firstLineChars="472"/>
        <w:rPr>
          <w:rFonts w:ascii="宋体" w:hAnsi="宋体"/>
          <w:color w:val="auto"/>
          <w:sz w:val="32"/>
          <w:highlight w:val="none"/>
        </w:rPr>
      </w:pPr>
    </w:p>
    <w:p w14:paraId="172D40A3">
      <w:pPr>
        <w:pStyle w:val="16"/>
        <w:rPr>
          <w:color w:val="auto"/>
          <w:highlight w:val="none"/>
        </w:rPr>
      </w:pPr>
    </w:p>
    <w:p w14:paraId="4A5FDF63">
      <w:pPr>
        <w:rPr>
          <w:color w:val="auto"/>
          <w:highlight w:val="none"/>
        </w:rPr>
      </w:pPr>
    </w:p>
    <w:p w14:paraId="231588AC">
      <w:pPr>
        <w:spacing w:line="360" w:lineRule="auto"/>
        <w:ind w:firstLine="1446" w:firstLineChars="400"/>
        <w:rPr>
          <w:rFonts w:hint="default" w:ascii="宋体" w:hAnsi="宋体"/>
          <w:color w:val="auto"/>
          <w:sz w:val="32"/>
          <w:highlight w:val="none"/>
          <w:lang w:val="en-US"/>
        </w:rPr>
      </w:pPr>
      <w:r>
        <w:rPr>
          <w:rFonts w:hint="eastAsia" w:ascii="宋体" w:hAnsi="宋体"/>
          <w:b/>
          <w:color w:val="auto"/>
          <w:sz w:val="36"/>
          <w:szCs w:val="36"/>
          <w:highlight w:val="none"/>
        </w:rPr>
        <w:t>采购编号：</w:t>
      </w:r>
      <w:r>
        <w:rPr>
          <w:rFonts w:hint="eastAsia" w:ascii="宋体" w:hAnsi="宋体" w:cs="Arial"/>
          <w:b/>
          <w:color w:val="auto"/>
          <w:sz w:val="36"/>
          <w:szCs w:val="36"/>
          <w:highlight w:val="none"/>
          <w:u w:val="single"/>
          <w:lang w:val="en-US" w:eastAsia="zh-CN"/>
        </w:rPr>
        <w:t xml:space="preserve">  QZTCWLZX2023001                  </w:t>
      </w:r>
    </w:p>
    <w:p w14:paraId="7FA71B0B">
      <w:pPr>
        <w:ind w:left="3165" w:leftChars="688" w:hanging="1720" w:hangingChars="476"/>
        <w:jc w:val="both"/>
        <w:rPr>
          <w:rFonts w:hint="default" w:ascii="宋体" w:hAnsi="宋体" w:eastAsia="宋体" w:cs="Arial"/>
          <w:b/>
          <w:color w:val="auto"/>
          <w:sz w:val="36"/>
          <w:szCs w:val="36"/>
          <w:highlight w:val="none"/>
          <w:u w:val="single"/>
          <w:lang w:val="en-US" w:eastAsia="zh-CN"/>
        </w:rPr>
      </w:pPr>
      <w:r>
        <w:rPr>
          <w:rFonts w:hint="eastAsia" w:ascii="宋体" w:hAnsi="宋体"/>
          <w:b/>
          <w:color w:val="auto"/>
          <w:sz w:val="36"/>
          <w:szCs w:val="36"/>
          <w:highlight w:val="none"/>
        </w:rPr>
        <w:t>项目名称：</w:t>
      </w:r>
      <w:r>
        <w:rPr>
          <w:rFonts w:hint="eastAsia" w:ascii="宋体" w:hAnsi="宋体"/>
          <w:b/>
          <w:color w:val="auto"/>
          <w:sz w:val="36"/>
          <w:szCs w:val="36"/>
          <w:highlight w:val="none"/>
          <w:u w:val="single"/>
          <w:lang w:val="en-US" w:eastAsia="zh-CN"/>
        </w:rPr>
        <w:t xml:space="preserve"> </w:t>
      </w:r>
      <w:r>
        <w:rPr>
          <w:rFonts w:hint="eastAsia" w:ascii="宋体" w:hAnsi="宋体" w:cs="Arial"/>
          <w:b/>
          <w:color w:val="auto"/>
          <w:sz w:val="36"/>
          <w:szCs w:val="36"/>
          <w:highlight w:val="none"/>
          <w:u w:val="single"/>
          <w:lang w:val="en-US" w:eastAsia="zh-CN"/>
        </w:rPr>
        <w:t xml:space="preserve"> 泉州师范学院网络中心</w:t>
      </w:r>
      <w:r>
        <w:rPr>
          <w:rFonts w:hint="eastAsia" w:ascii="宋体" w:hAnsi="宋体" w:cs="Arial"/>
          <w:b/>
          <w:color w:val="auto"/>
          <w:kern w:val="2"/>
          <w:sz w:val="36"/>
          <w:szCs w:val="36"/>
          <w:highlight w:val="none"/>
          <w:u w:val="single"/>
        </w:rPr>
        <w:t>数据服务平台</w:t>
      </w:r>
      <w:r>
        <w:rPr>
          <w:rFonts w:hint="eastAsia" w:ascii="宋体" w:hAnsi="宋体" w:cs="Arial"/>
          <w:b/>
          <w:color w:val="auto"/>
          <w:kern w:val="2"/>
          <w:sz w:val="36"/>
          <w:szCs w:val="36"/>
          <w:highlight w:val="none"/>
          <w:u w:val="single"/>
          <w:lang w:val="en-US" w:eastAsia="zh-CN"/>
        </w:rPr>
        <w:t>和网上服务大厅</w:t>
      </w:r>
      <w:r>
        <w:rPr>
          <w:rFonts w:hint="eastAsia" w:ascii="宋体" w:hAnsi="宋体" w:cs="Arial"/>
          <w:b/>
          <w:color w:val="auto"/>
          <w:sz w:val="36"/>
          <w:szCs w:val="36"/>
          <w:highlight w:val="none"/>
          <w:u w:val="single"/>
          <w:lang w:val="en-US" w:eastAsia="zh-CN"/>
        </w:rPr>
        <w:t>第三方检测</w:t>
      </w:r>
      <w:r>
        <w:rPr>
          <w:rFonts w:hint="eastAsia" w:ascii="宋体" w:hAnsi="宋体" w:cs="Arial"/>
          <w:b/>
          <w:color w:val="auto"/>
          <w:sz w:val="36"/>
          <w:szCs w:val="36"/>
          <w:highlight w:val="none"/>
          <w:u w:val="single"/>
        </w:rPr>
        <w:t>服务项目</w:t>
      </w:r>
      <w:r>
        <w:rPr>
          <w:rFonts w:hint="eastAsia" w:ascii="宋体" w:hAnsi="宋体" w:cs="Arial"/>
          <w:b/>
          <w:color w:val="auto"/>
          <w:sz w:val="36"/>
          <w:szCs w:val="36"/>
          <w:highlight w:val="none"/>
          <w:u w:val="single"/>
          <w:lang w:val="en-US" w:eastAsia="zh-CN"/>
        </w:rPr>
        <w:t xml:space="preserve"> </w:t>
      </w:r>
      <w:r>
        <w:rPr>
          <w:rFonts w:hint="eastAsia" w:ascii="宋体" w:hAnsi="宋体"/>
          <w:b/>
          <w:color w:val="auto"/>
          <w:sz w:val="36"/>
          <w:szCs w:val="36"/>
          <w:highlight w:val="none"/>
          <w:u w:val="single"/>
          <w:lang w:val="en-US" w:eastAsia="zh-CN"/>
        </w:rPr>
        <w:t xml:space="preserve">  </w:t>
      </w:r>
    </w:p>
    <w:p w14:paraId="4CF60EE9">
      <w:pPr>
        <w:rPr>
          <w:rFonts w:hint="eastAsia" w:ascii="宋体" w:hAnsi="宋体"/>
          <w:color w:val="auto"/>
          <w:sz w:val="24"/>
          <w:highlight w:val="none"/>
        </w:rPr>
      </w:pPr>
    </w:p>
    <w:p w14:paraId="2038F1A5">
      <w:pPr>
        <w:rPr>
          <w:rFonts w:hint="eastAsia" w:ascii="宋体" w:hAnsi="宋体"/>
          <w:color w:val="auto"/>
          <w:highlight w:val="none"/>
        </w:rPr>
      </w:pPr>
    </w:p>
    <w:p w14:paraId="24D44B6D">
      <w:pPr>
        <w:rPr>
          <w:rFonts w:hint="eastAsia" w:ascii="宋体" w:hAnsi="宋体"/>
          <w:color w:val="auto"/>
          <w:highlight w:val="none"/>
        </w:rPr>
      </w:pPr>
    </w:p>
    <w:p w14:paraId="17926781">
      <w:pPr>
        <w:rPr>
          <w:rFonts w:ascii="宋体" w:hAnsi="宋体"/>
          <w:color w:val="auto"/>
          <w:highlight w:val="none"/>
        </w:rPr>
      </w:pPr>
    </w:p>
    <w:p w14:paraId="6D448B4D">
      <w:pPr>
        <w:ind w:firstLine="1792" w:firstLineChars="498"/>
        <w:rPr>
          <w:rFonts w:hint="eastAsia" w:ascii="宋体" w:hAnsi="宋体"/>
          <w:color w:val="auto"/>
          <w:sz w:val="36"/>
          <w:highlight w:val="none"/>
        </w:rPr>
      </w:pPr>
    </w:p>
    <w:p w14:paraId="680D91D6">
      <w:pPr>
        <w:pStyle w:val="16"/>
        <w:rPr>
          <w:rFonts w:hint="eastAsia"/>
          <w:color w:val="auto"/>
          <w:highlight w:val="none"/>
        </w:rPr>
      </w:pPr>
    </w:p>
    <w:p w14:paraId="18E564C6">
      <w:pPr>
        <w:rPr>
          <w:rFonts w:hint="eastAsia" w:ascii="宋体" w:hAnsi="宋体"/>
          <w:color w:val="auto"/>
          <w:sz w:val="36"/>
          <w:highlight w:val="none"/>
        </w:rPr>
      </w:pPr>
    </w:p>
    <w:p w14:paraId="7EFECD91">
      <w:pPr>
        <w:ind w:firstLine="2530" w:firstLineChars="700"/>
        <w:jc w:val="both"/>
        <w:outlineLvl w:val="9"/>
        <w:rPr>
          <w:rFonts w:hint="default" w:ascii="宋体" w:hAnsi="宋体" w:eastAsia="宋体"/>
          <w:b/>
          <w:color w:val="auto"/>
          <w:sz w:val="36"/>
          <w:szCs w:val="36"/>
          <w:highlight w:val="none"/>
          <w:u w:val="none"/>
          <w:lang w:val="en-US" w:eastAsia="zh-CN"/>
        </w:rPr>
      </w:pPr>
      <w:r>
        <w:rPr>
          <w:rFonts w:hint="eastAsia" w:ascii="宋体" w:hAnsi="宋体"/>
          <w:b/>
          <w:color w:val="auto"/>
          <w:sz w:val="36"/>
          <w:szCs w:val="36"/>
          <w:highlight w:val="none"/>
          <w:lang w:val="en-US" w:eastAsia="zh-CN"/>
        </w:rPr>
        <w:t>泉州师范学院</w:t>
      </w:r>
      <w:r>
        <w:rPr>
          <w:rFonts w:hint="eastAsia" w:ascii="宋体" w:hAnsi="宋体"/>
          <w:b/>
          <w:color w:val="auto"/>
          <w:sz w:val="36"/>
          <w:szCs w:val="36"/>
          <w:highlight w:val="none"/>
          <w:u w:val="none"/>
          <w:lang w:val="en-US" w:eastAsia="zh-CN"/>
        </w:rPr>
        <w:t>网络中心</w:t>
      </w:r>
    </w:p>
    <w:p w14:paraId="1DDA8560">
      <w:pPr>
        <w:spacing w:before="313" w:beforeLines="100" w:after="313" w:afterLines="100" w:line="360" w:lineRule="exact"/>
        <w:jc w:val="center"/>
        <w:rPr>
          <w:rFonts w:hint="eastAsia" w:ascii="宋体" w:hAnsi="宋体"/>
          <w:b/>
          <w:color w:val="auto"/>
          <w:sz w:val="36"/>
          <w:szCs w:val="36"/>
          <w:highlight w:val="none"/>
        </w:rPr>
        <w:sectPr>
          <w:headerReference r:id="rId3" w:type="default"/>
          <w:footerReference r:id="rId4" w:type="default"/>
          <w:footerReference r:id="rId5" w:type="even"/>
          <w:pgSz w:w="11906" w:h="16838"/>
          <w:pgMar w:top="1134" w:right="1134" w:bottom="851" w:left="1247" w:header="567" w:footer="567" w:gutter="0"/>
          <w:pgNumType w:fmt="decimal" w:start="0"/>
          <w:cols w:space="720" w:num="1"/>
          <w:titlePg/>
          <w:docGrid w:type="lines" w:linePitch="312" w:charSpace="0"/>
        </w:sectPr>
      </w:pPr>
      <w:r>
        <w:rPr>
          <w:rFonts w:hint="eastAsia" w:ascii="宋体" w:hAnsi="宋体"/>
          <w:b/>
          <w:color w:val="auto"/>
          <w:sz w:val="36"/>
          <w:szCs w:val="36"/>
          <w:highlight w:val="none"/>
          <w:lang w:val="en-US" w:eastAsia="zh-CN"/>
        </w:rPr>
        <w:t>2023</w:t>
      </w:r>
      <w:r>
        <w:rPr>
          <w:rFonts w:hint="eastAsia" w:ascii="宋体" w:hAnsi="宋体"/>
          <w:b/>
          <w:color w:val="auto"/>
          <w:sz w:val="36"/>
          <w:szCs w:val="36"/>
          <w:highlight w:val="none"/>
        </w:rPr>
        <w:t>年</w:t>
      </w:r>
      <w:r>
        <w:rPr>
          <w:rFonts w:hint="eastAsia" w:ascii="宋体" w:hAnsi="宋体"/>
          <w:b/>
          <w:color w:val="auto"/>
          <w:sz w:val="36"/>
          <w:szCs w:val="36"/>
          <w:highlight w:val="none"/>
          <w:lang w:val="en-US" w:eastAsia="zh-CN"/>
        </w:rPr>
        <w:t>11</w:t>
      </w:r>
      <w:r>
        <w:rPr>
          <w:rFonts w:hint="eastAsia" w:ascii="宋体" w:hAnsi="宋体"/>
          <w:b/>
          <w:color w:val="auto"/>
          <w:sz w:val="36"/>
          <w:szCs w:val="36"/>
          <w:highlight w:val="none"/>
        </w:rPr>
        <w:t>月</w:t>
      </w:r>
    </w:p>
    <w:p w14:paraId="3E6F9040">
      <w:pPr>
        <w:pStyle w:val="2"/>
        <w:rPr>
          <w:rFonts w:hint="eastAsia"/>
          <w:color w:val="auto"/>
        </w:rPr>
      </w:pPr>
    </w:p>
    <w:p w14:paraId="0AC24A57">
      <w:pPr>
        <w:spacing w:before="313" w:beforeLines="100" w:after="313" w:afterLines="100" w:line="360" w:lineRule="exact"/>
        <w:jc w:val="center"/>
        <w:rPr>
          <w:rFonts w:hint="eastAsia" w:ascii="宋体" w:hAnsi="宋体"/>
          <w:b/>
          <w:color w:val="auto"/>
          <w:sz w:val="36"/>
          <w:szCs w:val="36"/>
          <w:highlight w:val="none"/>
        </w:rPr>
      </w:pPr>
      <w:r>
        <w:rPr>
          <w:rFonts w:hint="eastAsia" w:ascii="宋体" w:hAnsi="宋体"/>
          <w:b/>
          <w:color w:val="auto"/>
          <w:spacing w:val="400"/>
          <w:sz w:val="36"/>
          <w:szCs w:val="36"/>
          <w:highlight w:val="none"/>
        </w:rPr>
        <w:t>目</w:t>
      </w:r>
      <w:r>
        <w:rPr>
          <w:rFonts w:hint="eastAsia" w:ascii="宋体" w:hAnsi="宋体"/>
          <w:b/>
          <w:color w:val="auto"/>
          <w:sz w:val="36"/>
          <w:szCs w:val="36"/>
          <w:highlight w:val="none"/>
        </w:rPr>
        <w:t>录</w:t>
      </w:r>
    </w:p>
    <w:sdt>
      <w:sdtPr>
        <w:rPr>
          <w:rFonts w:ascii="宋体" w:hAnsi="宋体" w:eastAsia="宋体" w:cs="Times New Roman"/>
          <w:color w:val="auto"/>
          <w:kern w:val="2"/>
          <w:sz w:val="21"/>
          <w:szCs w:val="24"/>
          <w:highlight w:val="none"/>
          <w:lang w:val="en-US" w:eastAsia="zh-CN" w:bidi="ar-SA"/>
        </w:rPr>
        <w:id w:val="147453954"/>
        <w15:color w:val="DBDBDB"/>
        <w:docPartObj>
          <w:docPartGallery w:val="Table of Contents"/>
          <w:docPartUnique/>
        </w:docPartObj>
      </w:sdtPr>
      <w:sdtEndPr>
        <w:rPr>
          <w:rFonts w:hint="eastAsia" w:ascii="宋体" w:hAnsi="宋体" w:eastAsia="宋体" w:cs="宋体"/>
          <w:b/>
          <w:bCs/>
          <w:caps/>
          <w:color w:val="auto"/>
          <w:kern w:val="2"/>
          <w:sz w:val="20"/>
          <w:szCs w:val="24"/>
          <w:highlight w:val="none"/>
          <w:lang w:val="en-US" w:eastAsia="zh-CN" w:bidi="ar-SA"/>
        </w:rPr>
      </w:sdtEndPr>
      <w:sdtContent>
        <w:p w14:paraId="627F75B3">
          <w:pPr>
            <w:spacing w:before="0" w:beforeLines="0" w:after="0" w:afterLines="0" w:line="240" w:lineRule="auto"/>
            <w:ind w:left="0" w:leftChars="0" w:right="0" w:rightChars="0" w:firstLine="0" w:firstLineChars="0"/>
            <w:jc w:val="center"/>
            <w:rPr>
              <w:color w:val="auto"/>
              <w:highlight w:val="none"/>
            </w:rPr>
          </w:pPr>
        </w:p>
        <w:p w14:paraId="603A48A2">
          <w:pPr>
            <w:pStyle w:val="13"/>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TOC \o "1-2" \h \u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_Toc18223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xml:space="preserve">第一部分    </w:t>
          </w:r>
          <w:r>
            <w:rPr>
              <w:rFonts w:hint="eastAsia" w:ascii="宋体" w:hAnsi="宋体" w:eastAsia="宋体" w:cs="宋体"/>
              <w:color w:val="auto"/>
              <w:sz w:val="24"/>
              <w:szCs w:val="24"/>
              <w:highlight w:val="none"/>
              <w:lang w:eastAsia="zh-CN"/>
            </w:rPr>
            <w:t>询</w:t>
          </w:r>
          <w:r>
            <w:rPr>
              <w:rFonts w:hint="eastAsia" w:ascii="宋体" w:hAnsi="宋体" w:eastAsia="宋体" w:cs="宋体"/>
              <w:color w:val="auto"/>
              <w:sz w:val="24"/>
              <w:szCs w:val="24"/>
              <w:highlight w:val="none"/>
            </w:rPr>
            <w:t>价邀请</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_Toc18223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B573941">
          <w:pPr>
            <w:pStyle w:val="13"/>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_Toc13469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询价</w:t>
          </w:r>
          <w:r>
            <w:rPr>
              <w:rFonts w:hint="eastAsia" w:ascii="宋体" w:hAnsi="宋体" w:eastAsia="宋体" w:cs="宋体"/>
              <w:color w:val="auto"/>
              <w:sz w:val="24"/>
              <w:szCs w:val="24"/>
              <w:highlight w:val="none"/>
              <w:lang w:eastAsia="zh-CN"/>
            </w:rPr>
            <w:t>标的</w:t>
          </w:r>
          <w:r>
            <w:rPr>
              <w:rFonts w:hint="eastAsia" w:ascii="宋体" w:hAnsi="宋体" w:eastAsia="宋体" w:cs="宋体"/>
              <w:color w:val="auto"/>
              <w:sz w:val="24"/>
              <w:szCs w:val="24"/>
              <w:highlight w:val="none"/>
            </w:rPr>
            <w:t>一览表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_Toc13469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1B2B747A">
          <w:pPr>
            <w:pStyle w:val="13"/>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_Toc7302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lang w:eastAsia="zh-CN"/>
            </w:rPr>
            <w:t>第二部分</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报价供应商须知</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_Toc7302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2476867C">
          <w:pPr>
            <w:pStyle w:val="13"/>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_Toc5918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w:t>
          </w:r>
          <w:r>
            <w:rPr>
              <w:rFonts w:hint="eastAsia" w:ascii="宋体" w:hAnsi="宋体" w:eastAsia="宋体" w:cs="宋体"/>
              <w:color w:val="auto"/>
              <w:sz w:val="24"/>
              <w:szCs w:val="24"/>
              <w:highlight w:val="none"/>
              <w:lang w:eastAsia="zh-CN"/>
            </w:rPr>
            <w:t>三</w:t>
          </w:r>
          <w:r>
            <w:rPr>
              <w:rFonts w:hint="eastAsia" w:ascii="宋体" w:hAnsi="宋体" w:eastAsia="宋体" w:cs="宋体"/>
              <w:color w:val="auto"/>
              <w:sz w:val="24"/>
              <w:szCs w:val="24"/>
              <w:highlight w:val="none"/>
            </w:rPr>
            <w:t xml:space="preserve">部分    </w:t>
          </w:r>
          <w:r>
            <w:rPr>
              <w:rFonts w:hint="eastAsia" w:ascii="宋体" w:hAnsi="宋体" w:eastAsia="宋体" w:cs="宋体"/>
              <w:color w:val="auto"/>
              <w:sz w:val="24"/>
              <w:szCs w:val="24"/>
              <w:highlight w:val="none"/>
              <w:lang w:eastAsia="zh-CN"/>
            </w:rPr>
            <w:t>询价内容</w:t>
          </w:r>
          <w:r>
            <w:rPr>
              <w:rFonts w:hint="eastAsia" w:ascii="宋体" w:hAnsi="宋体" w:eastAsia="宋体" w:cs="宋体"/>
              <w:color w:val="auto"/>
              <w:sz w:val="24"/>
              <w:szCs w:val="24"/>
              <w:highlight w:val="none"/>
            </w:rPr>
            <w:t>及要求</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_Toc5918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2E2E29FC">
          <w:pPr>
            <w:pStyle w:val="13"/>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_Toc29063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w:t>
          </w:r>
          <w:r>
            <w:rPr>
              <w:rFonts w:hint="eastAsia" w:ascii="宋体" w:hAnsi="宋体" w:eastAsia="宋体" w:cs="宋体"/>
              <w:color w:val="auto"/>
              <w:sz w:val="24"/>
              <w:szCs w:val="24"/>
              <w:highlight w:val="none"/>
              <w:lang w:eastAsia="zh-CN"/>
            </w:rPr>
            <w:t>四</w:t>
          </w:r>
          <w:r>
            <w:rPr>
              <w:rFonts w:hint="eastAsia" w:ascii="宋体" w:hAnsi="宋体" w:eastAsia="宋体" w:cs="宋体"/>
              <w:color w:val="auto"/>
              <w:sz w:val="24"/>
              <w:szCs w:val="24"/>
              <w:highlight w:val="none"/>
            </w:rPr>
            <w:t xml:space="preserve">部分    </w:t>
          </w: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文件格式</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_Toc29063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10</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26062AA5">
          <w:pPr>
            <w:pStyle w:val="13"/>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_Toc1376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xml:space="preserve">格式1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报   价  书</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_Toc1376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11</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46B822A">
          <w:pPr>
            <w:pStyle w:val="13"/>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_Toc13976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格式2                       报价一览表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_Toc13976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12</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F42892D">
          <w:pPr>
            <w:pStyle w:val="13"/>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_Toc12436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格式</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                          分项报价明细表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_Toc12436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13</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60A4ECD0">
          <w:pPr>
            <w:pStyle w:val="13"/>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_Toc24037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格式</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资格声明函</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_Toc24037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14</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1A0B0FFA">
          <w:pPr>
            <w:pStyle w:val="13"/>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_Toc30609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格式</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法定代表人授权书(原件)</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_Toc30609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15</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DBBA625">
          <w:pPr>
            <w:pStyle w:val="13"/>
            <w:keepNext w:val="0"/>
            <w:keepLines w:val="0"/>
            <w:pageBreakBefore w:val="0"/>
            <w:widowControl w:val="0"/>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end"/>
          </w:r>
        </w:p>
      </w:sdtContent>
    </w:sdt>
    <w:p w14:paraId="25B9F6A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8"/>
          <w:szCs w:val="28"/>
          <w:highlight w:val="none"/>
        </w:rPr>
      </w:pPr>
    </w:p>
    <w:p w14:paraId="1D20D0C2">
      <w:pPr>
        <w:rPr>
          <w:rFonts w:hint="eastAsia"/>
          <w:color w:val="auto"/>
          <w:highlight w:val="none"/>
        </w:rPr>
      </w:pPr>
    </w:p>
    <w:p w14:paraId="716315C8">
      <w:pPr>
        <w:rPr>
          <w:rFonts w:hint="eastAsia"/>
          <w:color w:val="auto"/>
          <w:highlight w:val="none"/>
        </w:rPr>
      </w:pPr>
    </w:p>
    <w:p w14:paraId="0C7CE8C3">
      <w:pPr>
        <w:rPr>
          <w:rFonts w:hint="eastAsia"/>
          <w:color w:val="auto"/>
          <w:highlight w:val="none"/>
        </w:rPr>
      </w:pPr>
    </w:p>
    <w:p w14:paraId="76997F00">
      <w:pPr>
        <w:rPr>
          <w:rFonts w:hint="eastAsia"/>
          <w:color w:val="auto"/>
          <w:highlight w:val="none"/>
        </w:rPr>
      </w:pPr>
    </w:p>
    <w:p w14:paraId="47285024">
      <w:pPr>
        <w:rPr>
          <w:rFonts w:hint="eastAsia"/>
          <w:color w:val="auto"/>
          <w:highlight w:val="none"/>
        </w:rPr>
      </w:pPr>
    </w:p>
    <w:p w14:paraId="74A861E2">
      <w:pPr>
        <w:rPr>
          <w:rFonts w:hint="eastAsia"/>
          <w:color w:val="auto"/>
          <w:highlight w:val="none"/>
        </w:rPr>
      </w:pPr>
    </w:p>
    <w:p w14:paraId="49797F7A">
      <w:pPr>
        <w:rPr>
          <w:rFonts w:hint="eastAsia"/>
          <w:color w:val="auto"/>
          <w:highlight w:val="none"/>
        </w:rPr>
      </w:pPr>
    </w:p>
    <w:p w14:paraId="0C5F0FC2">
      <w:pPr>
        <w:rPr>
          <w:rFonts w:hint="eastAsia"/>
          <w:color w:val="auto"/>
          <w:highlight w:val="none"/>
        </w:rPr>
      </w:pPr>
    </w:p>
    <w:p w14:paraId="174558E9">
      <w:pPr>
        <w:pStyle w:val="16"/>
        <w:rPr>
          <w:rFonts w:hint="eastAsia"/>
          <w:color w:val="auto"/>
          <w:highlight w:val="none"/>
        </w:rPr>
      </w:pPr>
    </w:p>
    <w:p w14:paraId="66207BA6">
      <w:pPr>
        <w:rPr>
          <w:rFonts w:hint="eastAsia"/>
          <w:color w:val="auto"/>
          <w:highlight w:val="none"/>
        </w:rPr>
      </w:pPr>
    </w:p>
    <w:p w14:paraId="1876B6C9">
      <w:pPr>
        <w:pStyle w:val="16"/>
        <w:rPr>
          <w:rFonts w:hint="eastAsia"/>
          <w:color w:val="auto"/>
          <w:highlight w:val="none"/>
        </w:rPr>
      </w:pPr>
    </w:p>
    <w:p w14:paraId="0C30FBEA">
      <w:pPr>
        <w:rPr>
          <w:rFonts w:hint="eastAsia"/>
          <w:color w:val="auto"/>
          <w:highlight w:val="none"/>
        </w:rPr>
      </w:pPr>
    </w:p>
    <w:p w14:paraId="07F50003">
      <w:pPr>
        <w:pStyle w:val="2"/>
        <w:rPr>
          <w:rFonts w:hint="eastAsia"/>
          <w:color w:val="auto"/>
          <w:highlight w:val="none"/>
        </w:rPr>
      </w:pPr>
    </w:p>
    <w:p w14:paraId="0F61D8F4">
      <w:pPr>
        <w:pStyle w:val="2"/>
        <w:rPr>
          <w:rFonts w:hint="eastAsia"/>
          <w:color w:val="auto"/>
          <w:highlight w:val="none"/>
        </w:rPr>
      </w:pPr>
    </w:p>
    <w:p w14:paraId="307CC74A">
      <w:pPr>
        <w:pStyle w:val="2"/>
        <w:rPr>
          <w:rFonts w:hint="eastAsia"/>
          <w:color w:val="auto"/>
          <w:highlight w:val="none"/>
        </w:rPr>
      </w:pPr>
    </w:p>
    <w:p w14:paraId="4CC258C3">
      <w:pPr>
        <w:pStyle w:val="2"/>
        <w:rPr>
          <w:rFonts w:hint="eastAsia"/>
          <w:color w:val="auto"/>
          <w:highlight w:val="none"/>
        </w:rPr>
      </w:pPr>
    </w:p>
    <w:p w14:paraId="5C685885">
      <w:pPr>
        <w:pStyle w:val="2"/>
        <w:rPr>
          <w:rFonts w:hint="eastAsia"/>
          <w:color w:val="auto"/>
          <w:highlight w:val="none"/>
        </w:rPr>
      </w:pPr>
    </w:p>
    <w:p w14:paraId="4A87B924">
      <w:pPr>
        <w:pStyle w:val="2"/>
        <w:rPr>
          <w:rFonts w:hint="eastAsia"/>
          <w:color w:val="auto"/>
          <w:highlight w:val="none"/>
        </w:rPr>
      </w:pPr>
    </w:p>
    <w:p w14:paraId="79475F51">
      <w:pPr>
        <w:pStyle w:val="2"/>
        <w:rPr>
          <w:rFonts w:hint="eastAsia"/>
          <w:color w:val="auto"/>
          <w:highlight w:val="none"/>
        </w:rPr>
      </w:pPr>
    </w:p>
    <w:p w14:paraId="75F296F7">
      <w:pPr>
        <w:pStyle w:val="3"/>
        <w:spacing w:before="0" w:after="0" w:line="360" w:lineRule="auto"/>
        <w:jc w:val="center"/>
        <w:rPr>
          <w:rFonts w:hint="eastAsia" w:ascii="宋体" w:hAnsi="宋体" w:eastAsia="宋体"/>
          <w:color w:val="auto"/>
          <w:sz w:val="36"/>
          <w:szCs w:val="36"/>
          <w:highlight w:val="none"/>
        </w:rPr>
      </w:pPr>
      <w:bookmarkStart w:id="0" w:name="_Toc18223"/>
      <w:bookmarkStart w:id="1" w:name="_Toc10914"/>
      <w:bookmarkStart w:id="2" w:name="_Toc26208"/>
      <w:bookmarkStart w:id="3" w:name="_Toc134733479"/>
      <w:bookmarkStart w:id="4" w:name="_Toc9763"/>
      <w:r>
        <w:rPr>
          <w:rFonts w:hint="eastAsia" w:ascii="宋体" w:hAnsi="宋体" w:eastAsia="宋体"/>
          <w:color w:val="auto"/>
          <w:sz w:val="36"/>
          <w:szCs w:val="36"/>
          <w:highlight w:val="none"/>
        </w:rPr>
        <w:t xml:space="preserve">第一部分    </w:t>
      </w:r>
      <w:r>
        <w:rPr>
          <w:rFonts w:hint="eastAsia" w:ascii="宋体" w:hAnsi="宋体" w:eastAsia="宋体"/>
          <w:color w:val="auto"/>
          <w:sz w:val="36"/>
          <w:szCs w:val="36"/>
          <w:highlight w:val="none"/>
          <w:lang w:eastAsia="zh-CN"/>
        </w:rPr>
        <w:t>询</w:t>
      </w:r>
      <w:r>
        <w:rPr>
          <w:rFonts w:hint="eastAsia" w:ascii="宋体" w:hAnsi="宋体" w:eastAsia="宋体"/>
          <w:color w:val="auto"/>
          <w:sz w:val="36"/>
          <w:szCs w:val="36"/>
          <w:highlight w:val="none"/>
        </w:rPr>
        <w:t>价邀请</w:t>
      </w:r>
      <w:bookmarkEnd w:id="0"/>
      <w:bookmarkEnd w:id="1"/>
      <w:bookmarkEnd w:id="2"/>
      <w:bookmarkEnd w:id="3"/>
      <w:bookmarkEnd w:id="4"/>
    </w:p>
    <w:p w14:paraId="7C6FD3E7">
      <w:pPr>
        <w:pStyle w:val="16"/>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i w:val="0"/>
          <w:iCs w:val="0"/>
          <w:color w:val="auto"/>
          <w:sz w:val="24"/>
          <w:szCs w:val="24"/>
          <w:highlight w:val="none"/>
        </w:rPr>
      </w:pPr>
      <w:bookmarkStart w:id="5" w:name="_Toc93397984"/>
      <w:bookmarkStart w:id="6" w:name="_Toc35068743"/>
      <w:bookmarkStart w:id="7" w:name="_Toc40761347"/>
      <w:bookmarkStart w:id="8" w:name="_Toc33775520"/>
      <w:bookmarkStart w:id="9" w:name="_Toc3785675"/>
      <w:bookmarkStart w:id="10" w:name="_Toc105389203"/>
      <w:bookmarkStart w:id="11" w:name="_Toc35742634"/>
      <w:bookmarkStart w:id="12" w:name="_Toc54513051"/>
      <w:bookmarkStart w:id="13" w:name="_Toc35222536"/>
      <w:bookmarkStart w:id="14" w:name="_Toc98672988"/>
      <w:bookmarkStart w:id="15" w:name="_Toc35071897"/>
      <w:bookmarkStart w:id="16" w:name="_Toc53570175"/>
      <w:bookmarkStart w:id="17" w:name="_Toc35941127"/>
      <w:bookmarkStart w:id="18" w:name="_Toc36123671"/>
      <w:bookmarkStart w:id="19" w:name="_Toc3785637"/>
      <w:bookmarkStart w:id="20" w:name="_Toc108257116"/>
      <w:bookmarkStart w:id="21" w:name="_Toc34703823"/>
      <w:bookmarkStart w:id="22" w:name="_Toc108257466"/>
      <w:bookmarkStart w:id="23" w:name="_Toc3785513"/>
      <w:bookmarkStart w:id="24" w:name="_Toc34745149"/>
      <w:bookmarkStart w:id="25" w:name="_Toc108257397"/>
      <w:bookmarkStart w:id="26" w:name="_Toc35107772"/>
      <w:bookmarkStart w:id="27" w:name="_Toc108257590"/>
      <w:bookmarkStart w:id="28" w:name="_Toc98731630"/>
      <w:bookmarkStart w:id="29" w:name="_Toc53335577"/>
      <w:bookmarkStart w:id="30" w:name="_Toc60130052"/>
      <w:bookmarkStart w:id="31" w:name="_Toc35622007"/>
      <w:bookmarkStart w:id="32" w:name="_Toc3785461"/>
      <w:bookmarkStart w:id="33" w:name="_Toc34789935"/>
      <w:bookmarkStart w:id="34" w:name="_Toc33953164"/>
      <w:bookmarkStart w:id="35" w:name="_Toc425276503"/>
      <w:bookmarkStart w:id="36" w:name="_Toc87857945"/>
      <w:bookmarkStart w:id="37" w:name="_Toc93397582"/>
      <w:bookmarkStart w:id="38" w:name="_Toc108260365"/>
      <w:bookmarkStart w:id="39" w:name="_Toc35599967"/>
      <w:bookmarkStart w:id="40" w:name="_Toc36146204"/>
      <w:bookmarkStart w:id="41" w:name="_Toc34664278"/>
      <w:r>
        <w:rPr>
          <w:rFonts w:hint="eastAsia" w:ascii="宋体" w:hAnsi="宋体"/>
          <w:i w:val="0"/>
          <w:iCs w:val="0"/>
          <w:color w:val="auto"/>
          <w:sz w:val="24"/>
          <w:szCs w:val="24"/>
          <w:highlight w:val="none"/>
          <w:u w:val="single"/>
          <w:lang w:val="en-US" w:eastAsia="zh-CN"/>
        </w:rPr>
        <w:t xml:space="preserve"> 泉州师范学院网络中心 </w:t>
      </w:r>
      <w:r>
        <w:rPr>
          <w:rFonts w:hint="eastAsia" w:ascii="宋体" w:hAnsi="宋体"/>
          <w:i w:val="0"/>
          <w:iCs w:val="0"/>
          <w:color w:val="auto"/>
          <w:spacing w:val="-6"/>
          <w:sz w:val="24"/>
          <w:szCs w:val="24"/>
          <w:highlight w:val="none"/>
        </w:rPr>
        <w:t>以</w:t>
      </w:r>
      <w:r>
        <w:rPr>
          <w:rFonts w:hint="eastAsia" w:ascii="宋体" w:hAnsi="宋体"/>
          <w:i w:val="0"/>
          <w:iCs w:val="0"/>
          <w:color w:val="auto"/>
          <w:spacing w:val="-6"/>
          <w:sz w:val="24"/>
          <w:szCs w:val="24"/>
          <w:highlight w:val="none"/>
          <w:u w:val="single"/>
        </w:rPr>
        <w:t xml:space="preserve"> </w:t>
      </w:r>
      <w:r>
        <w:rPr>
          <w:rFonts w:hint="eastAsia" w:ascii="宋体" w:hAnsi="宋体"/>
          <w:i w:val="0"/>
          <w:iCs w:val="0"/>
          <w:color w:val="auto"/>
          <w:spacing w:val="-6"/>
          <w:sz w:val="24"/>
          <w:szCs w:val="24"/>
          <w:highlight w:val="none"/>
          <w:u w:val="single"/>
          <w:lang w:val="en-US" w:eastAsia="zh-CN"/>
        </w:rPr>
        <w:t xml:space="preserve"> </w:t>
      </w:r>
      <w:r>
        <w:rPr>
          <w:rFonts w:hint="eastAsia" w:ascii="宋体" w:hAnsi="宋体"/>
          <w:b/>
          <w:bCs/>
          <w:i w:val="0"/>
          <w:iCs w:val="0"/>
          <w:color w:val="auto"/>
          <w:spacing w:val="-6"/>
          <w:sz w:val="24"/>
          <w:szCs w:val="24"/>
          <w:highlight w:val="none"/>
          <w:u w:val="single"/>
        </w:rPr>
        <w:t>询价</w:t>
      </w:r>
      <w:r>
        <w:rPr>
          <w:rFonts w:hint="eastAsia" w:ascii="宋体" w:hAnsi="宋体"/>
          <w:b/>
          <w:bCs/>
          <w:i w:val="0"/>
          <w:iCs w:val="0"/>
          <w:color w:val="auto"/>
          <w:spacing w:val="-6"/>
          <w:sz w:val="24"/>
          <w:szCs w:val="24"/>
          <w:highlight w:val="none"/>
          <w:u w:val="single"/>
          <w:lang w:val="en-US" w:eastAsia="zh-CN"/>
        </w:rPr>
        <w:t xml:space="preserve">  </w:t>
      </w:r>
      <w:r>
        <w:rPr>
          <w:rFonts w:hint="eastAsia" w:ascii="宋体" w:hAnsi="宋体"/>
          <w:bCs/>
          <w:i w:val="0"/>
          <w:iCs w:val="0"/>
          <w:color w:val="auto"/>
          <w:spacing w:val="-6"/>
          <w:sz w:val="24"/>
          <w:szCs w:val="24"/>
          <w:highlight w:val="none"/>
        </w:rPr>
        <w:t>的</w:t>
      </w:r>
      <w:r>
        <w:rPr>
          <w:rFonts w:hint="eastAsia" w:ascii="宋体" w:hAnsi="宋体"/>
          <w:i w:val="0"/>
          <w:iCs w:val="0"/>
          <w:color w:val="auto"/>
          <w:spacing w:val="-6"/>
          <w:sz w:val="24"/>
          <w:szCs w:val="24"/>
          <w:highlight w:val="none"/>
        </w:rPr>
        <w:t>方式对以下项目进行采购，欢迎</w:t>
      </w:r>
      <w:r>
        <w:rPr>
          <w:rFonts w:hint="eastAsia" w:ascii="宋体" w:hAnsi="宋体"/>
          <w:i w:val="0"/>
          <w:iCs w:val="0"/>
          <w:color w:val="auto"/>
          <w:spacing w:val="-6"/>
          <w:sz w:val="24"/>
          <w:szCs w:val="24"/>
          <w:highlight w:val="none"/>
          <w:lang w:eastAsia="zh-CN"/>
        </w:rPr>
        <w:t>合格的受邀</w:t>
      </w:r>
      <w:r>
        <w:rPr>
          <w:rFonts w:hint="eastAsia" w:ascii="宋体" w:hAnsi="宋体"/>
          <w:i w:val="0"/>
          <w:iCs w:val="0"/>
          <w:color w:val="auto"/>
          <w:spacing w:val="-6"/>
          <w:sz w:val="24"/>
          <w:szCs w:val="24"/>
          <w:highlight w:val="none"/>
        </w:rPr>
        <w:t>供应商参加报价。</w:t>
      </w:r>
    </w:p>
    <w:p w14:paraId="14B2C5C9">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一、</w:t>
      </w:r>
      <w:r>
        <w:rPr>
          <w:rFonts w:hint="eastAsia" w:ascii="宋体" w:hAnsi="宋体"/>
          <w:color w:val="auto"/>
          <w:sz w:val="24"/>
          <w:szCs w:val="24"/>
          <w:highlight w:val="none"/>
          <w:lang w:eastAsia="zh-CN"/>
        </w:rPr>
        <w:t>项目基本情况</w:t>
      </w:r>
    </w:p>
    <w:p w14:paraId="219D711C">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b w:val="0"/>
          <w:bCs/>
          <w:color w:val="auto"/>
          <w:sz w:val="24"/>
          <w:szCs w:val="24"/>
          <w:highlight w:val="none"/>
          <w:u w:val="single"/>
          <w:lang w:val="en-US" w:eastAsia="zh-CN"/>
        </w:rPr>
      </w:pPr>
      <w:r>
        <w:rPr>
          <w:rFonts w:hint="eastAsia" w:ascii="宋体" w:hAnsi="宋体"/>
          <w:color w:val="auto"/>
          <w:sz w:val="24"/>
          <w:szCs w:val="24"/>
          <w:highlight w:val="none"/>
        </w:rPr>
        <w:t>采购编号：</w:t>
      </w:r>
      <w:r>
        <w:rPr>
          <w:rFonts w:hint="eastAsia" w:ascii="宋体" w:hAnsi="宋体"/>
          <w:b w:val="0"/>
          <w:bCs/>
          <w:color w:val="auto"/>
          <w:sz w:val="24"/>
          <w:szCs w:val="24"/>
          <w:highlight w:val="none"/>
          <w:u w:val="single"/>
          <w:lang w:val="en-US" w:eastAsia="zh-CN"/>
        </w:rPr>
        <w:t xml:space="preserve">  QZTCWLZX2023001  </w:t>
      </w:r>
    </w:p>
    <w:p w14:paraId="0CF2E5B5">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b w:val="0"/>
          <w:bCs/>
          <w:color w:val="auto"/>
          <w:sz w:val="24"/>
          <w:szCs w:val="24"/>
          <w:highlight w:val="none"/>
          <w:u w:val="single"/>
          <w:lang w:val="en-US" w:eastAsia="zh-CN"/>
        </w:rPr>
      </w:pPr>
      <w:r>
        <w:rPr>
          <w:rFonts w:hint="eastAsia" w:ascii="宋体" w:hAnsi="宋体"/>
          <w:color w:val="auto"/>
          <w:sz w:val="24"/>
          <w:szCs w:val="24"/>
          <w:highlight w:val="none"/>
        </w:rPr>
        <w:t>项目名称：</w:t>
      </w:r>
      <w:r>
        <w:rPr>
          <w:rFonts w:hint="eastAsia" w:ascii="宋体" w:hAnsi="宋体"/>
          <w:b w:val="0"/>
          <w:bCs/>
          <w:color w:val="auto"/>
          <w:sz w:val="24"/>
          <w:szCs w:val="24"/>
          <w:highlight w:val="none"/>
          <w:u w:val="single"/>
          <w:lang w:val="en-US" w:eastAsia="zh-CN"/>
        </w:rPr>
        <w:t xml:space="preserve">  </w:t>
      </w:r>
      <w:r>
        <w:rPr>
          <w:rFonts w:hint="eastAsia" w:ascii="宋体" w:hAnsi="宋体"/>
          <w:bCs/>
          <w:color w:val="auto"/>
          <w:sz w:val="24"/>
          <w:szCs w:val="24"/>
          <w:highlight w:val="none"/>
          <w:u w:val="single"/>
          <w:lang w:val="en-US" w:eastAsia="zh-CN"/>
        </w:rPr>
        <w:t>泉州师范学院网络中心</w:t>
      </w:r>
      <w:r>
        <w:rPr>
          <w:rFonts w:hint="eastAsia" w:ascii="宋体" w:hAnsi="宋体" w:cs="Times New Roman"/>
          <w:bCs/>
          <w:color w:val="auto"/>
          <w:kern w:val="2"/>
          <w:sz w:val="24"/>
          <w:szCs w:val="24"/>
          <w:highlight w:val="none"/>
          <w:u w:val="single"/>
        </w:rPr>
        <w:t>数据服务平台</w:t>
      </w:r>
      <w:r>
        <w:rPr>
          <w:rFonts w:hint="eastAsia" w:ascii="宋体" w:hAnsi="宋体" w:cs="Times New Roman"/>
          <w:bCs/>
          <w:color w:val="auto"/>
          <w:kern w:val="2"/>
          <w:sz w:val="24"/>
          <w:szCs w:val="24"/>
          <w:highlight w:val="none"/>
          <w:u w:val="single"/>
          <w:lang w:val="en-US" w:eastAsia="zh-CN"/>
        </w:rPr>
        <w:t>和网上服务大厅</w:t>
      </w:r>
      <w:r>
        <w:rPr>
          <w:rFonts w:hint="eastAsia" w:ascii="宋体" w:hAnsi="宋体"/>
          <w:bCs/>
          <w:color w:val="auto"/>
          <w:sz w:val="24"/>
          <w:szCs w:val="24"/>
          <w:highlight w:val="none"/>
          <w:u w:val="single"/>
          <w:lang w:val="en-US" w:eastAsia="zh-CN"/>
        </w:rPr>
        <w:t>第三方检测</w:t>
      </w:r>
      <w:r>
        <w:rPr>
          <w:rFonts w:hint="eastAsia" w:ascii="宋体" w:hAnsi="宋体"/>
          <w:bCs/>
          <w:color w:val="auto"/>
          <w:sz w:val="24"/>
          <w:szCs w:val="24"/>
          <w:highlight w:val="none"/>
          <w:u w:val="single"/>
        </w:rPr>
        <w:t>服务项目</w:t>
      </w:r>
      <w:r>
        <w:rPr>
          <w:rFonts w:hint="eastAsia" w:ascii="宋体" w:hAnsi="宋体"/>
          <w:b w:val="0"/>
          <w:bCs/>
          <w:color w:val="auto"/>
          <w:sz w:val="24"/>
          <w:szCs w:val="24"/>
          <w:highlight w:val="none"/>
          <w:u w:val="single"/>
          <w:lang w:val="en-US" w:eastAsia="zh-CN"/>
        </w:rPr>
        <w:t xml:space="preserve">  </w:t>
      </w:r>
    </w:p>
    <w:p w14:paraId="540AAA16">
      <w:pPr>
        <w:pStyle w:val="2"/>
        <w:ind w:firstLine="480" w:firstLineChars="200"/>
        <w:rPr>
          <w:rFonts w:hint="eastAsia" w:ascii="宋体" w:hAnsi="宋体" w:eastAsia="宋体" w:cs="Times New Roman"/>
          <w:color w:val="auto"/>
          <w:kern w:val="2"/>
          <w:sz w:val="24"/>
          <w:szCs w:val="24"/>
          <w:highlight w:val="none"/>
          <w:u w:val="single"/>
          <w:lang w:val="en-US" w:eastAsia="zh-CN" w:bidi="ar-SA"/>
        </w:rPr>
      </w:pPr>
      <w:r>
        <w:rPr>
          <w:rFonts w:hint="eastAsia" w:ascii="宋体" w:hAnsi="宋体" w:eastAsia="宋体" w:cs="Times New Roman"/>
          <w:color w:val="auto"/>
          <w:kern w:val="2"/>
          <w:sz w:val="24"/>
          <w:szCs w:val="24"/>
          <w:highlight w:val="none"/>
          <w:lang w:val="en-US" w:eastAsia="zh-CN" w:bidi="ar-SA"/>
        </w:rPr>
        <w:t>预算金额：</w:t>
      </w:r>
      <w:r>
        <w:rPr>
          <w:rFonts w:hint="eastAsia" w:ascii="宋体" w:hAnsi="宋体" w:eastAsia="宋体" w:cs="Times New Roman"/>
          <w:color w:val="auto"/>
          <w:kern w:val="2"/>
          <w:sz w:val="24"/>
          <w:szCs w:val="24"/>
          <w:highlight w:val="none"/>
          <w:u w:val="single"/>
          <w:lang w:val="en-US" w:eastAsia="zh-CN" w:bidi="ar-SA"/>
        </w:rPr>
        <w:t xml:space="preserve">  ¥42000.00元   </w:t>
      </w:r>
    </w:p>
    <w:p w14:paraId="53CC60E3">
      <w:pPr>
        <w:keepNext w:val="0"/>
        <w:keepLines w:val="0"/>
        <w:pageBreakBefore w:val="0"/>
        <w:widowControl w:val="0"/>
        <w:kinsoku/>
        <w:wordWrap/>
        <w:overflowPunct/>
        <w:topLinePunct w:val="0"/>
        <w:autoSpaceDE/>
        <w:autoSpaceDN/>
        <w:bidi w:val="0"/>
        <w:adjustRightInd/>
        <w:snapToGrid/>
        <w:spacing w:after="157" w:afterLines="50" w:line="440" w:lineRule="exact"/>
        <w:ind w:firstLine="480" w:firstLineChars="200"/>
        <w:jc w:val="both"/>
        <w:textAlignment w:val="auto"/>
        <w:outlineLvl w:val="0"/>
        <w:rPr>
          <w:rFonts w:hint="eastAsia" w:ascii="宋体" w:hAnsi="宋体" w:eastAsia="宋体" w:cs="Times New Roman"/>
          <w:color w:val="auto"/>
          <w:kern w:val="2"/>
          <w:sz w:val="24"/>
          <w:szCs w:val="24"/>
          <w:highlight w:val="none"/>
          <w:lang w:val="en-US" w:eastAsia="zh-CN" w:bidi="ar-SA"/>
        </w:rPr>
      </w:pPr>
      <w:bookmarkStart w:id="42" w:name="_Toc13469"/>
      <w:bookmarkStart w:id="43" w:name="_Toc26626"/>
      <w:bookmarkStart w:id="44" w:name="_Toc491700004"/>
      <w:r>
        <w:rPr>
          <w:rFonts w:hint="eastAsia" w:ascii="宋体" w:hAnsi="宋体" w:eastAsia="宋体" w:cs="Times New Roman"/>
          <w:color w:val="auto"/>
          <w:kern w:val="2"/>
          <w:sz w:val="24"/>
          <w:szCs w:val="24"/>
          <w:highlight w:val="none"/>
          <w:lang w:val="en-US" w:eastAsia="zh-CN" w:bidi="ar-SA"/>
        </w:rPr>
        <w:t>采购需求</w:t>
      </w:r>
      <w:bookmarkEnd w:id="42"/>
      <w:bookmarkEnd w:id="43"/>
      <w:bookmarkEnd w:id="44"/>
      <w:r>
        <w:rPr>
          <w:rFonts w:hint="eastAsia" w:ascii="宋体" w:hAnsi="宋体" w:cs="Times New Roman"/>
          <w:color w:val="auto"/>
          <w:kern w:val="2"/>
          <w:sz w:val="24"/>
          <w:szCs w:val="24"/>
          <w:highlight w:val="none"/>
          <w:lang w:val="en-US" w:eastAsia="zh-CN" w:bidi="ar-SA"/>
        </w:rPr>
        <w:t>：</w:t>
      </w:r>
    </w:p>
    <w:tbl>
      <w:tblPr>
        <w:tblStyle w:val="19"/>
        <w:tblW w:w="9897" w:type="dxa"/>
        <w:tblInd w:w="135" w:type="dxa"/>
        <w:tblLayout w:type="fixed"/>
        <w:tblCellMar>
          <w:top w:w="15" w:type="dxa"/>
          <w:left w:w="15" w:type="dxa"/>
          <w:bottom w:w="15" w:type="dxa"/>
          <w:right w:w="15" w:type="dxa"/>
        </w:tblCellMar>
      </w:tblPr>
      <w:tblGrid>
        <w:gridCol w:w="954"/>
        <w:gridCol w:w="3379"/>
        <w:gridCol w:w="1554"/>
        <w:gridCol w:w="1963"/>
        <w:gridCol w:w="2047"/>
      </w:tblGrid>
      <w:tr w14:paraId="108CB259">
        <w:tblPrEx>
          <w:tblCellMar>
            <w:top w:w="15" w:type="dxa"/>
            <w:left w:w="15" w:type="dxa"/>
            <w:bottom w:w="15" w:type="dxa"/>
            <w:right w:w="15" w:type="dxa"/>
          </w:tblCellMar>
        </w:tblPrEx>
        <w:trPr>
          <w:cantSplit/>
          <w:trHeight w:val="570" w:hRule="atLeast"/>
        </w:trPr>
        <w:tc>
          <w:tcPr>
            <w:tcW w:w="954"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CD4F327">
            <w:pPr>
              <w:pStyle w:val="15"/>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b/>
                <w:bCs/>
                <w:color w:val="auto"/>
                <w:highlight w:val="none"/>
              </w:rPr>
            </w:pPr>
            <w:r>
              <w:rPr>
                <w:rFonts w:hint="eastAsia" w:ascii="宋体" w:hAnsi="宋体"/>
                <w:b/>
                <w:bCs/>
                <w:color w:val="auto"/>
                <w:highlight w:val="none"/>
              </w:rPr>
              <w:t>合同包</w:t>
            </w:r>
          </w:p>
        </w:tc>
        <w:tc>
          <w:tcPr>
            <w:tcW w:w="3379"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14D8C82F">
            <w:pPr>
              <w:pStyle w:val="15"/>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b/>
                <w:bCs/>
                <w:color w:val="auto"/>
                <w:highlight w:val="none"/>
              </w:rPr>
            </w:pPr>
            <w:r>
              <w:rPr>
                <w:rFonts w:hint="eastAsia" w:ascii="宋体" w:hAnsi="宋体"/>
                <w:b/>
                <w:bCs/>
                <w:color w:val="auto"/>
                <w:highlight w:val="none"/>
              </w:rPr>
              <w:t>项目名称</w:t>
            </w:r>
          </w:p>
        </w:tc>
        <w:tc>
          <w:tcPr>
            <w:tcW w:w="1554"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0EBBCD2D">
            <w:pPr>
              <w:pStyle w:val="15"/>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b/>
                <w:bCs/>
                <w:color w:val="auto"/>
                <w:highlight w:val="none"/>
                <w:lang w:val="en-US" w:eastAsia="zh-CN"/>
              </w:rPr>
            </w:pPr>
            <w:r>
              <w:rPr>
                <w:rFonts w:hint="eastAsia" w:ascii="宋体" w:hAnsi="宋体"/>
                <w:b/>
                <w:bCs/>
                <w:color w:val="auto"/>
                <w:highlight w:val="none"/>
              </w:rPr>
              <w:t>数量</w:t>
            </w:r>
            <w:r>
              <w:rPr>
                <w:rFonts w:hint="eastAsia" w:ascii="宋体" w:hAnsi="宋体"/>
                <w:b/>
                <w:bCs/>
                <w:color w:val="auto"/>
                <w:highlight w:val="none"/>
                <w:lang w:val="en-US" w:eastAsia="zh-CN"/>
              </w:rPr>
              <w:t>/单位</w:t>
            </w:r>
          </w:p>
        </w:tc>
        <w:tc>
          <w:tcPr>
            <w:tcW w:w="1963"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0413AF2C">
            <w:pPr>
              <w:pStyle w:val="15"/>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b/>
                <w:bCs/>
                <w:color w:val="auto"/>
                <w:highlight w:val="none"/>
                <w:lang w:eastAsia="zh-CN"/>
              </w:rPr>
            </w:pPr>
            <w:r>
              <w:rPr>
                <w:rFonts w:hint="eastAsia" w:ascii="宋体" w:hAnsi="宋体"/>
                <w:b/>
                <w:bCs/>
                <w:color w:val="auto"/>
                <w:highlight w:val="none"/>
                <w:lang w:eastAsia="zh-CN"/>
              </w:rPr>
              <w:t>预算价（元）</w:t>
            </w:r>
          </w:p>
        </w:tc>
        <w:tc>
          <w:tcPr>
            <w:tcW w:w="2047"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037357CB">
            <w:pPr>
              <w:pStyle w:val="15"/>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rPr>
                <w:rFonts w:hint="eastAsia" w:ascii="宋体" w:hAnsi="宋体"/>
                <w:b/>
                <w:bCs/>
                <w:color w:val="auto"/>
                <w:highlight w:val="none"/>
                <w:lang w:eastAsia="zh-CN"/>
              </w:rPr>
            </w:pPr>
            <w:r>
              <w:rPr>
                <w:rFonts w:hint="eastAsia" w:ascii="宋体" w:hAnsi="宋体"/>
                <w:b/>
                <w:bCs/>
                <w:color w:val="auto"/>
                <w:highlight w:val="none"/>
                <w:lang w:eastAsia="zh-CN"/>
              </w:rPr>
              <w:t>询价内容及</w:t>
            </w:r>
            <w:r>
              <w:rPr>
                <w:rFonts w:hint="eastAsia" w:ascii="宋体" w:hAnsi="宋体"/>
                <w:b/>
                <w:bCs/>
                <w:color w:val="auto"/>
                <w:highlight w:val="none"/>
              </w:rPr>
              <w:t>要求</w:t>
            </w:r>
          </w:p>
        </w:tc>
      </w:tr>
      <w:tr w14:paraId="4BCE57D2">
        <w:tblPrEx>
          <w:tblCellMar>
            <w:top w:w="15" w:type="dxa"/>
            <w:left w:w="15" w:type="dxa"/>
            <w:bottom w:w="15" w:type="dxa"/>
            <w:right w:w="15" w:type="dxa"/>
          </w:tblCellMar>
        </w:tblPrEx>
        <w:trPr>
          <w:cantSplit/>
          <w:trHeight w:val="1039" w:hRule="atLeast"/>
        </w:trPr>
        <w:tc>
          <w:tcPr>
            <w:tcW w:w="954"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4F3C627D">
            <w:pPr>
              <w:pStyle w:val="15"/>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olor w:val="auto"/>
                <w:highlight w:val="none"/>
              </w:rPr>
            </w:pPr>
            <w:r>
              <w:rPr>
                <w:rFonts w:hint="eastAsia" w:ascii="宋体" w:hAnsi="宋体"/>
                <w:color w:val="auto"/>
                <w:highlight w:val="none"/>
              </w:rPr>
              <w:t>一</w:t>
            </w:r>
          </w:p>
        </w:tc>
        <w:tc>
          <w:tcPr>
            <w:tcW w:w="337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0EC8CFE7">
            <w:pPr>
              <w:pStyle w:val="15"/>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olor w:val="auto"/>
                <w:highlight w:val="none"/>
                <w:lang w:eastAsia="zh-CN"/>
              </w:rPr>
            </w:pPr>
            <w:r>
              <w:rPr>
                <w:rFonts w:hint="eastAsia" w:ascii="宋体" w:hAnsi="宋体"/>
                <w:color w:val="auto"/>
                <w:szCs w:val="24"/>
                <w:highlight w:val="none"/>
                <w:lang w:val="en-US" w:eastAsia="zh-CN"/>
              </w:rPr>
              <w:t>泉州师范学院网络中心</w:t>
            </w:r>
            <w:r>
              <w:rPr>
                <w:rFonts w:hint="eastAsia" w:ascii="宋体" w:hAnsi="宋体" w:cs="Times New Roman"/>
                <w:color w:val="auto"/>
                <w:kern w:val="0"/>
                <w:szCs w:val="24"/>
                <w:highlight w:val="none"/>
              </w:rPr>
              <w:t>数据服务平台</w:t>
            </w:r>
            <w:r>
              <w:rPr>
                <w:rFonts w:hint="eastAsia" w:ascii="宋体" w:hAnsi="宋体" w:cs="Times New Roman"/>
                <w:color w:val="auto"/>
                <w:kern w:val="0"/>
                <w:szCs w:val="24"/>
                <w:highlight w:val="none"/>
                <w:lang w:val="en-US" w:eastAsia="zh-CN"/>
              </w:rPr>
              <w:t>和网上服务大厅</w:t>
            </w:r>
            <w:r>
              <w:rPr>
                <w:rFonts w:hint="eastAsia" w:ascii="宋体" w:hAnsi="宋体"/>
                <w:color w:val="auto"/>
                <w:szCs w:val="24"/>
                <w:highlight w:val="none"/>
                <w:lang w:val="en-US" w:eastAsia="zh-CN"/>
              </w:rPr>
              <w:t>第三方检测</w:t>
            </w:r>
            <w:r>
              <w:rPr>
                <w:rFonts w:hint="eastAsia" w:ascii="宋体" w:hAnsi="宋体"/>
                <w:color w:val="auto"/>
                <w:szCs w:val="24"/>
                <w:highlight w:val="none"/>
              </w:rPr>
              <w:t>服务项目</w:t>
            </w:r>
          </w:p>
        </w:tc>
        <w:tc>
          <w:tcPr>
            <w:tcW w:w="155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7E108442">
            <w:pPr>
              <w:pStyle w:val="15"/>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olor w:val="auto"/>
                <w:highlight w:val="none"/>
                <w:lang w:val="en-US" w:eastAsia="zh-CN"/>
              </w:rPr>
            </w:pPr>
            <w:r>
              <w:rPr>
                <w:rFonts w:hint="eastAsia" w:ascii="宋体" w:hAnsi="宋体"/>
                <w:color w:val="auto"/>
                <w:highlight w:val="none"/>
                <w:lang w:val="en-US" w:eastAsia="zh-CN"/>
              </w:rPr>
              <w:t>1项</w:t>
            </w:r>
          </w:p>
        </w:tc>
        <w:tc>
          <w:tcPr>
            <w:tcW w:w="196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138DBEA8">
            <w:pPr>
              <w:pStyle w:val="15"/>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olor w:val="auto"/>
                <w:highlight w:val="none"/>
                <w:lang w:val="en-US" w:eastAsia="zh-CN"/>
              </w:rPr>
            </w:pPr>
            <w:r>
              <w:rPr>
                <w:rFonts w:hint="eastAsia" w:ascii="宋体" w:hAnsi="宋体"/>
                <w:color w:val="auto"/>
                <w:highlight w:val="none"/>
                <w:lang w:val="en-US" w:eastAsia="zh-CN"/>
              </w:rPr>
              <w:t>42000.00</w:t>
            </w:r>
          </w:p>
        </w:tc>
        <w:tc>
          <w:tcPr>
            <w:tcW w:w="204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54729A0A">
            <w:pPr>
              <w:pStyle w:val="15"/>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rPr>
                <w:rFonts w:hint="eastAsia" w:ascii="宋体" w:hAnsi="宋体"/>
                <w:color w:val="auto"/>
                <w:highlight w:val="none"/>
              </w:rPr>
            </w:pPr>
            <w:r>
              <w:rPr>
                <w:rFonts w:hint="eastAsia" w:ascii="宋体" w:hAnsi="宋体"/>
                <w:color w:val="auto"/>
                <w:highlight w:val="none"/>
              </w:rPr>
              <w:t>详见询价文件第</w:t>
            </w:r>
            <w:r>
              <w:rPr>
                <w:rFonts w:hint="eastAsia" w:ascii="宋体" w:hAnsi="宋体"/>
                <w:color w:val="auto"/>
                <w:highlight w:val="none"/>
                <w:lang w:eastAsia="zh-CN"/>
              </w:rPr>
              <w:t>三</w:t>
            </w:r>
            <w:r>
              <w:rPr>
                <w:rFonts w:hint="eastAsia" w:ascii="宋体" w:hAnsi="宋体"/>
                <w:color w:val="auto"/>
                <w:highlight w:val="none"/>
              </w:rPr>
              <w:t>部分要求</w:t>
            </w:r>
          </w:p>
        </w:tc>
      </w:tr>
    </w:tbl>
    <w:p w14:paraId="2430C35E">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default" w:ascii="宋体" w:hAnsi="宋体" w:eastAsia="宋体" w:cs="Times New Roman"/>
          <w:color w:val="auto"/>
          <w:kern w:val="2"/>
          <w:sz w:val="24"/>
          <w:szCs w:val="24"/>
          <w:highlight w:val="none"/>
          <w:u w:val="single"/>
          <w:lang w:val="en-US" w:eastAsia="zh-CN" w:bidi="ar-SA"/>
        </w:rPr>
      </w:pPr>
      <w:r>
        <w:rPr>
          <w:rFonts w:hint="eastAsia" w:ascii="宋体" w:hAnsi="宋体"/>
          <w:color w:val="auto"/>
          <w:sz w:val="24"/>
          <w:szCs w:val="24"/>
          <w:highlight w:val="none"/>
        </w:rPr>
        <w:t>注：本项目采购为一个完整合同包，报价供应商必须对该合同包内所有货物</w:t>
      </w:r>
      <w:r>
        <w:rPr>
          <w:rFonts w:hint="eastAsia" w:ascii="宋体" w:hAnsi="宋体"/>
          <w:color w:val="auto"/>
          <w:sz w:val="24"/>
          <w:szCs w:val="24"/>
          <w:highlight w:val="none"/>
          <w:lang w:eastAsia="zh-CN"/>
        </w:rPr>
        <w:t>报价</w:t>
      </w:r>
      <w:r>
        <w:rPr>
          <w:rFonts w:hint="eastAsia" w:ascii="宋体" w:hAnsi="宋体"/>
          <w:color w:val="auto"/>
          <w:sz w:val="24"/>
          <w:szCs w:val="24"/>
          <w:highlight w:val="none"/>
        </w:rPr>
        <w:t>时必须完整。评标与授标以合同包为单位。成交供应商不得转包他人，若发现转包，采购人有权终止协议,并由成交供应商承担相关责任。</w:t>
      </w:r>
    </w:p>
    <w:p w14:paraId="0F8462A3">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default" w:ascii="宋体" w:hAnsi="宋体" w:cs="宋体"/>
          <w:b w:val="0"/>
          <w:bCs w:val="0"/>
          <w:color w:val="auto"/>
          <w:kern w:val="0"/>
          <w:sz w:val="24"/>
          <w:szCs w:val="24"/>
          <w:highlight w:val="none"/>
          <w:shd w:val="clear" w:color="auto" w:fill="FFFFFF"/>
          <w:lang w:val="en-US"/>
        </w:rPr>
      </w:pPr>
      <w:r>
        <w:rPr>
          <w:rFonts w:hint="eastAsia" w:ascii="宋体" w:hAnsi="宋体" w:cs="宋体"/>
          <w:b w:val="0"/>
          <w:bCs w:val="0"/>
          <w:color w:val="auto"/>
          <w:kern w:val="0"/>
          <w:sz w:val="24"/>
          <w:szCs w:val="24"/>
          <w:highlight w:val="none"/>
          <w:shd w:val="clear" w:color="auto" w:fill="FFFFFF"/>
          <w:lang w:eastAsia="zh-CN"/>
        </w:rPr>
        <w:t>二</w:t>
      </w:r>
      <w:r>
        <w:rPr>
          <w:rFonts w:hint="eastAsia" w:ascii="宋体" w:hAnsi="宋体" w:cs="宋体"/>
          <w:color w:val="auto"/>
          <w:sz w:val="24"/>
          <w:szCs w:val="24"/>
          <w:highlight w:val="none"/>
        </w:rPr>
        <w:t>、</w:t>
      </w:r>
      <w:r>
        <w:rPr>
          <w:rFonts w:hint="eastAsia" w:ascii="宋体" w:hAnsi="宋体" w:cs="宋体"/>
          <w:b w:val="0"/>
          <w:bCs w:val="0"/>
          <w:color w:val="auto"/>
          <w:kern w:val="0"/>
          <w:sz w:val="24"/>
          <w:szCs w:val="24"/>
          <w:highlight w:val="none"/>
          <w:shd w:val="clear" w:color="auto" w:fill="FFFFFF"/>
        </w:rPr>
        <w:t>报价供应商的资格要求</w:t>
      </w:r>
      <w:r>
        <w:rPr>
          <w:rFonts w:hint="eastAsia" w:ascii="宋体" w:hAnsi="宋体" w:cs="宋体"/>
          <w:b w:val="0"/>
          <w:bCs w:val="0"/>
          <w:color w:val="auto"/>
          <w:kern w:val="0"/>
          <w:sz w:val="24"/>
          <w:szCs w:val="24"/>
          <w:highlight w:val="none"/>
          <w:shd w:val="clear" w:color="auto" w:fill="FFFFFF"/>
          <w:lang w:val="en-US" w:eastAsia="zh-CN"/>
        </w:rPr>
        <w:t>:</w:t>
      </w:r>
    </w:p>
    <w:p w14:paraId="6C895245">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color w:val="auto"/>
          <w:sz w:val="24"/>
          <w:highlight w:val="none"/>
        </w:rPr>
      </w:pPr>
      <w:r>
        <w:rPr>
          <w:rFonts w:hint="eastAsia" w:ascii="宋体" w:hAnsi="宋体" w:cs="宋体"/>
          <w:color w:val="auto"/>
          <w:kern w:val="0"/>
          <w:sz w:val="24"/>
          <w:szCs w:val="24"/>
          <w:highlight w:val="none"/>
          <w:shd w:val="clear" w:color="auto" w:fill="FFFFFF"/>
          <w:lang w:val="en-US" w:eastAsia="zh-CN"/>
        </w:rPr>
        <w:t>1、</w:t>
      </w:r>
      <w:r>
        <w:rPr>
          <w:rFonts w:hint="eastAsia" w:ascii="宋体" w:hAnsi="宋体" w:cs="宋体"/>
          <w:color w:val="auto"/>
          <w:kern w:val="0"/>
          <w:sz w:val="24"/>
          <w:szCs w:val="24"/>
          <w:highlight w:val="none"/>
          <w:shd w:val="clear" w:color="auto" w:fill="FFFFFF"/>
        </w:rPr>
        <w:t>报价供应商</w:t>
      </w:r>
      <w:r>
        <w:rPr>
          <w:rFonts w:hint="eastAsia" w:ascii="宋体" w:hAnsi="宋体" w:cs="宋体"/>
          <w:color w:val="auto"/>
          <w:sz w:val="24"/>
          <w:highlight w:val="none"/>
        </w:rPr>
        <w:t>须符合《中华人民共和国政府采购法》第二十二条规定条件且无行贿犯罪记录（须提供相关证明文件或书面声明）</w:t>
      </w:r>
      <w:r>
        <w:rPr>
          <w:rFonts w:hint="eastAsia" w:ascii="宋体" w:hAnsi="宋体"/>
          <w:color w:val="auto"/>
          <w:sz w:val="24"/>
          <w:highlight w:val="none"/>
        </w:rPr>
        <w:t>；</w:t>
      </w:r>
    </w:p>
    <w:p w14:paraId="46F4C416">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color w:val="auto"/>
          <w:kern w:val="0"/>
          <w:sz w:val="24"/>
          <w:szCs w:val="24"/>
          <w:highlight w:val="none"/>
          <w:shd w:val="clear" w:color="auto" w:fill="FFFFFF"/>
        </w:rPr>
      </w:pPr>
      <w:r>
        <w:rPr>
          <w:rFonts w:hint="eastAsia" w:ascii="宋体" w:hAnsi="宋体" w:cs="宋体"/>
          <w:color w:val="auto"/>
          <w:kern w:val="0"/>
          <w:sz w:val="24"/>
          <w:szCs w:val="24"/>
          <w:highlight w:val="none"/>
          <w:lang w:val="en-US" w:eastAsia="zh-CN"/>
        </w:rPr>
        <w:t>2、</w:t>
      </w:r>
      <w:r>
        <w:rPr>
          <w:rFonts w:hint="eastAsia" w:ascii="宋体" w:hAnsi="宋体" w:cs="宋体"/>
          <w:color w:val="auto"/>
          <w:kern w:val="0"/>
          <w:sz w:val="24"/>
          <w:szCs w:val="24"/>
          <w:highlight w:val="none"/>
          <w:shd w:val="clear" w:color="auto" w:fill="FFFFFF"/>
        </w:rPr>
        <w:t>本项目不接受联合体形式参与</w:t>
      </w:r>
      <w:r>
        <w:rPr>
          <w:rFonts w:hint="eastAsia" w:ascii="宋体" w:hAnsi="宋体" w:cs="宋体"/>
          <w:color w:val="auto"/>
          <w:kern w:val="0"/>
          <w:sz w:val="24"/>
          <w:szCs w:val="24"/>
          <w:highlight w:val="none"/>
          <w:shd w:val="clear" w:color="auto" w:fill="FFFFFF"/>
          <w:lang w:eastAsia="zh-CN"/>
        </w:rPr>
        <w:t>报价</w:t>
      </w:r>
      <w:r>
        <w:rPr>
          <w:rFonts w:hint="eastAsia" w:ascii="宋体" w:hAnsi="宋体" w:cs="宋体"/>
          <w:color w:val="auto"/>
          <w:kern w:val="0"/>
          <w:sz w:val="24"/>
          <w:szCs w:val="24"/>
          <w:highlight w:val="none"/>
          <w:shd w:val="clear" w:color="auto" w:fill="FFFFFF"/>
        </w:rPr>
        <w:t>。</w:t>
      </w:r>
    </w:p>
    <w:p w14:paraId="3A622383">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Segoe UI" w:hAnsi="Segoe UI" w:eastAsia="宋体" w:cs="Segoe UI"/>
          <w:i w:val="0"/>
          <w:iCs w:val="0"/>
          <w:caps w:val="0"/>
          <w:color w:val="auto"/>
          <w:spacing w:val="0"/>
          <w:sz w:val="21"/>
          <w:szCs w:val="21"/>
          <w:shd w:val="clear" w:fill="FFFFFF"/>
          <w:lang w:eastAsia="zh-CN"/>
        </w:rPr>
      </w:pPr>
      <w:r>
        <w:rPr>
          <w:rFonts w:hint="eastAsia" w:ascii="宋体" w:hAnsi="宋体"/>
          <w:i w:val="0"/>
          <w:iCs w:val="0"/>
          <w:color w:val="auto"/>
          <w:sz w:val="24"/>
          <w:szCs w:val="24"/>
          <w:highlight w:val="none"/>
          <w:lang w:val="en-US" w:eastAsia="zh-CN"/>
        </w:rPr>
        <w:t>三</w:t>
      </w:r>
      <w:r>
        <w:rPr>
          <w:rFonts w:hint="eastAsia" w:ascii="宋体" w:hAnsi="宋体"/>
          <w:color w:val="auto"/>
          <w:sz w:val="24"/>
          <w:szCs w:val="24"/>
          <w:highlight w:val="none"/>
        </w:rPr>
        <w:t>、提交报价响应文件截止时间</w:t>
      </w:r>
      <w:r>
        <w:rPr>
          <w:rFonts w:hint="eastAsia" w:ascii="宋体" w:hAnsi="宋体"/>
          <w:color w:val="auto"/>
          <w:sz w:val="24"/>
          <w:szCs w:val="24"/>
          <w:highlight w:val="none"/>
          <w:u w:val="single"/>
          <w:lang w:val="en-US" w:eastAsia="zh-CN"/>
        </w:rPr>
        <w:t xml:space="preserve"> 2023 </w:t>
      </w:r>
      <w:r>
        <w:rPr>
          <w:rFonts w:hint="eastAsia" w:ascii="宋体" w:hAnsi="宋体"/>
          <w:color w:val="auto"/>
          <w:sz w:val="24"/>
          <w:szCs w:val="24"/>
          <w:highlight w:val="none"/>
        </w:rPr>
        <w:t>年</w:t>
      </w:r>
      <w:r>
        <w:rPr>
          <w:rFonts w:hint="eastAsia" w:ascii="宋体" w:hAnsi="宋体"/>
          <w:color w:val="auto"/>
          <w:sz w:val="24"/>
          <w:szCs w:val="24"/>
          <w:highlight w:val="none"/>
          <w:u w:val="single"/>
          <w:lang w:val="en-US" w:eastAsia="zh-CN"/>
        </w:rPr>
        <w:t xml:space="preserve"> 11 </w:t>
      </w:r>
      <w:r>
        <w:rPr>
          <w:rFonts w:hint="eastAsia" w:ascii="宋体" w:hAnsi="宋体"/>
          <w:color w:val="auto"/>
          <w:sz w:val="24"/>
          <w:szCs w:val="24"/>
          <w:highlight w:val="none"/>
        </w:rPr>
        <w:t>月</w:t>
      </w:r>
      <w:r>
        <w:rPr>
          <w:rFonts w:hint="eastAsia" w:ascii="宋体" w:hAnsi="宋体"/>
          <w:color w:val="auto"/>
          <w:sz w:val="24"/>
          <w:szCs w:val="24"/>
          <w:highlight w:val="none"/>
          <w:u w:val="single"/>
          <w:lang w:val="en-US" w:eastAsia="zh-CN"/>
        </w:rPr>
        <w:t xml:space="preserve"> 27</w:t>
      </w:r>
      <w:r>
        <w:rPr>
          <w:rFonts w:hint="eastAsia" w:ascii="宋体" w:hAnsi="宋体"/>
          <w:color w:val="auto"/>
          <w:sz w:val="24"/>
          <w:szCs w:val="24"/>
          <w:highlight w:val="none"/>
        </w:rPr>
        <w:t>日</w:t>
      </w:r>
      <w:r>
        <w:rPr>
          <w:rFonts w:hint="eastAsia" w:ascii="宋体" w:hAnsi="宋体"/>
          <w:color w:val="auto"/>
          <w:sz w:val="24"/>
          <w:szCs w:val="24"/>
          <w:highlight w:val="none"/>
          <w:u w:val="single"/>
          <w:lang w:val="en-US" w:eastAsia="zh-CN"/>
        </w:rPr>
        <w:t xml:space="preserve"> 15:00 </w:t>
      </w:r>
      <w:r>
        <w:rPr>
          <w:rFonts w:hint="eastAsia" w:ascii="宋体" w:hAnsi="宋体"/>
          <w:color w:val="auto"/>
          <w:sz w:val="24"/>
          <w:szCs w:val="24"/>
          <w:highlight w:val="none"/>
        </w:rPr>
        <w:t>时</w:t>
      </w:r>
      <w:r>
        <w:rPr>
          <w:rFonts w:ascii="宋体" w:hAnsi="宋体"/>
          <w:color w:val="auto"/>
          <w:sz w:val="24"/>
          <w:szCs w:val="24"/>
          <w:highlight w:val="none"/>
        </w:rPr>
        <w:t>(</w:t>
      </w:r>
      <w:r>
        <w:rPr>
          <w:rFonts w:hint="eastAsia" w:ascii="宋体" w:hAnsi="宋体"/>
          <w:color w:val="auto"/>
          <w:sz w:val="24"/>
          <w:szCs w:val="24"/>
          <w:highlight w:val="none"/>
        </w:rPr>
        <w:t>北京时间)。</w:t>
      </w:r>
    </w:p>
    <w:p w14:paraId="4C50FDF6">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lang w:val="en-US" w:eastAsia="zh-CN"/>
        </w:rPr>
        <w:t>四</w:t>
      </w:r>
      <w:r>
        <w:rPr>
          <w:rFonts w:hint="eastAsia" w:ascii="宋体" w:hAnsi="宋体"/>
          <w:color w:val="auto"/>
          <w:sz w:val="24"/>
          <w:szCs w:val="24"/>
          <w:highlight w:val="none"/>
        </w:rPr>
        <w:t>、</w:t>
      </w:r>
      <w:r>
        <w:rPr>
          <w:rFonts w:hint="eastAsia" w:ascii="宋体" w:hAnsi="宋体"/>
          <w:color w:val="auto"/>
          <w:sz w:val="24"/>
          <w:szCs w:val="24"/>
          <w:highlight w:val="none"/>
          <w:lang w:eastAsia="zh-CN"/>
        </w:rPr>
        <w:t>询价</w:t>
      </w:r>
      <w:r>
        <w:rPr>
          <w:rFonts w:hint="eastAsia" w:ascii="宋体" w:hAnsi="宋体"/>
          <w:color w:val="auto"/>
          <w:sz w:val="24"/>
          <w:szCs w:val="24"/>
          <w:highlight w:val="none"/>
        </w:rPr>
        <w:t>时间：</w:t>
      </w:r>
      <w:r>
        <w:rPr>
          <w:rFonts w:hint="eastAsia" w:ascii="宋体" w:hAnsi="宋体"/>
          <w:color w:val="auto"/>
          <w:sz w:val="24"/>
          <w:szCs w:val="24"/>
          <w:highlight w:val="none"/>
          <w:u w:val="single"/>
          <w:lang w:val="en-US" w:eastAsia="zh-CN"/>
        </w:rPr>
        <w:t xml:space="preserve"> 2023 年 11 月27日 15:30 时</w:t>
      </w:r>
      <w:r>
        <w:rPr>
          <w:rFonts w:ascii="宋体" w:hAnsi="宋体"/>
          <w:color w:val="auto"/>
          <w:sz w:val="24"/>
          <w:szCs w:val="24"/>
          <w:highlight w:val="none"/>
        </w:rPr>
        <w:t>(</w:t>
      </w:r>
      <w:r>
        <w:rPr>
          <w:rFonts w:hint="eastAsia" w:ascii="宋体" w:hAnsi="宋体"/>
          <w:color w:val="auto"/>
          <w:sz w:val="24"/>
          <w:szCs w:val="24"/>
          <w:highlight w:val="none"/>
        </w:rPr>
        <w:t>北京时间)</w:t>
      </w:r>
    </w:p>
    <w:p w14:paraId="2DF40E8C">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i w:val="0"/>
          <w:iCs w:val="0"/>
          <w:color w:val="auto"/>
          <w:sz w:val="24"/>
          <w:szCs w:val="24"/>
          <w:highlight w:val="none"/>
          <w:u w:val="single"/>
          <w:lang w:val="en-US" w:eastAsia="zh-CN"/>
        </w:rPr>
      </w:pPr>
      <w:r>
        <w:rPr>
          <w:rFonts w:hint="eastAsia" w:ascii="宋体" w:hAnsi="宋体" w:cs="宋体"/>
          <w:color w:val="auto"/>
          <w:sz w:val="24"/>
          <w:szCs w:val="24"/>
          <w:highlight w:val="none"/>
          <w:lang w:val="en-US" w:eastAsia="zh-CN"/>
        </w:rPr>
        <w:t>五</w:t>
      </w:r>
      <w:r>
        <w:rPr>
          <w:rFonts w:hint="eastAsia" w:ascii="宋体" w:hAnsi="宋体"/>
          <w:color w:val="auto"/>
          <w:sz w:val="24"/>
          <w:szCs w:val="24"/>
          <w:highlight w:val="none"/>
        </w:rPr>
        <w:t>、报价响应文件递交及</w:t>
      </w:r>
      <w:r>
        <w:rPr>
          <w:rFonts w:hint="eastAsia" w:ascii="宋体" w:hAnsi="宋体"/>
          <w:color w:val="auto"/>
          <w:sz w:val="24"/>
          <w:szCs w:val="24"/>
          <w:highlight w:val="none"/>
          <w:lang w:eastAsia="zh-CN"/>
        </w:rPr>
        <w:t>询价</w:t>
      </w:r>
      <w:r>
        <w:rPr>
          <w:rFonts w:hint="eastAsia" w:ascii="宋体" w:hAnsi="宋体"/>
          <w:color w:val="auto"/>
          <w:sz w:val="24"/>
          <w:szCs w:val="24"/>
          <w:highlight w:val="none"/>
        </w:rPr>
        <w:t>地点：</w:t>
      </w:r>
      <w:r>
        <w:rPr>
          <w:rFonts w:ascii="宋体" w:hAnsi="宋体" w:eastAsia="宋体" w:cs="宋体"/>
          <w:color w:val="auto"/>
          <w:sz w:val="24"/>
          <w:szCs w:val="24"/>
        </w:rPr>
        <w:t>泉州市丰泽区东海大街398号</w:t>
      </w:r>
      <w:r>
        <w:rPr>
          <w:rFonts w:hint="eastAsia" w:ascii="宋体" w:hAnsi="宋体"/>
          <w:i w:val="0"/>
          <w:iCs w:val="0"/>
          <w:color w:val="auto"/>
          <w:sz w:val="24"/>
          <w:szCs w:val="24"/>
          <w:highlight w:val="none"/>
          <w:u w:val="none"/>
          <w:lang w:val="en-US" w:eastAsia="zh-CN"/>
        </w:rPr>
        <w:t>泉州师范学院</w:t>
      </w:r>
      <w:r>
        <w:rPr>
          <w:rFonts w:hint="eastAsia" w:ascii="宋体" w:hAnsi="宋体"/>
          <w:i w:val="0"/>
          <w:iCs w:val="0"/>
          <w:color w:val="auto"/>
          <w:sz w:val="24"/>
          <w:szCs w:val="24"/>
          <w:highlight w:val="none"/>
          <w:u w:val="single"/>
          <w:lang w:val="en-US" w:eastAsia="zh-CN"/>
        </w:rPr>
        <w:t>荣茂综合楼308室</w:t>
      </w:r>
      <w:r>
        <w:rPr>
          <w:rFonts w:hint="eastAsia" w:ascii="宋体" w:hAnsi="宋体"/>
          <w:i w:val="0"/>
          <w:iCs w:val="0"/>
          <w:color w:val="auto"/>
          <w:sz w:val="24"/>
          <w:szCs w:val="24"/>
          <w:highlight w:val="none"/>
          <w:u w:val="none"/>
          <w:lang w:val="en-US" w:eastAsia="zh-CN"/>
        </w:rPr>
        <w:t>。</w:t>
      </w:r>
    </w:p>
    <w:p w14:paraId="4A81CC6C">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olor w:val="auto"/>
          <w:sz w:val="24"/>
          <w:szCs w:val="24"/>
          <w:highlight w:val="none"/>
        </w:rPr>
      </w:pPr>
      <w:r>
        <w:rPr>
          <w:rFonts w:hint="eastAsia" w:ascii="宋体" w:hAnsi="宋体" w:cs="宋体"/>
          <w:color w:val="auto"/>
          <w:sz w:val="24"/>
          <w:szCs w:val="24"/>
          <w:highlight w:val="none"/>
          <w:lang w:eastAsia="zh-CN"/>
        </w:rPr>
        <w:t>六</w:t>
      </w:r>
      <w:r>
        <w:rPr>
          <w:rFonts w:hint="eastAsia" w:ascii="宋体" w:hAnsi="宋体" w:cs="宋体"/>
          <w:b w:val="0"/>
          <w:bCs w:val="0"/>
          <w:color w:val="auto"/>
          <w:kern w:val="0"/>
          <w:sz w:val="24"/>
          <w:szCs w:val="24"/>
          <w:highlight w:val="none"/>
          <w:shd w:val="clear" w:color="auto" w:fill="FFFFFF"/>
          <w:lang w:eastAsia="zh-CN"/>
        </w:rPr>
        <w:t>、</w:t>
      </w:r>
      <w:r>
        <w:rPr>
          <w:rFonts w:hint="eastAsia" w:ascii="宋体" w:hAnsi="宋体"/>
          <w:color w:val="auto"/>
          <w:sz w:val="24"/>
          <w:szCs w:val="24"/>
          <w:highlight w:val="none"/>
        </w:rPr>
        <w:t>凡对本次招标有疑义的，请以信函、电话、传真或来人与我</w:t>
      </w:r>
      <w:r>
        <w:rPr>
          <w:rFonts w:hint="eastAsia" w:ascii="宋体" w:hAnsi="宋体"/>
          <w:color w:val="auto"/>
          <w:sz w:val="24"/>
          <w:szCs w:val="24"/>
          <w:highlight w:val="none"/>
          <w:lang w:val="en-US" w:eastAsia="zh-CN"/>
        </w:rPr>
        <w:t>校</w:t>
      </w:r>
      <w:r>
        <w:rPr>
          <w:rFonts w:hint="eastAsia" w:ascii="宋体" w:hAnsi="宋体"/>
          <w:color w:val="auto"/>
          <w:sz w:val="24"/>
          <w:szCs w:val="24"/>
          <w:highlight w:val="none"/>
        </w:rPr>
        <w:t>联系，联系人：</w:t>
      </w:r>
      <w:r>
        <w:rPr>
          <w:rFonts w:hint="eastAsia" w:ascii="宋体" w:hAnsi="宋体"/>
          <w:color w:val="auto"/>
          <w:sz w:val="24"/>
          <w:szCs w:val="24"/>
          <w:highlight w:val="none"/>
          <w:u w:val="single"/>
          <w:lang w:val="en-US" w:eastAsia="zh-CN"/>
        </w:rPr>
        <w:t xml:space="preserve"> 刘老师 </w:t>
      </w:r>
      <w:r>
        <w:rPr>
          <w:rFonts w:hint="eastAsia" w:ascii="宋体" w:hAnsi="宋体"/>
          <w:color w:val="auto"/>
          <w:sz w:val="24"/>
          <w:szCs w:val="24"/>
          <w:highlight w:val="none"/>
          <w:lang w:val="en-US" w:eastAsia="zh-CN"/>
        </w:rPr>
        <w:t>，</w:t>
      </w:r>
      <w:r>
        <w:rPr>
          <w:rFonts w:hint="eastAsia" w:ascii="宋体" w:hAnsi="宋体"/>
          <w:color w:val="auto"/>
          <w:sz w:val="24"/>
          <w:szCs w:val="24"/>
          <w:highlight w:val="none"/>
        </w:rPr>
        <w:t>联系电话：</w:t>
      </w:r>
      <w:r>
        <w:rPr>
          <w:rFonts w:hint="eastAsia" w:ascii="宋体" w:hAnsi="宋体" w:cs="宋体"/>
          <w:color w:val="auto"/>
          <w:sz w:val="24"/>
          <w:szCs w:val="24"/>
          <w:u w:val="single"/>
          <w:lang w:val="en-US" w:eastAsia="zh-CN"/>
        </w:rPr>
        <w:t xml:space="preserve"> 059522911950 </w:t>
      </w:r>
      <w:r>
        <w:rPr>
          <w:rFonts w:hint="eastAsia" w:ascii="宋体" w:hAnsi="宋体" w:cs="宋体"/>
          <w:color w:val="auto"/>
          <w:kern w:val="2"/>
          <w:sz w:val="24"/>
          <w:szCs w:val="24"/>
          <w:highlight w:val="none"/>
          <w:lang w:val="zh-CN" w:eastAsia="zh-CN" w:bidi="ar-SA"/>
        </w:rPr>
        <w:t>。</w:t>
      </w:r>
    </w:p>
    <w:p w14:paraId="1ECE98F2">
      <w:pPr>
        <w:pStyle w:val="18"/>
        <w:keepNext w:val="0"/>
        <w:keepLines w:val="0"/>
        <w:pageBreakBefore w:val="0"/>
        <w:kinsoku/>
        <w:wordWrap/>
        <w:overflowPunct/>
        <w:topLinePunct w:val="0"/>
        <w:autoSpaceDE/>
        <w:autoSpaceDN/>
        <w:bidi w:val="0"/>
        <w:adjustRightInd/>
        <w:snapToGrid/>
        <w:spacing w:after="0" w:line="400" w:lineRule="exact"/>
        <w:ind w:firstLine="480" w:firstLineChars="200"/>
        <w:textAlignment w:val="auto"/>
        <w:rPr>
          <w:rFonts w:hint="eastAsia" w:ascii="宋体" w:hAnsi="宋体" w:cs="宋体"/>
          <w:b/>
          <w:bCs/>
          <w:color w:val="auto"/>
          <w:kern w:val="0"/>
          <w:sz w:val="24"/>
          <w:szCs w:val="24"/>
          <w:highlight w:val="none"/>
          <w:shd w:val="clear" w:color="auto" w:fill="FFFFFF"/>
          <w:lang w:val="en-US" w:eastAsia="zh-CN"/>
        </w:rPr>
      </w:pPr>
      <w:r>
        <w:rPr>
          <w:rFonts w:hint="eastAsia" w:ascii="宋体" w:hAnsi="宋体" w:cs="宋体"/>
          <w:color w:val="auto"/>
          <w:sz w:val="24"/>
          <w:szCs w:val="24"/>
          <w:highlight w:val="none"/>
          <w:lang w:eastAsia="zh-CN"/>
        </w:rPr>
        <w:t>七</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zh-CN"/>
        </w:rPr>
        <w:t>参照《中华人民共和国政府采购法》第五十二条规定，供应商认为谈判文件、采购过程和成交、成交结果使自己的权益受到损害的，可以在知道或者应知其权益受到损害之日起七个工作日内，以书面形式向采购人提出质疑。</w:t>
      </w:r>
      <w:r>
        <w:rPr>
          <w:rFonts w:hint="eastAsia" w:ascii="宋体" w:hAnsi="宋体" w:cs="宋体"/>
          <w:b/>
          <w:bCs/>
          <w:color w:val="auto"/>
          <w:kern w:val="0"/>
          <w:sz w:val="24"/>
          <w:szCs w:val="24"/>
          <w:highlight w:val="none"/>
          <w:shd w:val="clear" w:color="auto" w:fill="FFFFFF"/>
          <w:lang w:val="en-US" w:eastAsia="zh-CN"/>
        </w:rPr>
        <w:t xml:space="preserve">                                         </w:t>
      </w:r>
    </w:p>
    <w:p w14:paraId="714AFAB6">
      <w:pPr>
        <w:adjustRightInd w:val="0"/>
        <w:snapToGrid w:val="0"/>
        <w:spacing w:line="440" w:lineRule="exact"/>
        <w:ind w:firstLine="482" w:firstLineChars="200"/>
        <w:rPr>
          <w:rFonts w:hint="eastAsia" w:ascii="宋体" w:hAnsi="宋体" w:cs="仿宋_GB2312"/>
          <w:b/>
          <w:color w:val="auto"/>
          <w:sz w:val="24"/>
          <w:highlight w:val="none"/>
        </w:rPr>
      </w:pPr>
      <w:r>
        <w:rPr>
          <w:rFonts w:hint="eastAsia" w:ascii="宋体" w:hAnsi="宋体" w:cs="仿宋_GB2312"/>
          <w:b/>
          <w:color w:val="auto"/>
          <w:sz w:val="24"/>
          <w:highlight w:val="none"/>
        </w:rPr>
        <w:t xml:space="preserve"> </w:t>
      </w:r>
    </w:p>
    <w:p w14:paraId="0B4B80B0">
      <w:pPr>
        <w:spacing w:before="156" w:beforeLines="50" w:after="156" w:afterLines="50" w:line="440" w:lineRule="exact"/>
        <w:jc w:val="center"/>
        <w:outlineLvl w:val="0"/>
        <w:rPr>
          <w:rStyle w:val="28"/>
          <w:rFonts w:hint="eastAsia"/>
        </w:rPr>
      </w:pPr>
      <w:r>
        <w:rPr>
          <w:rFonts w:hint="eastAsia" w:ascii="宋体" w:hAnsi="宋体"/>
          <w:b/>
          <w:color w:val="auto"/>
          <w:sz w:val="36"/>
          <w:szCs w:val="36"/>
          <w:highlight w:val="none"/>
        </w:rPr>
        <w:br w:type="page"/>
      </w:r>
      <w:bookmarkStart w:id="45" w:name="_Toc4126"/>
      <w:bookmarkStart w:id="46" w:name="_Toc7302"/>
      <w:r>
        <w:rPr>
          <w:rStyle w:val="28"/>
          <w:rFonts w:hint="eastAsia"/>
          <w:lang w:eastAsia="zh-CN"/>
        </w:rPr>
        <w:t>第二部分</w:t>
      </w:r>
      <w:r>
        <w:rPr>
          <w:rStyle w:val="28"/>
          <w:rFonts w:hint="eastAsia"/>
          <w:lang w:val="en-US" w:eastAsia="zh-CN"/>
        </w:rPr>
        <w:t xml:space="preserve">  </w:t>
      </w:r>
      <w:r>
        <w:rPr>
          <w:rStyle w:val="28"/>
          <w:rFonts w:hint="eastAsia"/>
        </w:rPr>
        <w:t>报价供应商须知</w:t>
      </w:r>
      <w:bookmarkEnd w:id="45"/>
      <w:bookmarkEnd w:id="46"/>
    </w:p>
    <w:p w14:paraId="4329EB30">
      <w:pPr>
        <w:pStyle w:val="16"/>
        <w:rPr>
          <w:rFonts w:hint="eastAsia"/>
          <w:i w:val="0"/>
          <w:iCs w:val="0"/>
          <w:color w:val="auto"/>
          <w:highlight w:val="none"/>
        </w:rPr>
      </w:pPr>
      <w:r>
        <w:rPr>
          <w:rFonts w:hint="eastAsia" w:ascii="宋体" w:hAnsi="宋体"/>
          <w:b/>
          <w:i w:val="0"/>
          <w:iCs w:val="0"/>
          <w:color w:val="auto"/>
          <w:sz w:val="24"/>
          <w:highlight w:val="none"/>
        </w:rPr>
        <w:t>报价供应商须知前附表是对报价供应商须知的补充，二者如有矛盾，以前附表为准。</w:t>
      </w:r>
    </w:p>
    <w:tbl>
      <w:tblPr>
        <w:tblStyle w:val="19"/>
        <w:tblW w:w="100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8951"/>
      </w:tblGrid>
      <w:tr w14:paraId="4B517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0B4CDF56">
            <w:pPr>
              <w:spacing w:line="440" w:lineRule="exact"/>
              <w:jc w:val="center"/>
              <w:rPr>
                <w:rFonts w:ascii="宋体" w:hAnsi="宋体"/>
                <w:b/>
                <w:color w:val="auto"/>
                <w:sz w:val="24"/>
                <w:highlight w:val="none"/>
              </w:rPr>
            </w:pPr>
            <w:r>
              <w:rPr>
                <w:rFonts w:hint="eastAsia" w:ascii="宋体" w:hAnsi="宋体"/>
                <w:b/>
                <w:color w:val="auto"/>
                <w:sz w:val="24"/>
                <w:highlight w:val="none"/>
              </w:rPr>
              <w:t>条款号</w:t>
            </w:r>
          </w:p>
        </w:tc>
        <w:tc>
          <w:tcPr>
            <w:tcW w:w="8951" w:type="dxa"/>
            <w:noWrap w:val="0"/>
            <w:vAlign w:val="center"/>
          </w:tcPr>
          <w:p w14:paraId="42E11E54">
            <w:pPr>
              <w:spacing w:line="440" w:lineRule="exact"/>
              <w:jc w:val="center"/>
              <w:rPr>
                <w:rFonts w:ascii="宋体" w:hAnsi="宋体"/>
                <w:b/>
                <w:color w:val="auto"/>
                <w:sz w:val="24"/>
                <w:highlight w:val="none"/>
              </w:rPr>
            </w:pPr>
            <w:r>
              <w:rPr>
                <w:rFonts w:hint="eastAsia" w:ascii="宋体" w:hAnsi="宋体"/>
                <w:b/>
                <w:color w:val="auto"/>
                <w:sz w:val="24"/>
                <w:highlight w:val="none"/>
              </w:rPr>
              <w:t>内</w:t>
            </w:r>
            <w:r>
              <w:rPr>
                <w:rFonts w:ascii="宋体" w:hAnsi="宋体"/>
                <w:b/>
                <w:color w:val="auto"/>
                <w:sz w:val="24"/>
                <w:highlight w:val="none"/>
              </w:rPr>
              <w:t xml:space="preserve">  </w:t>
            </w:r>
            <w:r>
              <w:rPr>
                <w:rFonts w:hint="eastAsia" w:ascii="宋体" w:hAnsi="宋体"/>
                <w:b/>
                <w:color w:val="auto"/>
                <w:sz w:val="24"/>
                <w:highlight w:val="none"/>
              </w:rPr>
              <w:t>容</w:t>
            </w:r>
          </w:p>
        </w:tc>
      </w:tr>
      <w:tr w14:paraId="6C16A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80" w:type="dxa"/>
            <w:noWrap w:val="0"/>
            <w:vAlign w:val="center"/>
          </w:tcPr>
          <w:p w14:paraId="6C8094FA">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1</w:t>
            </w:r>
          </w:p>
        </w:tc>
        <w:tc>
          <w:tcPr>
            <w:tcW w:w="8951" w:type="dxa"/>
            <w:noWrap w:val="0"/>
            <w:vAlign w:val="center"/>
          </w:tcPr>
          <w:p w14:paraId="696E82C5">
            <w:pPr>
              <w:pStyle w:val="18"/>
              <w:keepNext w:val="0"/>
              <w:keepLines w:val="0"/>
              <w:pageBreakBefore w:val="0"/>
              <w:widowControl w:val="0"/>
              <w:kinsoku/>
              <w:wordWrap/>
              <w:overflowPunct/>
              <w:topLinePunct w:val="0"/>
              <w:autoSpaceDE/>
              <w:autoSpaceDN/>
              <w:bidi w:val="0"/>
              <w:adjustRightInd/>
              <w:snapToGrid/>
              <w:spacing w:after="0" w:line="440" w:lineRule="exact"/>
              <w:ind w:firstLine="0" w:firstLineChars="0"/>
              <w:textAlignment w:val="auto"/>
              <w:rPr>
                <w:rFonts w:hint="eastAsia" w:ascii="宋体" w:hAnsi="宋体"/>
                <w:i w:val="0"/>
                <w:iCs w:val="0"/>
                <w:color w:val="auto"/>
                <w:sz w:val="24"/>
                <w:szCs w:val="24"/>
                <w:highlight w:val="none"/>
                <w:u w:val="single"/>
                <w:lang w:val="en-US" w:eastAsia="zh-CN"/>
              </w:rPr>
            </w:pPr>
            <w:r>
              <w:rPr>
                <w:rFonts w:hint="eastAsia" w:ascii="宋体" w:hAnsi="宋体"/>
                <w:i w:val="0"/>
                <w:iCs w:val="0"/>
                <w:color w:val="auto"/>
                <w:sz w:val="24"/>
                <w:szCs w:val="24"/>
                <w:highlight w:val="none"/>
                <w:u w:val="single"/>
                <w:lang w:val="en-US" w:eastAsia="zh-CN"/>
              </w:rPr>
              <w:t>采购人：泉州师范学院网络中心</w:t>
            </w:r>
          </w:p>
          <w:p w14:paraId="21B219E2">
            <w:pPr>
              <w:pStyle w:val="18"/>
              <w:keepNext w:val="0"/>
              <w:keepLines w:val="0"/>
              <w:pageBreakBefore w:val="0"/>
              <w:widowControl w:val="0"/>
              <w:kinsoku/>
              <w:wordWrap/>
              <w:overflowPunct/>
              <w:topLinePunct w:val="0"/>
              <w:autoSpaceDE/>
              <w:autoSpaceDN/>
              <w:bidi w:val="0"/>
              <w:adjustRightInd/>
              <w:snapToGrid/>
              <w:spacing w:after="0" w:line="440" w:lineRule="exact"/>
              <w:ind w:firstLine="0" w:firstLineChars="0"/>
              <w:textAlignment w:val="auto"/>
              <w:rPr>
                <w:rFonts w:hint="eastAsia" w:eastAsia="宋体"/>
                <w:color w:val="auto"/>
                <w:highlight w:val="none"/>
                <w:lang w:val="en-US" w:eastAsia="zh-CN"/>
              </w:rPr>
            </w:pPr>
            <w:r>
              <w:rPr>
                <w:rFonts w:hint="eastAsia" w:ascii="宋体" w:hAnsi="宋体" w:eastAsia="宋体" w:cs="宋体"/>
                <w:color w:val="auto"/>
                <w:sz w:val="24"/>
                <w:highlight w:val="none"/>
                <w:u w:val="none"/>
                <w:lang w:eastAsia="zh-CN"/>
              </w:rPr>
              <w:t>地址</w:t>
            </w:r>
            <w:r>
              <w:rPr>
                <w:rFonts w:hint="eastAsia" w:ascii="宋体" w:hAnsi="宋体" w:eastAsia="宋体" w:cs="宋体"/>
                <w:color w:val="auto"/>
                <w:kern w:val="2"/>
                <w:sz w:val="24"/>
                <w:szCs w:val="24"/>
                <w:highlight w:val="none"/>
                <w:u w:val="none"/>
                <w:lang w:val="en-US" w:eastAsia="zh-CN" w:bidi="ar-SA"/>
              </w:rPr>
              <w:t>：</w:t>
            </w:r>
            <w:r>
              <w:rPr>
                <w:rFonts w:ascii="宋体" w:hAnsi="宋体" w:eastAsia="宋体" w:cs="宋体"/>
                <w:color w:val="auto"/>
                <w:sz w:val="24"/>
                <w:szCs w:val="24"/>
                <w:u w:val="none"/>
              </w:rPr>
              <w:t>泉州市丰泽区东海大街398号</w:t>
            </w:r>
            <w:r>
              <w:rPr>
                <w:rFonts w:hint="eastAsia" w:ascii="宋体" w:hAnsi="宋体" w:cs="宋体"/>
                <w:color w:val="auto"/>
                <w:sz w:val="24"/>
                <w:szCs w:val="24"/>
                <w:u w:val="none"/>
                <w:lang w:val="en-US" w:eastAsia="zh-CN"/>
              </w:rPr>
              <w:t>.</w:t>
            </w:r>
          </w:p>
        </w:tc>
      </w:tr>
      <w:tr w14:paraId="1A1DD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80" w:type="dxa"/>
            <w:noWrap w:val="0"/>
            <w:vAlign w:val="center"/>
          </w:tcPr>
          <w:p w14:paraId="02D2A940">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2</w:t>
            </w:r>
          </w:p>
        </w:tc>
        <w:tc>
          <w:tcPr>
            <w:tcW w:w="8951" w:type="dxa"/>
            <w:noWrap w:val="0"/>
            <w:vAlign w:val="center"/>
          </w:tcPr>
          <w:p w14:paraId="5D5686F3">
            <w:pPr>
              <w:spacing w:line="440" w:lineRule="exact"/>
              <w:rPr>
                <w:rFonts w:hint="eastAsia" w:ascii="宋体" w:hAnsi="宋体"/>
                <w:color w:val="auto"/>
                <w:sz w:val="24"/>
                <w:highlight w:val="none"/>
              </w:rPr>
            </w:pPr>
            <w:r>
              <w:rPr>
                <w:rFonts w:hint="eastAsia" w:ascii="宋体" w:hAnsi="宋体"/>
                <w:b/>
                <w:color w:val="auto"/>
                <w:sz w:val="24"/>
                <w:highlight w:val="none"/>
              </w:rPr>
              <w:t>报价供应商必须在报价文件中提供以下证明其有资格进行报价和有能力履行合同的文件(加盖报价供应商公章)：</w:t>
            </w:r>
          </w:p>
          <w:p w14:paraId="7FF53740">
            <w:pPr>
              <w:pStyle w:val="18"/>
              <w:spacing w:after="0" w:line="360" w:lineRule="auto"/>
              <w:ind w:firstLine="0" w:firstLineChars="0"/>
              <w:rPr>
                <w:rFonts w:hint="eastAsia" w:ascii="宋体" w:hAnsi="宋体"/>
                <w:color w:val="auto"/>
                <w:sz w:val="24"/>
                <w:highlight w:val="none"/>
              </w:rPr>
            </w:pPr>
            <w:r>
              <w:rPr>
                <w:rFonts w:hint="eastAsia" w:ascii="宋体" w:hAnsi="宋体"/>
                <w:color w:val="auto"/>
                <w:sz w:val="24"/>
                <w:highlight w:val="none"/>
              </w:rPr>
              <w:t>1、合格有效的营业执照副本复印件；</w:t>
            </w:r>
          </w:p>
          <w:p w14:paraId="4640105F">
            <w:pPr>
              <w:pStyle w:val="18"/>
              <w:spacing w:after="0" w:line="360" w:lineRule="auto"/>
              <w:ind w:firstLine="0" w:firstLineChars="0"/>
              <w:rPr>
                <w:rFonts w:hint="eastAsia" w:ascii="宋体" w:hAnsi="宋体"/>
                <w:color w:val="auto"/>
                <w:sz w:val="24"/>
                <w:highlight w:val="none"/>
              </w:rPr>
            </w:pPr>
            <w:r>
              <w:rPr>
                <w:rFonts w:hint="eastAsia" w:ascii="宋体" w:hAnsi="宋体"/>
                <w:color w:val="auto"/>
                <w:sz w:val="24"/>
                <w:highlight w:val="none"/>
                <w:lang w:val="en-US" w:eastAsia="zh-CN"/>
              </w:rPr>
              <w:t>2</w:t>
            </w:r>
            <w:r>
              <w:rPr>
                <w:rFonts w:hint="eastAsia" w:ascii="宋体" w:hAnsi="宋体"/>
                <w:color w:val="auto"/>
                <w:sz w:val="24"/>
                <w:highlight w:val="none"/>
              </w:rPr>
              <w:t>、法定代表人对谈判代表的授权委托书（原件）；</w:t>
            </w:r>
          </w:p>
          <w:p w14:paraId="5AA26006">
            <w:pPr>
              <w:pStyle w:val="18"/>
              <w:spacing w:after="0" w:line="360" w:lineRule="auto"/>
              <w:ind w:firstLine="0" w:firstLineChars="0"/>
              <w:rPr>
                <w:rFonts w:hint="eastAsia" w:ascii="宋体" w:hAnsi="宋体"/>
                <w:color w:val="auto"/>
                <w:sz w:val="24"/>
                <w:highlight w:val="none"/>
              </w:rPr>
            </w:pPr>
            <w:r>
              <w:rPr>
                <w:rFonts w:hint="eastAsia" w:ascii="宋体" w:hAnsi="宋体"/>
                <w:color w:val="auto"/>
                <w:sz w:val="24"/>
                <w:highlight w:val="none"/>
                <w:lang w:val="en-US" w:eastAsia="zh-CN"/>
              </w:rPr>
              <w:t>3</w:t>
            </w:r>
            <w:r>
              <w:rPr>
                <w:rFonts w:hint="eastAsia" w:ascii="宋体" w:hAnsi="宋体"/>
                <w:color w:val="auto"/>
                <w:sz w:val="24"/>
                <w:highlight w:val="none"/>
              </w:rPr>
              <w:t>、法定代表人身份证正反面有效复印件；</w:t>
            </w:r>
          </w:p>
          <w:p w14:paraId="662A2001">
            <w:pPr>
              <w:pStyle w:val="18"/>
              <w:spacing w:after="0" w:line="360" w:lineRule="auto"/>
              <w:ind w:firstLine="0" w:firstLineChars="0"/>
              <w:rPr>
                <w:rFonts w:hint="eastAsia" w:ascii="宋体" w:hAnsi="宋体"/>
                <w:color w:val="auto"/>
                <w:sz w:val="24"/>
                <w:highlight w:val="none"/>
              </w:rPr>
            </w:pPr>
            <w:r>
              <w:rPr>
                <w:rFonts w:hint="eastAsia" w:ascii="宋体" w:hAnsi="宋体"/>
                <w:color w:val="auto"/>
                <w:sz w:val="24"/>
                <w:highlight w:val="none"/>
                <w:lang w:val="en-US" w:eastAsia="zh-CN"/>
              </w:rPr>
              <w:t>4</w:t>
            </w:r>
            <w:r>
              <w:rPr>
                <w:rFonts w:hint="eastAsia" w:ascii="宋体" w:hAnsi="宋体"/>
                <w:color w:val="auto"/>
                <w:sz w:val="24"/>
                <w:highlight w:val="none"/>
              </w:rPr>
              <w:t>、谈判代表身份证正反面有效复印件；</w:t>
            </w:r>
          </w:p>
          <w:p w14:paraId="491F0049">
            <w:pPr>
              <w:pStyle w:val="18"/>
              <w:spacing w:after="0" w:line="360" w:lineRule="auto"/>
              <w:ind w:firstLine="0" w:firstLineChars="0"/>
              <w:rPr>
                <w:rFonts w:hint="default" w:ascii="宋体" w:hAnsi="宋体"/>
                <w:color w:val="auto"/>
                <w:sz w:val="24"/>
                <w:highlight w:val="none"/>
                <w:lang w:val="en-US" w:eastAsia="zh-CN"/>
              </w:rPr>
            </w:pPr>
            <w:r>
              <w:rPr>
                <w:rFonts w:hint="eastAsia" w:ascii="宋体" w:hAnsi="宋体"/>
                <w:color w:val="auto"/>
                <w:sz w:val="24"/>
                <w:highlight w:val="none"/>
                <w:lang w:val="en-US" w:eastAsia="zh-CN"/>
              </w:rPr>
              <w:t>5、</w:t>
            </w:r>
            <w:r>
              <w:rPr>
                <w:rFonts w:hint="eastAsia" w:ascii="宋体" w:hAnsi="宋体" w:cs="宋体"/>
                <w:color w:val="auto"/>
                <w:kern w:val="0"/>
                <w:sz w:val="24"/>
                <w:szCs w:val="24"/>
                <w:highlight w:val="none"/>
                <w:shd w:val="clear" w:color="auto" w:fill="FFFFFF"/>
              </w:rPr>
              <w:t>报价供应商</w:t>
            </w:r>
            <w:r>
              <w:rPr>
                <w:rFonts w:hint="eastAsia" w:ascii="宋体" w:hAnsi="宋体"/>
                <w:color w:val="auto"/>
                <w:sz w:val="24"/>
                <w:highlight w:val="none"/>
              </w:rPr>
              <w:t>须具备省级及以上市场监管部门颁发的检验检测机构资质认定证书（CMA）或中国合格评定国家认可委员会实验室认可证书（CNAS）</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并</w:t>
            </w:r>
            <w:r>
              <w:rPr>
                <w:rFonts w:hint="eastAsia" w:ascii="宋体" w:hAnsi="宋体"/>
                <w:color w:val="auto"/>
                <w:sz w:val="24"/>
                <w:highlight w:val="none"/>
              </w:rPr>
              <w:t>提供</w:t>
            </w:r>
            <w:r>
              <w:rPr>
                <w:rFonts w:hint="eastAsia" w:ascii="宋体" w:hAnsi="宋体" w:eastAsia="宋体" w:cs="Times New Roman"/>
                <w:kern w:val="0"/>
                <w:sz w:val="24"/>
                <w:szCs w:val="24"/>
              </w:rPr>
              <w:t>在有效期内</w:t>
            </w:r>
            <w:r>
              <w:rPr>
                <w:rFonts w:hint="eastAsia" w:ascii="宋体" w:hAnsi="宋体" w:eastAsia="宋体" w:cs="Times New Roman"/>
                <w:kern w:val="0"/>
                <w:sz w:val="24"/>
                <w:szCs w:val="24"/>
                <w:lang w:val="en-US" w:eastAsia="zh-CN"/>
              </w:rPr>
              <w:t>的</w:t>
            </w:r>
            <w:r>
              <w:rPr>
                <w:rFonts w:hint="eastAsia" w:ascii="宋体" w:hAnsi="宋体"/>
                <w:color w:val="auto"/>
                <w:sz w:val="24"/>
                <w:highlight w:val="none"/>
              </w:rPr>
              <w:t>证书复印件，原件备查</w:t>
            </w:r>
            <w:r>
              <w:rPr>
                <w:rFonts w:hint="eastAsia" w:ascii="宋体" w:hAnsi="宋体"/>
                <w:color w:val="auto"/>
                <w:sz w:val="24"/>
                <w:highlight w:val="none"/>
                <w:lang w:val="en-US" w:eastAsia="zh-CN"/>
              </w:rPr>
              <w:t>；</w:t>
            </w:r>
          </w:p>
          <w:p w14:paraId="275F0DEE">
            <w:pPr>
              <w:spacing w:line="440" w:lineRule="exact"/>
              <w:rPr>
                <w:rFonts w:hint="eastAsia" w:ascii="宋体" w:hAnsi="宋体"/>
                <w:color w:val="auto"/>
                <w:sz w:val="24"/>
                <w:highlight w:val="none"/>
              </w:rPr>
            </w:pPr>
            <w:r>
              <w:rPr>
                <w:rFonts w:hint="eastAsia" w:ascii="宋体" w:hAnsi="宋体" w:cs="宋体"/>
                <w:color w:val="auto"/>
                <w:kern w:val="0"/>
                <w:sz w:val="24"/>
                <w:szCs w:val="24"/>
                <w:highlight w:val="none"/>
                <w:shd w:val="clear" w:color="auto" w:fill="FFFFFF"/>
                <w:lang w:val="en-US" w:eastAsia="zh-CN"/>
              </w:rPr>
              <w:t>6、</w:t>
            </w:r>
            <w:r>
              <w:rPr>
                <w:rFonts w:hint="eastAsia" w:ascii="宋体" w:hAnsi="宋体" w:cs="宋体"/>
                <w:color w:val="auto"/>
                <w:kern w:val="0"/>
                <w:sz w:val="24"/>
                <w:szCs w:val="24"/>
                <w:highlight w:val="none"/>
                <w:shd w:val="clear" w:color="auto" w:fill="FFFFFF"/>
              </w:rPr>
              <w:t>报价供应商</w:t>
            </w:r>
            <w:r>
              <w:rPr>
                <w:rFonts w:hint="eastAsia" w:ascii="宋体" w:hAnsi="宋体" w:cs="宋体"/>
                <w:color w:val="auto"/>
                <w:sz w:val="24"/>
                <w:highlight w:val="none"/>
              </w:rPr>
              <w:t>须符合《中华人民共和国政府采购法》第二十二条规定条件且无行贿犯罪记录</w:t>
            </w:r>
            <w:r>
              <w:rPr>
                <w:rFonts w:hint="eastAsia" w:ascii="宋体" w:hAnsi="宋体" w:cs="宋体"/>
                <w:b/>
                <w:bCs/>
                <w:color w:val="auto"/>
                <w:sz w:val="24"/>
                <w:highlight w:val="none"/>
              </w:rPr>
              <w:t>（须提供相关证明文件或书面声明）</w:t>
            </w:r>
            <w:r>
              <w:rPr>
                <w:rFonts w:hint="eastAsia" w:ascii="宋体" w:hAnsi="宋体"/>
                <w:color w:val="auto"/>
                <w:sz w:val="24"/>
                <w:highlight w:val="none"/>
              </w:rPr>
              <w:t>；</w:t>
            </w:r>
          </w:p>
          <w:p w14:paraId="5BFCC112">
            <w:pPr>
              <w:spacing w:line="360" w:lineRule="auto"/>
              <w:ind w:firstLine="0" w:firstLineChars="0"/>
              <w:rPr>
                <w:rFonts w:hint="eastAsia" w:ascii="宋体" w:hAnsi="宋体"/>
                <w:b/>
                <w:bCs/>
                <w:color w:val="auto"/>
                <w:sz w:val="24"/>
                <w:highlight w:val="none"/>
              </w:rPr>
            </w:pPr>
            <w:r>
              <w:rPr>
                <w:rFonts w:hint="eastAsia" w:ascii="宋体" w:hAnsi="宋体"/>
                <w:b/>
                <w:bCs/>
                <w:color w:val="auto"/>
                <w:sz w:val="24"/>
                <w:highlight w:val="none"/>
              </w:rPr>
              <w:t>特别说明：报价供应商必须对上述资格证明文件的真实性负责，原件备查；如果报价供应商虚报上述证明文件骗取成交，其成交资格无效。</w:t>
            </w:r>
          </w:p>
        </w:tc>
      </w:tr>
      <w:tr w14:paraId="1B1F3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30852B29">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3</w:t>
            </w:r>
          </w:p>
        </w:tc>
        <w:tc>
          <w:tcPr>
            <w:tcW w:w="8951" w:type="dxa"/>
            <w:noWrap w:val="0"/>
            <w:vAlign w:val="center"/>
          </w:tcPr>
          <w:p w14:paraId="10F50BF8">
            <w:pPr>
              <w:spacing w:line="440" w:lineRule="exact"/>
              <w:rPr>
                <w:rFonts w:hint="eastAsia" w:ascii="宋体" w:hAnsi="宋体" w:eastAsia="宋体"/>
                <w:color w:val="auto"/>
                <w:sz w:val="24"/>
                <w:highlight w:val="none"/>
                <w:lang w:eastAsia="zh-CN"/>
              </w:rPr>
            </w:pPr>
            <w:r>
              <w:rPr>
                <w:rFonts w:hint="eastAsia" w:ascii="宋体" w:hAnsi="宋体"/>
                <w:b/>
                <w:bCs/>
                <w:color w:val="auto"/>
                <w:sz w:val="24"/>
                <w:highlight w:val="none"/>
                <w:lang w:eastAsia="zh-CN"/>
              </w:rPr>
              <w:t>询价</w:t>
            </w:r>
            <w:r>
              <w:rPr>
                <w:rFonts w:hint="eastAsia" w:ascii="宋体" w:hAnsi="宋体"/>
                <w:b/>
                <w:bCs/>
                <w:color w:val="auto"/>
                <w:sz w:val="24"/>
                <w:highlight w:val="none"/>
              </w:rPr>
              <w:t>保证金：</w:t>
            </w:r>
            <w:r>
              <w:rPr>
                <w:rFonts w:hint="eastAsia" w:ascii="宋体" w:hAnsi="宋体" w:cs="宋体"/>
                <w:color w:val="auto"/>
                <w:sz w:val="24"/>
                <w:szCs w:val="24"/>
                <w:highlight w:val="none"/>
                <w:lang w:eastAsia="zh-CN"/>
              </w:rPr>
              <w:t>本项目无须缴纳保证金。</w:t>
            </w:r>
          </w:p>
        </w:tc>
      </w:tr>
      <w:tr w14:paraId="1E920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0CD3FA7D">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4</w:t>
            </w:r>
          </w:p>
        </w:tc>
        <w:tc>
          <w:tcPr>
            <w:tcW w:w="8951" w:type="dxa"/>
            <w:noWrap w:val="0"/>
            <w:vAlign w:val="center"/>
          </w:tcPr>
          <w:p w14:paraId="0B0384A2">
            <w:pPr>
              <w:keepNext w:val="0"/>
              <w:keepLines w:val="0"/>
              <w:pageBreakBefore w:val="0"/>
              <w:widowControl w:val="0"/>
              <w:kinsoku/>
              <w:wordWrap/>
              <w:overflowPunct/>
              <w:topLinePunct w:val="0"/>
              <w:autoSpaceDE/>
              <w:autoSpaceDN/>
              <w:bidi w:val="0"/>
              <w:spacing w:line="440" w:lineRule="exact"/>
              <w:textAlignment w:val="auto"/>
              <w:rPr>
                <w:rFonts w:hint="eastAsia" w:ascii="宋体" w:hAnsi="宋体"/>
                <w:color w:val="auto"/>
                <w:sz w:val="24"/>
                <w:highlight w:val="none"/>
              </w:rPr>
            </w:pPr>
            <w:r>
              <w:rPr>
                <w:rFonts w:hint="eastAsia" w:ascii="宋体" w:hAnsi="宋体"/>
                <w:b/>
                <w:bCs/>
                <w:color w:val="auto"/>
                <w:sz w:val="24"/>
                <w:highlight w:val="none"/>
                <w:lang w:eastAsia="zh-CN"/>
              </w:rPr>
              <w:t>履约保证金：</w:t>
            </w:r>
            <w:r>
              <w:rPr>
                <w:rFonts w:hint="eastAsia" w:ascii="宋体" w:hAnsi="宋体" w:cs="宋体"/>
                <w:color w:val="auto"/>
                <w:sz w:val="24"/>
                <w:szCs w:val="24"/>
                <w:highlight w:val="none"/>
                <w:lang w:eastAsia="zh-CN"/>
              </w:rPr>
              <w:t>本项目无须缴纳</w:t>
            </w:r>
            <w:r>
              <w:rPr>
                <w:rFonts w:hint="eastAsia" w:ascii="宋体" w:hAnsi="宋体" w:cs="宋体"/>
                <w:color w:val="auto"/>
                <w:sz w:val="24"/>
                <w:szCs w:val="24"/>
                <w:highlight w:val="none"/>
                <w:lang w:val="en-US" w:eastAsia="zh-CN"/>
              </w:rPr>
              <w:t>履约</w:t>
            </w:r>
            <w:r>
              <w:rPr>
                <w:rFonts w:hint="eastAsia" w:ascii="宋体" w:hAnsi="宋体" w:cs="宋体"/>
                <w:color w:val="auto"/>
                <w:sz w:val="24"/>
                <w:szCs w:val="24"/>
                <w:highlight w:val="none"/>
                <w:lang w:eastAsia="zh-CN"/>
              </w:rPr>
              <w:t>保证金</w:t>
            </w:r>
            <w:r>
              <w:rPr>
                <w:rFonts w:hint="eastAsia" w:ascii="宋体" w:hAnsi="宋体"/>
                <w:b/>
                <w:bCs/>
                <w:color w:val="auto"/>
                <w:sz w:val="24"/>
                <w:highlight w:val="none"/>
                <w:lang w:eastAsia="zh-CN"/>
              </w:rPr>
              <w:t>。</w:t>
            </w:r>
          </w:p>
        </w:tc>
      </w:tr>
      <w:tr w14:paraId="4FC14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580BB72F">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5</w:t>
            </w:r>
          </w:p>
        </w:tc>
        <w:tc>
          <w:tcPr>
            <w:tcW w:w="8951" w:type="dxa"/>
            <w:noWrap w:val="0"/>
            <w:vAlign w:val="center"/>
          </w:tcPr>
          <w:p w14:paraId="6B14982F">
            <w:pPr>
              <w:spacing w:line="440" w:lineRule="exact"/>
              <w:rPr>
                <w:rFonts w:hint="eastAsia" w:ascii="宋体" w:hAnsi="宋体"/>
                <w:color w:val="auto"/>
                <w:sz w:val="24"/>
                <w:highlight w:val="none"/>
              </w:rPr>
            </w:pPr>
            <w:r>
              <w:rPr>
                <w:rFonts w:hint="eastAsia" w:ascii="宋体" w:hAnsi="宋体"/>
                <w:color w:val="auto"/>
                <w:sz w:val="24"/>
                <w:highlight w:val="none"/>
              </w:rPr>
              <w:t>报价有效期：报价文件自评审之日起，报价有效期为90天。</w:t>
            </w:r>
          </w:p>
        </w:tc>
      </w:tr>
      <w:tr w14:paraId="28596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69E42148">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6</w:t>
            </w:r>
          </w:p>
        </w:tc>
        <w:tc>
          <w:tcPr>
            <w:tcW w:w="8951" w:type="dxa"/>
            <w:noWrap w:val="0"/>
            <w:vAlign w:val="center"/>
          </w:tcPr>
          <w:p w14:paraId="0EA20A75">
            <w:pPr>
              <w:spacing w:line="440" w:lineRule="exact"/>
              <w:rPr>
                <w:rFonts w:hint="eastAsia" w:ascii="宋体" w:hAnsi="宋体"/>
                <w:b w:val="0"/>
                <w:bCs/>
                <w:color w:val="auto"/>
                <w:sz w:val="24"/>
                <w:highlight w:val="none"/>
              </w:rPr>
            </w:pPr>
            <w:r>
              <w:rPr>
                <w:rFonts w:hint="eastAsia" w:ascii="宋体" w:hAnsi="宋体"/>
                <w:b w:val="0"/>
                <w:bCs/>
                <w:color w:val="auto"/>
                <w:sz w:val="24"/>
                <w:highlight w:val="none"/>
              </w:rPr>
              <w:t>报价供应商递交报价响应文件的份数：正本</w:t>
            </w:r>
            <w:r>
              <w:rPr>
                <w:rFonts w:hint="eastAsia" w:ascii="宋体" w:hAnsi="宋体"/>
                <w:b w:val="0"/>
                <w:bCs/>
                <w:color w:val="auto"/>
                <w:sz w:val="24"/>
                <w:highlight w:val="none"/>
                <w:u w:val="single"/>
                <w:lang w:val="en-US" w:eastAsia="zh-CN"/>
              </w:rPr>
              <w:t>1</w:t>
            </w:r>
            <w:r>
              <w:rPr>
                <w:rFonts w:hint="eastAsia" w:ascii="宋体" w:hAnsi="宋体"/>
                <w:b w:val="0"/>
                <w:bCs/>
                <w:color w:val="auto"/>
                <w:sz w:val="24"/>
                <w:highlight w:val="none"/>
              </w:rPr>
              <w:t>份、副本</w:t>
            </w:r>
            <w:r>
              <w:rPr>
                <w:rFonts w:hint="eastAsia" w:ascii="宋体" w:hAnsi="宋体"/>
                <w:b w:val="0"/>
                <w:bCs/>
                <w:color w:val="auto"/>
                <w:sz w:val="24"/>
                <w:highlight w:val="none"/>
                <w:u w:val="single"/>
                <w:lang w:val="en-US" w:eastAsia="zh-CN"/>
              </w:rPr>
              <w:t>3</w:t>
            </w:r>
            <w:r>
              <w:rPr>
                <w:rFonts w:hint="eastAsia" w:ascii="宋体" w:hAnsi="宋体"/>
                <w:b w:val="0"/>
                <w:bCs/>
                <w:color w:val="auto"/>
                <w:sz w:val="24"/>
                <w:highlight w:val="none"/>
              </w:rPr>
              <w:t>份。</w:t>
            </w:r>
          </w:p>
        </w:tc>
      </w:tr>
      <w:tr w14:paraId="46787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4B69DE16">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7</w:t>
            </w:r>
          </w:p>
        </w:tc>
        <w:tc>
          <w:tcPr>
            <w:tcW w:w="8951" w:type="dxa"/>
            <w:noWrap w:val="0"/>
            <w:vAlign w:val="center"/>
          </w:tcPr>
          <w:p w14:paraId="18A3A6C8">
            <w:pPr>
              <w:spacing w:line="440" w:lineRule="exact"/>
              <w:rPr>
                <w:rFonts w:hint="eastAsia" w:ascii="宋体" w:hAnsi="宋体"/>
                <w:b w:val="0"/>
                <w:bCs/>
                <w:color w:val="auto"/>
                <w:sz w:val="24"/>
                <w:highlight w:val="none"/>
              </w:rPr>
            </w:pPr>
            <w:r>
              <w:rPr>
                <w:rFonts w:hint="eastAsia" w:ascii="宋体" w:hAnsi="宋体"/>
                <w:b w:val="0"/>
                <w:bCs/>
                <w:color w:val="auto"/>
                <w:sz w:val="24"/>
                <w:highlight w:val="none"/>
              </w:rPr>
              <w:t>报价供应商参加评审会的应是报价代表。报价代表可以是法定代表人或法定代表人的授权委托人。若法定代表人参加的，请提供营业执照复印件、身份证原件；若法定代表人的授权委托人参加，法定代表人的授权委托人必须持有本人身份证原件、法定代表人授权书(格式详见：询价文件格式)、营业执照复印件。</w:t>
            </w:r>
          </w:p>
        </w:tc>
      </w:tr>
      <w:tr w14:paraId="2B2AF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jc w:val="center"/>
        </w:trPr>
        <w:tc>
          <w:tcPr>
            <w:tcW w:w="1080" w:type="dxa"/>
            <w:noWrap w:val="0"/>
            <w:vAlign w:val="center"/>
          </w:tcPr>
          <w:p w14:paraId="03263CAB">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8</w:t>
            </w:r>
          </w:p>
        </w:tc>
        <w:tc>
          <w:tcPr>
            <w:tcW w:w="8951" w:type="dxa"/>
            <w:noWrap w:val="0"/>
            <w:vAlign w:val="center"/>
          </w:tcPr>
          <w:p w14:paraId="4D275953">
            <w:pPr>
              <w:tabs>
                <w:tab w:val="left" w:pos="9344"/>
              </w:tabs>
              <w:spacing w:line="440" w:lineRule="exact"/>
              <w:ind w:firstLine="0" w:firstLineChars="0"/>
              <w:jc w:val="left"/>
              <w:rPr>
                <w:rFonts w:hint="eastAsia" w:ascii="宋体" w:hAnsi="宋体"/>
                <w:b/>
                <w:bCs w:val="0"/>
                <w:color w:val="auto"/>
                <w:sz w:val="24"/>
                <w:highlight w:val="none"/>
              </w:rPr>
            </w:pPr>
            <w:r>
              <w:rPr>
                <w:rFonts w:hint="eastAsia" w:ascii="宋体" w:hAnsi="宋体"/>
                <w:b/>
                <w:bCs w:val="0"/>
                <w:color w:val="auto"/>
                <w:sz w:val="24"/>
                <w:highlight w:val="none"/>
              </w:rPr>
              <w:t>评审方法：本次询价采用</w:t>
            </w:r>
            <w:r>
              <w:rPr>
                <w:rFonts w:hint="eastAsia" w:ascii="宋体" w:hAnsi="宋体"/>
                <w:b/>
                <w:bCs w:val="0"/>
                <w:color w:val="auto"/>
                <w:sz w:val="24"/>
                <w:highlight w:val="none"/>
                <w:u w:val="single"/>
              </w:rPr>
              <w:t>最低评标价法</w:t>
            </w:r>
            <w:r>
              <w:rPr>
                <w:rFonts w:hint="eastAsia" w:ascii="宋体" w:hAnsi="宋体"/>
                <w:b/>
                <w:bCs w:val="0"/>
                <w:color w:val="auto"/>
                <w:sz w:val="24"/>
                <w:highlight w:val="none"/>
              </w:rPr>
              <w:t>。</w:t>
            </w:r>
          </w:p>
          <w:p w14:paraId="073C89C6">
            <w:pPr>
              <w:spacing w:line="440" w:lineRule="exact"/>
              <w:ind w:firstLine="0" w:firstLineChars="0"/>
              <w:rPr>
                <w:rFonts w:hint="eastAsia" w:ascii="宋体" w:hAnsi="宋体" w:cs="仿宋_GB2312"/>
                <w:b w:val="0"/>
                <w:bCs/>
                <w:color w:val="auto"/>
                <w:sz w:val="24"/>
                <w:highlight w:val="none"/>
                <w:lang w:val="zh-CN"/>
              </w:rPr>
            </w:pPr>
            <w:r>
              <w:rPr>
                <w:rFonts w:hint="eastAsia" w:ascii="宋体" w:hAnsi="宋体"/>
                <w:b/>
                <w:bCs/>
                <w:color w:val="auto"/>
                <w:sz w:val="24"/>
              </w:rPr>
              <w:t>即在全部满足询价文件实质性要求前提下，依据统一的价格要素评定最低报价，以提出最低报价的报价供应商作为成交候选供应商或成交人。</w:t>
            </w:r>
          </w:p>
        </w:tc>
      </w:tr>
      <w:tr w14:paraId="461EE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03FFF666">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9</w:t>
            </w:r>
          </w:p>
        </w:tc>
        <w:tc>
          <w:tcPr>
            <w:tcW w:w="8951" w:type="dxa"/>
            <w:noWrap w:val="0"/>
            <w:vAlign w:val="center"/>
          </w:tcPr>
          <w:p w14:paraId="6D428FCB">
            <w:pPr>
              <w:spacing w:line="440" w:lineRule="exact"/>
              <w:rPr>
                <w:rFonts w:hint="eastAsia" w:ascii="宋体" w:hAnsi="宋体"/>
                <w:bCs/>
                <w:color w:val="auto"/>
                <w:sz w:val="24"/>
                <w:highlight w:val="none"/>
              </w:rPr>
            </w:pPr>
            <w:r>
              <w:rPr>
                <w:rFonts w:ascii="宋体" w:hAnsi="宋体"/>
                <w:b w:val="0"/>
                <w:bCs/>
                <w:color w:val="auto"/>
                <w:sz w:val="24"/>
                <w:highlight w:val="none"/>
              </w:rPr>
              <w:t>询价小组根据</w:t>
            </w:r>
            <w:r>
              <w:rPr>
                <w:rFonts w:hint="eastAsia" w:ascii="宋体" w:hAnsi="宋体"/>
                <w:b w:val="0"/>
                <w:bCs/>
                <w:color w:val="auto"/>
                <w:sz w:val="24"/>
                <w:highlight w:val="none"/>
              </w:rPr>
              <w:t>询价</w:t>
            </w:r>
            <w:r>
              <w:rPr>
                <w:rFonts w:ascii="宋体" w:hAnsi="宋体"/>
                <w:b w:val="0"/>
                <w:bCs/>
                <w:color w:val="auto"/>
                <w:sz w:val="24"/>
                <w:highlight w:val="none"/>
              </w:rPr>
              <w:t>文件、报价文件，经综合分析、比较、算术性修正、评标价格量化，按满足</w:t>
            </w:r>
            <w:r>
              <w:rPr>
                <w:rFonts w:hint="eastAsia" w:ascii="宋体" w:hAnsi="宋体"/>
                <w:b w:val="0"/>
                <w:bCs/>
                <w:color w:val="auto"/>
                <w:sz w:val="24"/>
                <w:highlight w:val="none"/>
              </w:rPr>
              <w:t>询价</w:t>
            </w:r>
            <w:r>
              <w:rPr>
                <w:rFonts w:ascii="宋体" w:hAnsi="宋体"/>
                <w:b w:val="0"/>
                <w:bCs/>
                <w:color w:val="auto"/>
                <w:sz w:val="24"/>
                <w:highlight w:val="none"/>
              </w:rPr>
              <w:t>文件实质性要求，符合采购需求、质量和服务相等的前提下，对报价供应商的评标价格从低到高进行排序，并依照排序推荐</w:t>
            </w:r>
            <w:r>
              <w:rPr>
                <w:rFonts w:hint="eastAsia" w:ascii="宋体" w:hAnsi="宋体"/>
                <w:b w:val="0"/>
                <w:bCs/>
                <w:color w:val="auto"/>
                <w:sz w:val="24"/>
                <w:highlight w:val="none"/>
                <w:lang w:eastAsia="zh-CN"/>
              </w:rPr>
              <w:t>三</w:t>
            </w:r>
            <w:r>
              <w:rPr>
                <w:rFonts w:ascii="宋体" w:hAnsi="宋体"/>
                <w:b w:val="0"/>
                <w:bCs/>
                <w:color w:val="auto"/>
                <w:sz w:val="24"/>
                <w:highlight w:val="none"/>
              </w:rPr>
              <w:t>名</w:t>
            </w:r>
            <w:r>
              <w:rPr>
                <w:rFonts w:hint="eastAsia" w:ascii="宋体" w:hAnsi="宋体"/>
                <w:b w:val="0"/>
                <w:bCs/>
                <w:color w:val="auto"/>
                <w:sz w:val="24"/>
                <w:highlight w:val="none"/>
              </w:rPr>
              <w:t>成交</w:t>
            </w:r>
            <w:r>
              <w:rPr>
                <w:rFonts w:ascii="宋体" w:hAnsi="宋体"/>
                <w:b w:val="0"/>
                <w:bCs/>
                <w:color w:val="auto"/>
                <w:sz w:val="24"/>
                <w:highlight w:val="none"/>
              </w:rPr>
              <w:t>候选人。当出现二个或二个以上相同报价，则抽签产生第一</w:t>
            </w:r>
            <w:r>
              <w:rPr>
                <w:rFonts w:hint="eastAsia" w:ascii="宋体" w:hAnsi="宋体"/>
                <w:b w:val="0"/>
                <w:bCs/>
                <w:color w:val="auto"/>
                <w:sz w:val="24"/>
                <w:highlight w:val="none"/>
              </w:rPr>
              <w:t>成交</w:t>
            </w:r>
            <w:r>
              <w:rPr>
                <w:rFonts w:ascii="宋体" w:hAnsi="宋体"/>
                <w:b w:val="0"/>
                <w:bCs/>
                <w:color w:val="auto"/>
                <w:sz w:val="24"/>
                <w:highlight w:val="none"/>
              </w:rPr>
              <w:t>候选供应商。</w:t>
            </w:r>
          </w:p>
        </w:tc>
      </w:tr>
      <w:tr w14:paraId="5A821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7B43A60E">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10</w:t>
            </w:r>
          </w:p>
        </w:tc>
        <w:tc>
          <w:tcPr>
            <w:tcW w:w="8951" w:type="dxa"/>
            <w:noWrap w:val="0"/>
            <w:vAlign w:val="center"/>
          </w:tcPr>
          <w:p w14:paraId="7885CD14">
            <w:pPr>
              <w:spacing w:line="440" w:lineRule="exact"/>
              <w:rPr>
                <w:rFonts w:hint="eastAsia" w:ascii="宋体" w:hAnsi="宋体"/>
                <w:bCs/>
                <w:color w:val="auto"/>
                <w:sz w:val="24"/>
                <w:highlight w:val="none"/>
              </w:rPr>
            </w:pPr>
            <w:r>
              <w:rPr>
                <w:rFonts w:hint="eastAsia" w:ascii="宋体" w:hAnsi="宋体"/>
                <w:b w:val="0"/>
                <w:bCs/>
                <w:color w:val="auto"/>
                <w:sz w:val="24"/>
                <w:highlight w:val="none"/>
              </w:rPr>
              <w:t>询价小组在遵循采购法规定的原则上，按照本询价采购文件规定的评定标准进行评议，根据符合采购需求、质量和服务相等，报价最低且未超过采购预算的报价供应商为成交供应商。</w:t>
            </w:r>
          </w:p>
        </w:tc>
      </w:tr>
      <w:tr w14:paraId="58B37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0BF73672">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11</w:t>
            </w:r>
          </w:p>
        </w:tc>
        <w:tc>
          <w:tcPr>
            <w:tcW w:w="8951" w:type="dxa"/>
            <w:noWrap w:val="0"/>
            <w:vAlign w:val="center"/>
          </w:tcPr>
          <w:p w14:paraId="6CDAD994">
            <w:pPr>
              <w:spacing w:line="440" w:lineRule="exact"/>
              <w:rPr>
                <w:rFonts w:hint="eastAsia" w:ascii="宋体" w:hAnsi="宋体"/>
                <w:color w:val="auto"/>
                <w:sz w:val="24"/>
                <w:highlight w:val="none"/>
              </w:rPr>
            </w:pPr>
            <w:r>
              <w:rPr>
                <w:rFonts w:hint="eastAsia" w:ascii="宋体" w:hAnsi="宋体"/>
                <w:color w:val="auto"/>
                <w:sz w:val="24"/>
                <w:highlight w:val="none"/>
                <w:lang w:val="zh-CN"/>
              </w:rPr>
              <w:t>成交供应商接到采购单位成交通知后</w:t>
            </w:r>
            <w:r>
              <w:rPr>
                <w:rFonts w:hint="eastAsia" w:ascii="宋体" w:hAnsi="宋体"/>
                <w:color w:val="auto"/>
                <w:sz w:val="24"/>
                <w:highlight w:val="none"/>
                <w:lang w:val="en-US" w:eastAsia="zh-CN"/>
              </w:rPr>
              <w:t>30</w:t>
            </w:r>
            <w:r>
              <w:rPr>
                <w:rFonts w:hint="eastAsia" w:ascii="宋体" w:hAnsi="宋体"/>
                <w:color w:val="auto"/>
                <w:sz w:val="24"/>
                <w:highlight w:val="none"/>
                <w:lang w:val="zh-CN"/>
              </w:rPr>
              <w:t>日内与采购人签订合同，逾期视为自动放弃中标资格，并将追究相关责任逾期按谈判后撤回成交处理。</w:t>
            </w:r>
          </w:p>
        </w:tc>
      </w:tr>
      <w:tr w14:paraId="50A56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6B1757F5">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12</w:t>
            </w:r>
          </w:p>
        </w:tc>
        <w:tc>
          <w:tcPr>
            <w:tcW w:w="8951" w:type="dxa"/>
            <w:noWrap w:val="0"/>
            <w:vAlign w:val="center"/>
          </w:tcPr>
          <w:p w14:paraId="3A25D1BE">
            <w:pPr>
              <w:spacing w:line="440" w:lineRule="exact"/>
              <w:rPr>
                <w:rFonts w:hint="eastAsia" w:ascii="宋体" w:hAnsi="宋体"/>
                <w:b/>
                <w:color w:val="auto"/>
                <w:sz w:val="24"/>
                <w:highlight w:val="none"/>
              </w:rPr>
            </w:pPr>
            <w:r>
              <w:rPr>
                <w:rFonts w:hint="eastAsia" w:ascii="宋体" w:hAnsi="宋体"/>
                <w:b/>
                <w:bCs/>
                <w:color w:val="auto"/>
                <w:sz w:val="24"/>
                <w:highlight w:val="none"/>
              </w:rPr>
              <w:t>出现下列情形之一的，本次询价采购应予废标：</w:t>
            </w:r>
          </w:p>
          <w:p w14:paraId="700AD0E8">
            <w:pPr>
              <w:spacing w:line="440" w:lineRule="exact"/>
              <w:rPr>
                <w:rFonts w:hint="eastAsia" w:ascii="宋体" w:hAnsi="宋体"/>
                <w:color w:val="auto"/>
                <w:sz w:val="24"/>
                <w:highlight w:val="none"/>
              </w:rPr>
            </w:pPr>
            <w:r>
              <w:rPr>
                <w:rFonts w:hint="eastAsia" w:ascii="宋体" w:hAnsi="宋体"/>
                <w:bCs/>
                <w:color w:val="auto"/>
                <w:sz w:val="24"/>
                <w:highlight w:val="none"/>
                <w:lang w:val="en-US" w:eastAsia="zh-CN"/>
              </w:rPr>
              <w:t>1.</w:t>
            </w:r>
            <w:r>
              <w:rPr>
                <w:rFonts w:hint="eastAsia" w:ascii="宋体" w:hAnsi="宋体"/>
                <w:bCs/>
                <w:color w:val="auto"/>
                <w:sz w:val="24"/>
                <w:highlight w:val="none"/>
              </w:rPr>
              <w:t>符合专业条件的供应商或者对询价文件作实质性响应的供应商不足三家的；</w:t>
            </w:r>
          </w:p>
          <w:p w14:paraId="44024133">
            <w:pPr>
              <w:spacing w:line="440" w:lineRule="exact"/>
              <w:rPr>
                <w:rFonts w:hint="eastAsia" w:ascii="宋体" w:hAnsi="宋体"/>
                <w:color w:val="auto"/>
                <w:sz w:val="24"/>
                <w:highlight w:val="none"/>
              </w:rPr>
            </w:pPr>
            <w:r>
              <w:rPr>
                <w:rFonts w:hint="eastAsia" w:ascii="宋体" w:hAnsi="宋体"/>
                <w:bCs/>
                <w:color w:val="auto"/>
                <w:sz w:val="24"/>
                <w:highlight w:val="none"/>
                <w:lang w:val="en-US" w:eastAsia="zh-CN"/>
              </w:rPr>
              <w:t>2.</w:t>
            </w:r>
            <w:r>
              <w:rPr>
                <w:rFonts w:hint="eastAsia" w:ascii="宋体" w:hAnsi="宋体"/>
                <w:bCs/>
                <w:color w:val="auto"/>
                <w:sz w:val="24"/>
                <w:highlight w:val="none"/>
              </w:rPr>
              <w:t>出现影响采购公正的违法、违规行为的；</w:t>
            </w:r>
          </w:p>
          <w:p w14:paraId="73D973E3">
            <w:pPr>
              <w:spacing w:line="440" w:lineRule="exact"/>
              <w:rPr>
                <w:rFonts w:hint="eastAsia" w:ascii="宋体" w:hAnsi="宋体"/>
                <w:color w:val="auto"/>
                <w:sz w:val="24"/>
                <w:highlight w:val="none"/>
              </w:rPr>
            </w:pPr>
            <w:r>
              <w:rPr>
                <w:rFonts w:hint="eastAsia" w:ascii="宋体" w:hAnsi="宋体"/>
                <w:bCs/>
                <w:color w:val="auto"/>
                <w:sz w:val="24"/>
                <w:highlight w:val="none"/>
                <w:lang w:val="en-US" w:eastAsia="zh-CN"/>
              </w:rPr>
              <w:t>3.</w:t>
            </w:r>
            <w:r>
              <w:rPr>
                <w:rFonts w:hint="eastAsia" w:ascii="宋体" w:hAnsi="宋体"/>
                <w:bCs/>
                <w:color w:val="auto"/>
                <w:sz w:val="24"/>
                <w:highlight w:val="none"/>
              </w:rPr>
              <w:t>报价供应商的报价均超过了采购预算，采购人不能支付的；</w:t>
            </w:r>
          </w:p>
          <w:p w14:paraId="63666D92">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4.</w:t>
            </w:r>
            <w:r>
              <w:rPr>
                <w:rFonts w:hint="eastAsia" w:ascii="宋体" w:hAnsi="宋体"/>
                <w:bCs/>
                <w:color w:val="auto"/>
                <w:sz w:val="24"/>
                <w:highlight w:val="none"/>
              </w:rPr>
              <w:t>因重大变故，采购任务取消的。</w:t>
            </w:r>
          </w:p>
        </w:tc>
      </w:tr>
      <w:tr w14:paraId="181CB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208524B7">
            <w:pPr>
              <w:spacing w:line="440" w:lineRule="exact"/>
              <w:jc w:val="center"/>
              <w:rPr>
                <w:rFonts w:hint="default" w:eastAsia="宋体"/>
                <w:b/>
                <w:color w:val="auto"/>
                <w:sz w:val="24"/>
                <w:highlight w:val="none"/>
                <w:lang w:val="en-US" w:eastAsia="zh-CN"/>
              </w:rPr>
            </w:pPr>
            <w:r>
              <w:rPr>
                <w:rFonts w:hint="eastAsia"/>
                <w:b/>
                <w:color w:val="auto"/>
                <w:sz w:val="24"/>
                <w:highlight w:val="none"/>
                <w:lang w:val="en-US" w:eastAsia="zh-CN"/>
              </w:rPr>
              <w:t>13</w:t>
            </w:r>
          </w:p>
        </w:tc>
        <w:tc>
          <w:tcPr>
            <w:tcW w:w="8951" w:type="dxa"/>
            <w:noWrap w:val="0"/>
            <w:vAlign w:val="center"/>
          </w:tcPr>
          <w:p w14:paraId="2FCE2DD4">
            <w:pPr>
              <w:spacing w:line="440" w:lineRule="exact"/>
              <w:rPr>
                <w:rFonts w:hint="eastAsia" w:ascii="宋体" w:hAnsi="宋体"/>
                <w:color w:val="auto"/>
                <w:sz w:val="24"/>
                <w:highlight w:val="none"/>
              </w:rPr>
            </w:pPr>
            <w:r>
              <w:rPr>
                <w:rFonts w:hint="eastAsia" w:ascii="宋体" w:hAnsi="宋体"/>
                <w:b/>
                <w:color w:val="auto"/>
                <w:sz w:val="24"/>
                <w:highlight w:val="none"/>
              </w:rPr>
              <w:t>凡有下列情况之一的，其报价将按照</w:t>
            </w:r>
            <w:r>
              <w:rPr>
                <w:rFonts w:hint="eastAsia" w:ascii="宋体" w:hAnsi="宋体"/>
                <w:b/>
                <w:bCs/>
                <w:color w:val="auto"/>
                <w:sz w:val="24"/>
                <w:highlight w:val="none"/>
              </w:rPr>
              <w:t>无效报价处理</w:t>
            </w:r>
            <w:r>
              <w:rPr>
                <w:rFonts w:hint="eastAsia" w:ascii="宋体" w:hAnsi="宋体"/>
                <w:b/>
                <w:color w:val="auto"/>
                <w:sz w:val="24"/>
                <w:highlight w:val="none"/>
              </w:rPr>
              <w:t>：</w:t>
            </w:r>
          </w:p>
          <w:p w14:paraId="393E56BA">
            <w:pPr>
              <w:spacing w:line="440" w:lineRule="exact"/>
              <w:rPr>
                <w:rFonts w:ascii="宋体" w:hAnsi="宋体"/>
                <w:color w:val="auto"/>
                <w:sz w:val="24"/>
                <w:highlight w:val="none"/>
              </w:rPr>
            </w:pPr>
            <w:r>
              <w:rPr>
                <w:rFonts w:hint="eastAsia" w:ascii="宋体" w:hAnsi="宋体"/>
                <w:bCs/>
                <w:color w:val="auto"/>
                <w:sz w:val="24"/>
                <w:highlight w:val="none"/>
                <w:lang w:val="en-US" w:eastAsia="zh-CN"/>
              </w:rPr>
              <w:t>1.</w:t>
            </w:r>
            <w:r>
              <w:rPr>
                <w:rFonts w:hint="eastAsia" w:ascii="宋体" w:hAnsi="宋体"/>
                <w:color w:val="auto"/>
                <w:sz w:val="24"/>
                <w:highlight w:val="none"/>
              </w:rPr>
              <w:t>未按照询价文件规定要求装订、密封、签字、加盖报价供应商公章的；</w:t>
            </w:r>
          </w:p>
          <w:p w14:paraId="34EB230D">
            <w:pPr>
              <w:spacing w:line="440" w:lineRule="exact"/>
              <w:rPr>
                <w:rFonts w:hint="eastAsia" w:ascii="宋体" w:hAnsi="宋体"/>
                <w:color w:val="auto"/>
                <w:sz w:val="24"/>
                <w:highlight w:val="none"/>
              </w:rPr>
            </w:pPr>
            <w:r>
              <w:rPr>
                <w:rFonts w:hint="eastAsia" w:ascii="宋体" w:hAnsi="宋体"/>
                <w:bCs/>
                <w:color w:val="auto"/>
                <w:sz w:val="24"/>
                <w:highlight w:val="none"/>
                <w:lang w:val="en-US" w:eastAsia="zh-CN"/>
              </w:rPr>
              <w:t>2.</w:t>
            </w:r>
            <w:r>
              <w:rPr>
                <w:rFonts w:hint="eastAsia" w:ascii="宋体" w:hAnsi="宋体"/>
                <w:color w:val="auto"/>
                <w:sz w:val="24"/>
                <w:highlight w:val="none"/>
              </w:rPr>
              <w:t>不具备询价文件中规定资格要求或提供资格证明文件不全的；</w:t>
            </w:r>
          </w:p>
          <w:p w14:paraId="57B6020A">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3.</w:t>
            </w:r>
            <w:r>
              <w:rPr>
                <w:rFonts w:hint="eastAsia" w:ascii="宋体" w:hAnsi="宋体"/>
                <w:bCs/>
                <w:color w:val="auto"/>
                <w:sz w:val="24"/>
                <w:highlight w:val="none"/>
                <w:lang w:eastAsia="zh-CN"/>
              </w:rPr>
              <w:t>报价超过最高限价的</w:t>
            </w:r>
            <w:r>
              <w:rPr>
                <w:rFonts w:hint="eastAsia" w:ascii="宋体" w:hAnsi="宋体"/>
                <w:bCs/>
                <w:color w:val="auto"/>
                <w:sz w:val="24"/>
                <w:highlight w:val="none"/>
              </w:rPr>
              <w:t>；</w:t>
            </w:r>
          </w:p>
          <w:p w14:paraId="3F724758">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4.</w:t>
            </w:r>
            <w:r>
              <w:rPr>
                <w:rFonts w:hint="eastAsia" w:ascii="宋体" w:hAnsi="宋体"/>
                <w:bCs/>
                <w:color w:val="auto"/>
                <w:sz w:val="24"/>
                <w:highlight w:val="none"/>
              </w:rPr>
              <w:t>提交的是可选择性报价的；</w:t>
            </w:r>
          </w:p>
          <w:p w14:paraId="3C53AEBF">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5.</w:t>
            </w:r>
            <w:r>
              <w:rPr>
                <w:rFonts w:hint="eastAsia" w:ascii="宋体" w:hAnsi="宋体"/>
                <w:bCs/>
                <w:color w:val="auto"/>
                <w:sz w:val="24"/>
                <w:highlight w:val="none"/>
              </w:rPr>
              <w:t>报价内容与询价内容及</w:t>
            </w:r>
            <w:r>
              <w:rPr>
                <w:rFonts w:hint="eastAsia" w:ascii="宋体" w:hAnsi="宋体"/>
                <w:bCs/>
                <w:color w:val="auto"/>
                <w:sz w:val="24"/>
                <w:highlight w:val="none"/>
                <w:lang w:eastAsia="zh-CN"/>
              </w:rPr>
              <w:t>技术要求</w:t>
            </w:r>
            <w:r>
              <w:rPr>
                <w:rFonts w:hint="eastAsia" w:ascii="宋体" w:hAnsi="宋体"/>
                <w:bCs/>
                <w:color w:val="auto"/>
                <w:sz w:val="24"/>
                <w:highlight w:val="none"/>
              </w:rPr>
              <w:t>有不满足的；</w:t>
            </w:r>
          </w:p>
          <w:p w14:paraId="3C182FF7">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6.</w:t>
            </w:r>
            <w:r>
              <w:rPr>
                <w:rFonts w:hint="eastAsia" w:ascii="宋体" w:hAnsi="宋体"/>
                <w:bCs/>
                <w:color w:val="auto"/>
                <w:sz w:val="24"/>
                <w:highlight w:val="none"/>
              </w:rPr>
              <w:t>干扰或试图对采购人、采购代理机构和询价小组的评审、比较或评审结果的决定进行影响；</w:t>
            </w:r>
          </w:p>
          <w:p w14:paraId="78076743">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7.</w:t>
            </w:r>
            <w:r>
              <w:rPr>
                <w:rFonts w:hint="eastAsia" w:ascii="宋体" w:hAnsi="宋体"/>
                <w:bCs/>
                <w:color w:val="auto"/>
                <w:sz w:val="24"/>
                <w:highlight w:val="none"/>
              </w:rPr>
              <w:t>报价有严重缺漏项目的；</w:t>
            </w:r>
          </w:p>
          <w:p w14:paraId="7545EC92">
            <w:pPr>
              <w:spacing w:line="440" w:lineRule="exact"/>
              <w:rPr>
                <w:rFonts w:hint="eastAsia" w:ascii="宋体" w:hAnsi="宋体"/>
                <w:color w:val="auto"/>
                <w:sz w:val="24"/>
                <w:highlight w:val="none"/>
              </w:rPr>
            </w:pPr>
            <w:r>
              <w:rPr>
                <w:rFonts w:hint="eastAsia" w:ascii="宋体" w:hAnsi="宋体"/>
                <w:bCs/>
                <w:color w:val="auto"/>
                <w:sz w:val="24"/>
                <w:highlight w:val="none"/>
                <w:lang w:val="en-US" w:eastAsia="zh-CN"/>
              </w:rPr>
              <w:t>8.</w:t>
            </w:r>
            <w:r>
              <w:rPr>
                <w:rFonts w:hint="eastAsia" w:ascii="宋体" w:hAnsi="宋体"/>
                <w:color w:val="auto"/>
                <w:sz w:val="24"/>
                <w:highlight w:val="none"/>
              </w:rPr>
              <w:t>不符合法律、法规和询价文件中规定的其他实质性要求的；</w:t>
            </w:r>
          </w:p>
          <w:p w14:paraId="795501C3">
            <w:pPr>
              <w:spacing w:line="440" w:lineRule="exact"/>
              <w:rPr>
                <w:rFonts w:hint="eastAsia" w:ascii="宋体" w:hAnsi="宋体" w:eastAsia="宋体"/>
                <w:color w:val="auto"/>
                <w:sz w:val="24"/>
                <w:highlight w:val="none"/>
                <w:lang w:eastAsia="zh-CN"/>
              </w:rPr>
            </w:pPr>
            <w:r>
              <w:rPr>
                <w:rFonts w:hint="eastAsia" w:ascii="宋体" w:hAnsi="宋体"/>
                <w:bCs/>
                <w:color w:val="auto"/>
                <w:sz w:val="24"/>
                <w:highlight w:val="none"/>
                <w:lang w:val="en-US" w:eastAsia="zh-CN"/>
              </w:rPr>
              <w:t>9.</w:t>
            </w:r>
            <w:r>
              <w:rPr>
                <w:rFonts w:hint="eastAsia" w:ascii="宋体" w:hAnsi="宋体"/>
                <w:color w:val="auto"/>
                <w:sz w:val="24"/>
                <w:highlight w:val="none"/>
              </w:rPr>
              <w:t>出现影响采购公正的违法、违规行为的</w:t>
            </w:r>
            <w:r>
              <w:rPr>
                <w:rFonts w:hint="eastAsia" w:ascii="宋体" w:hAnsi="宋体"/>
                <w:color w:val="auto"/>
                <w:sz w:val="24"/>
                <w:highlight w:val="none"/>
                <w:lang w:eastAsia="zh-CN"/>
              </w:rPr>
              <w:t>。</w:t>
            </w:r>
          </w:p>
        </w:tc>
      </w:tr>
      <w:tr w14:paraId="5F04B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7C0D1607">
            <w:pPr>
              <w:spacing w:line="440" w:lineRule="exact"/>
              <w:jc w:val="center"/>
              <w:rPr>
                <w:rFonts w:hint="default"/>
                <w:b/>
                <w:color w:val="auto"/>
                <w:sz w:val="24"/>
                <w:highlight w:val="none"/>
                <w:lang w:val="en-US" w:eastAsia="zh-CN"/>
              </w:rPr>
            </w:pPr>
            <w:bookmarkStart w:id="47" w:name="_Toc12454"/>
            <w:bookmarkStart w:id="48" w:name="_Toc5918"/>
            <w:bookmarkStart w:id="49" w:name="_Toc4338"/>
            <w:r>
              <w:rPr>
                <w:rFonts w:hint="eastAsia"/>
                <w:b/>
                <w:color w:val="auto"/>
                <w:sz w:val="24"/>
                <w:highlight w:val="none"/>
                <w:lang w:val="en-US" w:eastAsia="zh-CN"/>
              </w:rPr>
              <w:t>14</w:t>
            </w:r>
          </w:p>
        </w:tc>
        <w:tc>
          <w:tcPr>
            <w:tcW w:w="8951" w:type="dxa"/>
            <w:noWrap w:val="0"/>
            <w:vAlign w:val="center"/>
          </w:tcPr>
          <w:p w14:paraId="0AC6C98B">
            <w:pPr>
              <w:spacing w:line="440" w:lineRule="exact"/>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报价供应商应详细勘察项目建设现场的实际状况，并根据勘察结果作出合理判断，计算并承担建设所需的全部费用。</w:t>
            </w:r>
          </w:p>
        </w:tc>
      </w:tr>
    </w:tbl>
    <w:p w14:paraId="13E8095F">
      <w:pPr>
        <w:pStyle w:val="3"/>
        <w:spacing w:before="120" w:after="120" w:line="440" w:lineRule="exact"/>
        <w:jc w:val="both"/>
        <w:rPr>
          <w:rFonts w:hint="eastAsia" w:ascii="宋体" w:hAnsi="宋体" w:eastAsia="宋体"/>
          <w:color w:val="auto"/>
          <w:sz w:val="36"/>
          <w:szCs w:val="36"/>
          <w:highlight w:val="none"/>
          <w:lang w:val="en-US" w:eastAsia="zh-CN"/>
        </w:rPr>
      </w:pPr>
    </w:p>
    <w:p w14:paraId="6CE9917E">
      <w:pPr>
        <w:rPr>
          <w:rFonts w:hint="eastAsia"/>
          <w:color w:val="auto"/>
          <w:lang w:val="en-US" w:eastAsia="zh-CN"/>
        </w:rPr>
      </w:pPr>
    </w:p>
    <w:bookmarkEnd w:id="47"/>
    <w:bookmarkEnd w:id="48"/>
    <w:bookmarkEnd w:id="49"/>
    <w:p w14:paraId="2C56E846">
      <w:pPr>
        <w:pStyle w:val="4"/>
        <w:pageBreakBefore w:val="0"/>
        <w:numPr>
          <w:ilvl w:val="0"/>
          <w:numId w:val="0"/>
        </w:numPr>
        <w:kinsoku/>
        <w:wordWrap/>
        <w:overflowPunct/>
        <w:topLinePunct w:val="0"/>
        <w:autoSpaceDE/>
        <w:autoSpaceDN/>
        <w:bidi w:val="0"/>
        <w:adjustRightInd/>
        <w:snapToGrid/>
        <w:spacing w:before="0" w:after="0" w:line="440" w:lineRule="exact"/>
        <w:jc w:val="left"/>
        <w:textAlignment w:val="auto"/>
        <w:outlineLvl w:val="1"/>
        <w:rPr>
          <w:rFonts w:hint="eastAsia" w:ascii="宋体" w:hAnsi="宋体" w:eastAsia="宋体"/>
          <w:color w:val="auto"/>
          <w:sz w:val="24"/>
          <w:szCs w:val="24"/>
          <w:highlight w:val="none"/>
          <w:lang w:eastAsia="zh-CN"/>
        </w:rPr>
      </w:pPr>
      <w:bookmarkStart w:id="50" w:name="_Toc1931"/>
      <w:bookmarkStart w:id="51" w:name="_Toc34"/>
    </w:p>
    <w:p w14:paraId="0677ADE0">
      <w:pPr>
        <w:rPr>
          <w:rFonts w:hint="eastAsia" w:ascii="宋体" w:hAnsi="宋体" w:eastAsia="宋体"/>
          <w:color w:val="auto"/>
          <w:sz w:val="24"/>
          <w:szCs w:val="24"/>
          <w:highlight w:val="none"/>
          <w:lang w:eastAsia="zh-CN"/>
        </w:rPr>
      </w:pPr>
    </w:p>
    <w:p w14:paraId="1617ADC8">
      <w:pPr>
        <w:pStyle w:val="2"/>
        <w:rPr>
          <w:rFonts w:hint="eastAsia"/>
          <w:color w:val="auto"/>
          <w:lang w:eastAsia="zh-CN"/>
        </w:rPr>
      </w:pPr>
    </w:p>
    <w:p w14:paraId="721E7BEC">
      <w:pPr>
        <w:pStyle w:val="2"/>
        <w:rPr>
          <w:rFonts w:hint="eastAsia"/>
          <w:color w:val="auto"/>
          <w:lang w:eastAsia="zh-CN"/>
        </w:rPr>
      </w:pPr>
    </w:p>
    <w:p w14:paraId="61BB7B64">
      <w:pPr>
        <w:pStyle w:val="2"/>
        <w:rPr>
          <w:rFonts w:hint="eastAsia"/>
          <w:color w:val="auto"/>
          <w:lang w:eastAsia="zh-CN"/>
        </w:rPr>
      </w:pPr>
    </w:p>
    <w:p w14:paraId="30AD6DA1">
      <w:pPr>
        <w:pStyle w:val="2"/>
        <w:rPr>
          <w:rFonts w:hint="eastAsia"/>
          <w:color w:val="auto"/>
          <w:lang w:eastAsia="zh-CN"/>
        </w:rPr>
      </w:pPr>
    </w:p>
    <w:p w14:paraId="7D02CDBC">
      <w:pPr>
        <w:pStyle w:val="2"/>
        <w:rPr>
          <w:rFonts w:hint="eastAsia"/>
          <w:color w:val="auto"/>
          <w:lang w:eastAsia="zh-CN"/>
        </w:rPr>
      </w:pPr>
    </w:p>
    <w:p w14:paraId="15E07511">
      <w:pPr>
        <w:pStyle w:val="2"/>
        <w:rPr>
          <w:rFonts w:hint="eastAsia"/>
          <w:color w:val="auto"/>
          <w:lang w:eastAsia="zh-CN"/>
        </w:rPr>
      </w:pPr>
    </w:p>
    <w:p w14:paraId="0632B2AB">
      <w:pPr>
        <w:pStyle w:val="2"/>
        <w:rPr>
          <w:rFonts w:hint="eastAsia"/>
          <w:color w:val="auto"/>
          <w:lang w:eastAsia="zh-CN"/>
        </w:rPr>
      </w:pPr>
    </w:p>
    <w:p w14:paraId="683B535A">
      <w:pPr>
        <w:pStyle w:val="2"/>
        <w:rPr>
          <w:rFonts w:hint="eastAsia"/>
          <w:color w:val="auto"/>
          <w:lang w:eastAsia="zh-CN"/>
        </w:rPr>
      </w:pPr>
    </w:p>
    <w:p w14:paraId="76819218">
      <w:pPr>
        <w:pStyle w:val="3"/>
        <w:spacing w:before="120" w:after="120" w:line="440" w:lineRule="exact"/>
        <w:jc w:val="center"/>
        <w:rPr>
          <w:rFonts w:hint="eastAsia" w:ascii="宋体" w:hAnsi="宋体" w:eastAsia="宋体"/>
          <w:color w:val="auto"/>
          <w:sz w:val="24"/>
          <w:szCs w:val="24"/>
          <w:highlight w:val="none"/>
          <w:lang w:eastAsia="zh-CN"/>
        </w:rPr>
      </w:pPr>
      <w:r>
        <w:rPr>
          <w:rFonts w:hint="eastAsia" w:ascii="宋体" w:hAnsi="宋体" w:eastAsia="宋体"/>
          <w:color w:val="auto"/>
          <w:sz w:val="36"/>
          <w:szCs w:val="36"/>
          <w:highlight w:val="none"/>
        </w:rPr>
        <w:t>第</w:t>
      </w:r>
      <w:r>
        <w:rPr>
          <w:rFonts w:hint="eastAsia" w:ascii="宋体" w:hAnsi="宋体" w:eastAsia="宋体"/>
          <w:color w:val="auto"/>
          <w:sz w:val="36"/>
          <w:szCs w:val="36"/>
          <w:highlight w:val="none"/>
          <w:lang w:eastAsia="zh-CN"/>
        </w:rPr>
        <w:t>三</w:t>
      </w:r>
      <w:r>
        <w:rPr>
          <w:rFonts w:hint="eastAsia" w:ascii="宋体" w:hAnsi="宋体" w:eastAsia="宋体"/>
          <w:color w:val="auto"/>
          <w:sz w:val="36"/>
          <w:szCs w:val="36"/>
          <w:highlight w:val="none"/>
        </w:rPr>
        <w:t xml:space="preserve">部分    </w:t>
      </w:r>
      <w:r>
        <w:rPr>
          <w:rFonts w:hint="eastAsia" w:ascii="宋体" w:hAnsi="宋体" w:eastAsia="宋体"/>
          <w:color w:val="auto"/>
          <w:sz w:val="36"/>
          <w:szCs w:val="36"/>
          <w:highlight w:val="none"/>
          <w:lang w:eastAsia="zh-CN"/>
        </w:rPr>
        <w:t>询价内容</w:t>
      </w:r>
      <w:r>
        <w:rPr>
          <w:rFonts w:hint="eastAsia" w:ascii="宋体" w:hAnsi="宋体" w:eastAsia="宋体"/>
          <w:color w:val="auto"/>
          <w:sz w:val="36"/>
          <w:szCs w:val="36"/>
          <w:highlight w:val="none"/>
        </w:rPr>
        <w:t>及要求</w:t>
      </w:r>
    </w:p>
    <w:p w14:paraId="0759FD5F">
      <w:pPr>
        <w:pStyle w:val="4"/>
        <w:bidi w:val="0"/>
        <w:rPr>
          <w:rFonts w:hint="eastAsia"/>
          <w:lang w:val="en-US" w:eastAsia="zh-CN"/>
        </w:rPr>
      </w:pPr>
      <w:r>
        <w:rPr>
          <w:rFonts w:hint="eastAsia"/>
          <w:lang w:val="en-US" w:eastAsia="zh-CN"/>
        </w:rPr>
        <w:t>一、</w:t>
      </w:r>
      <w:r>
        <w:rPr>
          <w:rFonts w:hint="eastAsia"/>
        </w:rPr>
        <w:t>项目概况</w:t>
      </w:r>
    </w:p>
    <w:p w14:paraId="520BF7FF">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本服务包括</w:t>
      </w:r>
      <w:r>
        <w:rPr>
          <w:rFonts w:hint="eastAsia" w:ascii="Times New Roman" w:hAnsi="宋体" w:cs="Times New Roman"/>
          <w:color w:val="auto"/>
          <w:sz w:val="24"/>
          <w:lang w:val="en-US" w:eastAsia="zh-CN"/>
        </w:rPr>
        <w:t>对</w:t>
      </w:r>
      <w:r>
        <w:rPr>
          <w:rStyle w:val="20"/>
          <w:rFonts w:hint="eastAsia" w:ascii="Times New Roman" w:hAnsi="宋体" w:cs="Times New Roman"/>
          <w:b w:val="0"/>
          <w:color w:val="auto"/>
          <w:sz w:val="24"/>
        </w:rPr>
        <w:t>泉州师范学院金融服务信息化系统设备及服务</w:t>
      </w:r>
      <w:r>
        <w:rPr>
          <w:rFonts w:hint="eastAsia" w:ascii="Times New Roman" w:hAnsi="宋体" w:cs="Times New Roman"/>
          <w:color w:val="auto"/>
          <w:sz w:val="24"/>
        </w:rPr>
        <w:t>采购</w:t>
      </w:r>
      <w:r>
        <w:rPr>
          <w:rFonts w:hint="eastAsia" w:ascii="Times New Roman" w:hAnsi="宋体" w:cs="Times New Roman"/>
          <w:color w:val="auto"/>
          <w:sz w:val="24"/>
          <w:lang w:val="en-US" w:eastAsia="zh-CN"/>
        </w:rPr>
        <w:t>项目</w:t>
      </w:r>
      <w:r>
        <w:rPr>
          <w:rFonts w:hint="eastAsia" w:hAnsi="宋体" w:cs="Times New Roman"/>
          <w:color w:val="auto"/>
          <w:sz w:val="24"/>
          <w:lang w:val="en-US" w:eastAsia="zh-CN"/>
        </w:rPr>
        <w:t>（合同编号：</w:t>
      </w:r>
      <w:r>
        <w:rPr>
          <w:rStyle w:val="21"/>
          <w:rFonts w:hint="eastAsia" w:ascii="宋体" w:hAnsi="宋体" w:eastAsia="宋体" w:cs="宋体"/>
          <w:b w:val="0"/>
          <w:kern w:val="0"/>
          <w:sz w:val="21"/>
          <w:szCs w:val="21"/>
          <w:lang w:val="en-US" w:eastAsia="zh-CN" w:bidi="ar-SA"/>
        </w:rPr>
        <w:t>QZTCZCC2020043</w:t>
      </w:r>
      <w:r>
        <w:rPr>
          <w:rFonts w:hint="eastAsia" w:hAnsi="宋体" w:cs="Times New Roman"/>
          <w:color w:val="auto"/>
          <w:sz w:val="24"/>
          <w:lang w:val="en-US" w:eastAsia="zh-CN"/>
        </w:rPr>
        <w:t>）</w:t>
      </w:r>
      <w:r>
        <w:rPr>
          <w:rFonts w:hint="eastAsia" w:ascii="Times New Roman" w:hAnsi="宋体" w:cs="Times New Roman"/>
          <w:color w:val="auto"/>
          <w:sz w:val="24"/>
          <w:lang w:val="en-US" w:eastAsia="zh-CN"/>
        </w:rPr>
        <w:t>合同包一中的序号1（</w:t>
      </w:r>
      <w:r>
        <w:rPr>
          <w:rFonts w:hint="eastAsia" w:hAnsi="宋体"/>
          <w:color w:val="auto"/>
          <w:sz w:val="24"/>
        </w:rPr>
        <w:t>金融服务数据服务平台</w:t>
      </w:r>
      <w:r>
        <w:rPr>
          <w:rFonts w:hint="eastAsia" w:ascii="Times New Roman" w:hAnsi="宋体" w:cs="Times New Roman"/>
          <w:color w:val="auto"/>
          <w:sz w:val="24"/>
          <w:lang w:val="en-US" w:eastAsia="zh-CN"/>
        </w:rPr>
        <w:t>）</w:t>
      </w:r>
      <w:r>
        <w:rPr>
          <w:rFonts w:hint="eastAsia" w:hAnsi="宋体"/>
          <w:color w:val="auto"/>
          <w:sz w:val="24"/>
          <w:lang w:val="en-US" w:eastAsia="zh-CN"/>
        </w:rPr>
        <w:t>和序号2（</w:t>
      </w:r>
      <w:r>
        <w:rPr>
          <w:rFonts w:hint="eastAsia" w:hAnsi="宋体"/>
          <w:color w:val="auto"/>
          <w:sz w:val="24"/>
        </w:rPr>
        <w:t>金融服务网上服务大厅</w:t>
      </w:r>
      <w:r>
        <w:rPr>
          <w:rFonts w:hint="eastAsia" w:hAnsi="宋体"/>
          <w:color w:val="auto"/>
          <w:sz w:val="24"/>
          <w:lang w:val="en-US" w:eastAsia="zh-CN"/>
        </w:rPr>
        <w:t>）</w:t>
      </w:r>
      <w:r>
        <w:rPr>
          <w:rFonts w:hint="eastAsia" w:hAnsi="宋体" w:eastAsia="宋体"/>
          <w:color w:val="auto"/>
          <w:sz w:val="24"/>
          <w:lang w:val="en-US" w:eastAsia="zh-CN"/>
        </w:rPr>
        <w:t>建设项目</w:t>
      </w:r>
      <w:r>
        <w:rPr>
          <w:rFonts w:hint="eastAsia" w:hAnsi="宋体"/>
          <w:color w:val="auto"/>
          <w:sz w:val="24"/>
          <w:lang w:val="en-US" w:eastAsia="zh-CN"/>
        </w:rPr>
        <w:t>（以下简称项目）</w:t>
      </w:r>
      <w:r>
        <w:rPr>
          <w:rFonts w:hint="eastAsia" w:hAnsi="宋体" w:eastAsia="宋体"/>
          <w:color w:val="auto"/>
          <w:sz w:val="24"/>
          <w:lang w:val="en-US" w:eastAsia="zh-CN"/>
        </w:rPr>
        <w:t>的所有内容进行</w:t>
      </w:r>
      <w:r>
        <w:rPr>
          <w:rFonts w:hint="eastAsia" w:hAnsi="宋体"/>
          <w:color w:val="auto"/>
          <w:sz w:val="24"/>
          <w:lang w:val="en-US" w:eastAsia="zh-CN"/>
        </w:rPr>
        <w:t>测评，</w:t>
      </w:r>
      <w:r>
        <w:rPr>
          <w:rFonts w:hint="eastAsia" w:hAnsi="宋体"/>
          <w:color w:val="auto"/>
          <w:sz w:val="24"/>
        </w:rPr>
        <w:t>依据国家及行业相关标准规范和项目招标文件、</w:t>
      </w:r>
      <w:r>
        <w:rPr>
          <w:rFonts w:hint="eastAsia" w:hAnsi="宋体"/>
          <w:color w:val="auto"/>
          <w:sz w:val="24"/>
          <w:lang w:val="en-US" w:eastAsia="zh-CN"/>
        </w:rPr>
        <w:t>应标文件、</w:t>
      </w:r>
      <w:r>
        <w:rPr>
          <w:rFonts w:hint="eastAsia" w:hAnsi="宋体"/>
          <w:color w:val="auto"/>
          <w:sz w:val="24"/>
        </w:rPr>
        <w:t>合同书、设计文件等需求</w:t>
      </w:r>
      <w:r>
        <w:rPr>
          <w:rFonts w:hint="eastAsia" w:hAnsi="宋体"/>
          <w:color w:val="auto"/>
          <w:sz w:val="24"/>
          <w:lang w:val="en-US" w:eastAsia="zh-CN"/>
        </w:rPr>
        <w:t>进行功能和性能等测试</w:t>
      </w:r>
      <w:r>
        <w:rPr>
          <w:rFonts w:hint="eastAsia" w:hAnsi="宋体" w:eastAsia="宋体"/>
          <w:color w:val="auto"/>
          <w:sz w:val="24"/>
          <w:lang w:val="en-US" w:eastAsia="zh-CN"/>
        </w:rPr>
        <w:t>，成交供应商需按相关要求，出具符合</w:t>
      </w:r>
      <w:r>
        <w:rPr>
          <w:rFonts w:hint="eastAsia" w:hAnsi="宋体"/>
          <w:color w:val="auto"/>
          <w:sz w:val="24"/>
          <w:lang w:val="en-US" w:eastAsia="zh-CN"/>
        </w:rPr>
        <w:t>国家标准、</w:t>
      </w:r>
      <w:r>
        <w:rPr>
          <w:rFonts w:hint="eastAsia" w:hAnsi="宋体"/>
          <w:color w:val="auto"/>
          <w:sz w:val="24"/>
        </w:rPr>
        <w:t>具有法律效力</w:t>
      </w:r>
      <w:r>
        <w:rPr>
          <w:rFonts w:hint="eastAsia" w:hAnsi="宋体" w:eastAsia="宋体"/>
          <w:color w:val="auto"/>
          <w:sz w:val="24"/>
          <w:lang w:val="en-US" w:eastAsia="zh-CN"/>
        </w:rPr>
        <w:t>的检验检测报告，</w:t>
      </w:r>
      <w:r>
        <w:rPr>
          <w:rFonts w:hint="eastAsia" w:hAnsi="宋体"/>
          <w:color w:val="auto"/>
          <w:sz w:val="24"/>
          <w:lang w:val="en-US" w:eastAsia="zh-CN"/>
        </w:rPr>
        <w:t>要能</w:t>
      </w:r>
      <w:r>
        <w:rPr>
          <w:rFonts w:hint="eastAsia" w:hAnsi="宋体" w:eastAsia="宋体"/>
          <w:color w:val="auto"/>
          <w:sz w:val="24"/>
          <w:lang w:val="en-US" w:eastAsia="zh-CN"/>
        </w:rPr>
        <w:t>满足项目的验收要求。</w:t>
      </w:r>
    </w:p>
    <w:p w14:paraId="3EDF9E9A">
      <w:pPr>
        <w:pStyle w:val="4"/>
        <w:bidi w:val="0"/>
        <w:rPr>
          <w:rFonts w:hint="eastAsia"/>
          <w:lang w:val="en-US" w:eastAsia="zh-CN"/>
        </w:rPr>
      </w:pPr>
      <w:r>
        <w:rPr>
          <w:rFonts w:hint="eastAsia"/>
          <w:lang w:val="en-US" w:eastAsia="zh-CN"/>
        </w:rPr>
        <w:t>二、基本技术参数及要求</w:t>
      </w:r>
    </w:p>
    <w:p w14:paraId="4F803491">
      <w:pPr>
        <w:pStyle w:val="15"/>
        <w:keepNext w:val="0"/>
        <w:keepLines w:val="0"/>
        <w:widowControl/>
        <w:suppressLineNumbers w:val="0"/>
        <w:spacing w:after="0" w:afterAutospacing="0" w:line="300" w:lineRule="atLeast"/>
        <w:ind w:left="0" w:firstLine="435"/>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具体服务要求如下：</w:t>
      </w:r>
    </w:p>
    <w:p w14:paraId="3694A716">
      <w:pPr>
        <w:pStyle w:val="6"/>
        <w:bidi w:val="0"/>
        <w:rPr>
          <w:rFonts w:hint="eastAsia"/>
          <w:lang w:val="en-US" w:eastAsia="zh-CN"/>
        </w:rPr>
      </w:pPr>
      <w:r>
        <w:rPr>
          <w:rFonts w:hint="eastAsia"/>
          <w:lang w:val="en-US" w:eastAsia="zh-CN"/>
        </w:rPr>
        <w:t>1、测试的内容</w:t>
      </w:r>
    </w:p>
    <w:p w14:paraId="4EDDB878">
      <w:pPr>
        <w:spacing w:line="440" w:lineRule="exact"/>
        <w:ind w:firstLine="480" w:firstLineChars="200"/>
        <w:rPr>
          <w:rFonts w:hint="eastAsia" w:ascii="宋体" w:hAnsi="宋体" w:eastAsia="宋体" w:cs="Times New Roman"/>
          <w:kern w:val="0"/>
          <w:sz w:val="24"/>
          <w:szCs w:val="24"/>
        </w:rPr>
      </w:pPr>
      <w:r>
        <w:rPr>
          <w:rFonts w:hint="eastAsia" w:ascii="宋体" w:hAnsi="宋体" w:eastAsia="宋体" w:cs="Times New Roman"/>
          <w:kern w:val="0"/>
          <w:sz w:val="24"/>
          <w:szCs w:val="24"/>
        </w:rPr>
        <w:t>对项目</w:t>
      </w:r>
      <w:r>
        <w:rPr>
          <w:rFonts w:hint="eastAsia" w:ascii="宋体" w:hAnsi="宋体" w:cs="Times New Roman"/>
          <w:kern w:val="0"/>
          <w:sz w:val="24"/>
          <w:szCs w:val="24"/>
          <w:lang w:val="en-US" w:eastAsia="zh-CN"/>
        </w:rPr>
        <w:t>的</w:t>
      </w:r>
      <w:r>
        <w:rPr>
          <w:rFonts w:hint="eastAsia" w:ascii="宋体" w:hAnsi="宋体" w:eastAsia="宋体" w:cs="Times New Roman"/>
          <w:kern w:val="0"/>
          <w:sz w:val="24"/>
          <w:szCs w:val="24"/>
        </w:rPr>
        <w:t>用户文档集、功能性、性能</w:t>
      </w:r>
      <w:r>
        <w:rPr>
          <w:rFonts w:hint="eastAsia" w:ascii="宋体" w:hAnsi="宋体" w:eastAsia="宋体" w:cs="Times New Roman"/>
          <w:kern w:val="0"/>
          <w:sz w:val="24"/>
          <w:szCs w:val="24"/>
          <w:lang w:val="en-US" w:eastAsia="zh-CN"/>
        </w:rPr>
        <w:t>指标</w:t>
      </w:r>
      <w:r>
        <w:rPr>
          <w:rFonts w:hint="eastAsia" w:ascii="宋体" w:hAnsi="宋体" w:eastAsia="宋体" w:cs="Times New Roman"/>
          <w:kern w:val="0"/>
          <w:sz w:val="24"/>
          <w:szCs w:val="24"/>
        </w:rPr>
        <w:t>、兼容性、易用性、可靠性、</w:t>
      </w:r>
      <w:r>
        <w:rPr>
          <w:rFonts w:hint="eastAsia" w:ascii="宋体" w:hAnsi="宋体" w:cs="Times New Roman"/>
          <w:kern w:val="0"/>
          <w:sz w:val="24"/>
          <w:szCs w:val="24"/>
          <w:lang w:val="en-US" w:eastAsia="zh-CN"/>
        </w:rPr>
        <w:t>信息安全性、</w:t>
      </w:r>
      <w:r>
        <w:rPr>
          <w:rFonts w:hint="eastAsia" w:ascii="宋体" w:hAnsi="宋体" w:eastAsia="宋体" w:cs="Times New Roman"/>
          <w:kern w:val="0"/>
          <w:sz w:val="24"/>
          <w:szCs w:val="24"/>
        </w:rPr>
        <w:t>维护性、可移植性等</w:t>
      </w:r>
      <w:r>
        <w:rPr>
          <w:rFonts w:hint="eastAsia" w:ascii="宋体" w:hAnsi="宋体" w:eastAsia="宋体" w:cs="Times New Roman"/>
          <w:kern w:val="0"/>
          <w:sz w:val="24"/>
          <w:szCs w:val="24"/>
          <w:lang w:val="en-US" w:eastAsia="zh-CN"/>
        </w:rPr>
        <w:t>进行</w:t>
      </w:r>
      <w:r>
        <w:rPr>
          <w:rFonts w:hint="eastAsia" w:ascii="宋体" w:hAnsi="宋体" w:eastAsia="宋体" w:cs="Times New Roman"/>
          <w:kern w:val="0"/>
          <w:sz w:val="24"/>
          <w:szCs w:val="24"/>
        </w:rPr>
        <w:t>测试</w:t>
      </w:r>
      <w:r>
        <w:rPr>
          <w:rFonts w:hint="eastAsia" w:ascii="宋体" w:hAnsi="宋体" w:eastAsia="宋体" w:cs="Times New Roman"/>
          <w:kern w:val="0"/>
          <w:sz w:val="24"/>
          <w:szCs w:val="24"/>
          <w:lang w:eastAsia="zh-CN"/>
        </w:rPr>
        <w:t>，</w:t>
      </w:r>
      <w:r>
        <w:rPr>
          <w:rFonts w:hint="eastAsia" w:ascii="宋体" w:hAnsi="宋体" w:eastAsia="宋体" w:cs="Times New Roman"/>
          <w:kern w:val="0"/>
          <w:sz w:val="24"/>
          <w:szCs w:val="24"/>
        </w:rPr>
        <w:t>确保系统工程质量达到预期要求。</w:t>
      </w:r>
    </w:p>
    <w:p w14:paraId="4744B4DF">
      <w:pPr>
        <w:pStyle w:val="6"/>
        <w:bidi w:val="0"/>
        <w:rPr>
          <w:rFonts w:hint="eastAsia"/>
        </w:rPr>
      </w:pPr>
      <w:r>
        <w:rPr>
          <w:rFonts w:hint="eastAsia"/>
        </w:rPr>
        <w:t>2、测试方的主要</w:t>
      </w:r>
      <w:r>
        <w:rPr>
          <w:rFonts w:hint="eastAsia"/>
          <w:lang w:val="en-US" w:eastAsia="zh-CN"/>
        </w:rPr>
        <w:t>义务</w:t>
      </w:r>
    </w:p>
    <w:p w14:paraId="2EBB7898">
      <w:pPr>
        <w:spacing w:line="440" w:lineRule="exact"/>
        <w:ind w:firstLine="480" w:firstLineChars="200"/>
        <w:rPr>
          <w:rFonts w:hint="eastAsia" w:ascii="宋体" w:hAnsi="宋体" w:eastAsia="宋体" w:cs="Times New Roman"/>
          <w:kern w:val="0"/>
          <w:sz w:val="24"/>
          <w:szCs w:val="24"/>
        </w:rPr>
      </w:pPr>
      <w:r>
        <w:rPr>
          <w:rFonts w:hint="eastAsia" w:ascii="宋体" w:hAnsi="宋体" w:eastAsia="宋体" w:cs="Times New Roman"/>
          <w:kern w:val="0"/>
          <w:sz w:val="24"/>
          <w:szCs w:val="24"/>
        </w:rPr>
        <w:t>2.1制定和实施</w:t>
      </w:r>
      <w:r>
        <w:rPr>
          <w:rFonts w:hint="eastAsia" w:ascii="宋体" w:hAnsi="宋体" w:cs="Times New Roman"/>
          <w:kern w:val="0"/>
          <w:sz w:val="24"/>
          <w:szCs w:val="24"/>
          <w:lang w:val="en-US" w:eastAsia="zh-CN"/>
        </w:rPr>
        <w:t>项目</w:t>
      </w:r>
      <w:r>
        <w:rPr>
          <w:rFonts w:hint="eastAsia" w:ascii="宋体" w:hAnsi="宋体" w:eastAsia="宋体" w:cs="Times New Roman"/>
          <w:kern w:val="0"/>
          <w:sz w:val="24"/>
          <w:szCs w:val="24"/>
        </w:rPr>
        <w:t>测试方案；</w:t>
      </w:r>
    </w:p>
    <w:p w14:paraId="2805C3C2">
      <w:pPr>
        <w:spacing w:line="440" w:lineRule="exact"/>
        <w:ind w:firstLine="480" w:firstLineChars="200"/>
        <w:rPr>
          <w:rFonts w:hint="eastAsia" w:ascii="宋体" w:hAnsi="宋体" w:eastAsia="宋体" w:cs="Times New Roman"/>
          <w:kern w:val="0"/>
          <w:sz w:val="24"/>
          <w:szCs w:val="24"/>
        </w:rPr>
      </w:pPr>
      <w:r>
        <w:rPr>
          <w:rFonts w:hint="eastAsia" w:ascii="宋体" w:hAnsi="宋体" w:eastAsia="宋体" w:cs="Times New Roman"/>
          <w:kern w:val="0"/>
          <w:sz w:val="24"/>
          <w:szCs w:val="24"/>
        </w:rPr>
        <w:t>2.2按期完成采购人委托的检测工作；</w:t>
      </w:r>
    </w:p>
    <w:p w14:paraId="3C58ABE5">
      <w:pPr>
        <w:spacing w:line="440" w:lineRule="exact"/>
        <w:ind w:firstLine="480" w:firstLineChars="200"/>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2.3</w:t>
      </w:r>
      <w:r>
        <w:rPr>
          <w:rFonts w:hint="eastAsia" w:hAnsi="宋体" w:eastAsia="宋体"/>
          <w:color w:val="auto"/>
          <w:sz w:val="24"/>
          <w:lang w:val="en-US" w:eastAsia="zh-CN"/>
        </w:rPr>
        <w:t>按期</w:t>
      </w:r>
      <w:r>
        <w:rPr>
          <w:rFonts w:hint="eastAsia" w:ascii="宋体" w:hAnsi="宋体" w:eastAsia="宋体" w:cs="宋体"/>
          <w:i w:val="0"/>
          <w:iCs w:val="0"/>
          <w:caps w:val="0"/>
          <w:color w:val="000000"/>
          <w:spacing w:val="0"/>
          <w:sz w:val="24"/>
          <w:szCs w:val="24"/>
          <w:shd w:val="clear" w:fill="FFFFFF"/>
        </w:rPr>
        <w:t>提交</w:t>
      </w:r>
      <w:r>
        <w:rPr>
          <w:rFonts w:hint="eastAsia" w:ascii="宋体" w:hAnsi="宋体" w:eastAsia="宋体" w:cs="Times New Roman"/>
          <w:kern w:val="0"/>
          <w:sz w:val="24"/>
          <w:szCs w:val="24"/>
        </w:rPr>
        <w:t>国家认可的具备检测资格和能力的检测机构出具的检测报告</w:t>
      </w:r>
      <w:r>
        <w:rPr>
          <w:rFonts w:hint="eastAsia" w:ascii="宋体" w:hAnsi="宋体" w:eastAsia="宋体" w:cs="宋体"/>
          <w:i w:val="0"/>
          <w:iCs w:val="0"/>
          <w:caps w:val="0"/>
          <w:color w:val="000000"/>
          <w:spacing w:val="0"/>
          <w:sz w:val="24"/>
          <w:szCs w:val="24"/>
          <w:shd w:val="clear" w:fill="FFFFFF"/>
        </w:rPr>
        <w:t>，包括到货验收时针对关键设备的关键指标的测试和</w:t>
      </w:r>
      <w:r>
        <w:rPr>
          <w:rFonts w:hint="eastAsia" w:ascii="宋体" w:hAnsi="宋体" w:cs="宋体"/>
          <w:i w:val="0"/>
          <w:iCs w:val="0"/>
          <w:caps w:val="0"/>
          <w:color w:val="000000"/>
          <w:spacing w:val="0"/>
          <w:sz w:val="24"/>
          <w:szCs w:val="24"/>
          <w:shd w:val="clear" w:fill="FFFFFF"/>
          <w:lang w:val="en-US" w:eastAsia="zh-CN"/>
        </w:rPr>
        <w:t>项目</w:t>
      </w:r>
      <w:r>
        <w:rPr>
          <w:rFonts w:hint="eastAsia" w:ascii="宋体" w:hAnsi="宋体" w:eastAsia="宋体" w:cs="宋体"/>
          <w:i w:val="0"/>
          <w:iCs w:val="0"/>
          <w:caps w:val="0"/>
          <w:color w:val="000000"/>
          <w:spacing w:val="0"/>
          <w:sz w:val="24"/>
          <w:szCs w:val="24"/>
          <w:shd w:val="clear" w:fill="FFFFFF"/>
        </w:rPr>
        <w:t>终验前的整体测试</w:t>
      </w:r>
      <w:r>
        <w:rPr>
          <w:rFonts w:hint="eastAsia" w:ascii="宋体" w:hAnsi="宋体" w:cs="宋体"/>
          <w:i w:val="0"/>
          <w:iCs w:val="0"/>
          <w:caps w:val="0"/>
          <w:color w:val="000000"/>
          <w:spacing w:val="0"/>
          <w:sz w:val="24"/>
          <w:szCs w:val="24"/>
          <w:shd w:val="clear" w:fill="FFFFFF"/>
          <w:lang w:eastAsia="zh-CN"/>
        </w:rPr>
        <w:t>，</w:t>
      </w:r>
      <w:r>
        <w:rPr>
          <w:rFonts w:hint="eastAsia" w:ascii="宋体" w:hAnsi="宋体" w:cs="宋体"/>
          <w:i w:val="0"/>
          <w:iCs w:val="0"/>
          <w:caps w:val="0"/>
          <w:color w:val="000000"/>
          <w:spacing w:val="0"/>
          <w:sz w:val="24"/>
          <w:szCs w:val="24"/>
          <w:shd w:val="clear" w:fill="FFFFFF"/>
          <w:lang w:val="en-US" w:eastAsia="zh-CN"/>
        </w:rPr>
        <w:t>确保项目达到验收要求</w:t>
      </w:r>
      <w:r>
        <w:rPr>
          <w:rFonts w:hint="eastAsia" w:ascii="宋体" w:hAnsi="宋体" w:eastAsia="宋体" w:cs="宋体"/>
          <w:i w:val="0"/>
          <w:iCs w:val="0"/>
          <w:caps w:val="0"/>
          <w:color w:val="000000"/>
          <w:spacing w:val="0"/>
          <w:sz w:val="24"/>
          <w:szCs w:val="24"/>
          <w:shd w:val="clear" w:fill="FFFFFF"/>
        </w:rPr>
        <w:t>。</w:t>
      </w:r>
    </w:p>
    <w:p w14:paraId="3B424BC5">
      <w:pPr>
        <w:pStyle w:val="6"/>
        <w:bidi w:val="0"/>
        <w:rPr>
          <w:rFonts w:hint="eastAsia"/>
        </w:rPr>
      </w:pPr>
      <w:r>
        <w:rPr>
          <w:rFonts w:hint="eastAsia"/>
        </w:rPr>
        <w:t>3、测试服务内容：</w:t>
      </w:r>
    </w:p>
    <w:p w14:paraId="6CD5B391">
      <w:pPr>
        <w:spacing w:line="440" w:lineRule="exact"/>
        <w:ind w:firstLine="480" w:firstLineChars="20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3.1</w:t>
      </w:r>
      <w:r>
        <w:rPr>
          <w:rFonts w:hint="eastAsia" w:hAnsi="宋体" w:eastAsia="宋体"/>
          <w:color w:val="auto"/>
          <w:sz w:val="24"/>
          <w:lang w:val="en-US" w:eastAsia="zh-CN"/>
        </w:rPr>
        <w:t>测试</w:t>
      </w:r>
      <w:r>
        <w:rPr>
          <w:rFonts w:hint="eastAsia" w:ascii="宋体" w:hAnsi="宋体" w:eastAsia="宋体" w:cs="宋体"/>
          <w:i w:val="0"/>
          <w:iCs w:val="0"/>
          <w:caps w:val="0"/>
          <w:color w:val="000000"/>
          <w:spacing w:val="0"/>
          <w:sz w:val="24"/>
          <w:szCs w:val="24"/>
          <w:shd w:val="clear" w:fill="FFFFFF"/>
        </w:rPr>
        <w:t>计划</w:t>
      </w:r>
    </w:p>
    <w:p w14:paraId="48BFE3DF">
      <w:pPr>
        <w:spacing w:line="440" w:lineRule="exact"/>
        <w:ind w:firstLine="480" w:firstLineChars="200"/>
        <w:rPr>
          <w:rFonts w:hint="eastAsia" w:ascii="宋体" w:hAnsi="宋体" w:eastAsia="宋体" w:cs="Times New Roman"/>
          <w:kern w:val="0"/>
          <w:sz w:val="24"/>
          <w:szCs w:val="24"/>
          <w:lang w:eastAsia="zh-CN"/>
        </w:rPr>
      </w:pPr>
      <w:r>
        <w:rPr>
          <w:rFonts w:hint="eastAsia" w:ascii="宋体" w:hAnsi="宋体" w:eastAsia="宋体" w:cs="Times New Roman"/>
          <w:kern w:val="0"/>
          <w:sz w:val="24"/>
          <w:szCs w:val="24"/>
        </w:rPr>
        <w:t>为了</w:t>
      </w:r>
      <w:r>
        <w:rPr>
          <w:rFonts w:hint="eastAsia" w:hAnsi="宋体" w:eastAsia="宋体"/>
          <w:color w:val="auto"/>
          <w:sz w:val="24"/>
          <w:lang w:val="en-US" w:eastAsia="zh-CN"/>
        </w:rPr>
        <w:t>保证</w:t>
      </w:r>
      <w:r>
        <w:rPr>
          <w:rFonts w:hint="eastAsia" w:ascii="宋体" w:hAnsi="宋体" w:eastAsia="宋体" w:cs="Times New Roman"/>
          <w:kern w:val="0"/>
          <w:sz w:val="24"/>
          <w:szCs w:val="24"/>
        </w:rPr>
        <w:t>项目的顺利实施，从功能</w:t>
      </w:r>
      <w:r>
        <w:rPr>
          <w:rFonts w:hint="eastAsia" w:ascii="宋体" w:hAnsi="宋体" w:eastAsia="宋体" w:cs="Times New Roman"/>
          <w:kern w:val="0"/>
          <w:sz w:val="24"/>
          <w:szCs w:val="24"/>
          <w:lang w:val="en-US" w:eastAsia="zh-CN"/>
        </w:rPr>
        <w:t>性</w:t>
      </w:r>
      <w:r>
        <w:rPr>
          <w:rFonts w:hint="eastAsia" w:ascii="宋体" w:hAnsi="宋体" w:eastAsia="宋体" w:cs="Times New Roman"/>
          <w:kern w:val="0"/>
          <w:sz w:val="24"/>
          <w:szCs w:val="24"/>
        </w:rPr>
        <w:t>、性能、可靠性、易用性、</w:t>
      </w:r>
      <w:r>
        <w:rPr>
          <w:rFonts w:hint="eastAsia" w:ascii="宋体" w:hAnsi="宋体" w:cs="Times New Roman"/>
          <w:kern w:val="0"/>
          <w:sz w:val="24"/>
          <w:szCs w:val="24"/>
          <w:lang w:val="en-US" w:eastAsia="zh-CN"/>
        </w:rPr>
        <w:t>信息安全性、</w:t>
      </w:r>
      <w:r>
        <w:rPr>
          <w:rFonts w:hint="eastAsia" w:ascii="宋体" w:hAnsi="宋体" w:eastAsia="宋体" w:cs="Times New Roman"/>
          <w:kern w:val="0"/>
          <w:sz w:val="24"/>
          <w:szCs w:val="24"/>
        </w:rPr>
        <w:t>兼容性、可扩充性和用户文档等方面度量系统质量，项目测试初始，要</w:t>
      </w:r>
      <w:r>
        <w:rPr>
          <w:rFonts w:hint="eastAsia" w:hAnsi="宋体"/>
          <w:color w:val="auto"/>
          <w:sz w:val="24"/>
        </w:rPr>
        <w:t>依据国家及行业相关标准规范和项目招标文件、</w:t>
      </w:r>
      <w:r>
        <w:rPr>
          <w:rFonts w:hint="eastAsia" w:hAnsi="宋体"/>
          <w:color w:val="auto"/>
          <w:sz w:val="24"/>
          <w:lang w:val="en-US" w:eastAsia="zh-CN"/>
        </w:rPr>
        <w:t>应标文件、</w:t>
      </w:r>
      <w:r>
        <w:rPr>
          <w:rFonts w:hint="eastAsia" w:hAnsi="宋体"/>
          <w:color w:val="auto"/>
          <w:sz w:val="24"/>
        </w:rPr>
        <w:t>合同书、设计文件等</w:t>
      </w:r>
      <w:r>
        <w:rPr>
          <w:rFonts w:hint="eastAsia" w:ascii="宋体" w:hAnsi="宋体" w:eastAsia="宋体" w:cs="Times New Roman"/>
          <w:kern w:val="0"/>
          <w:sz w:val="24"/>
          <w:szCs w:val="24"/>
        </w:rPr>
        <w:t>，对项目需要投入的测试人员、</w:t>
      </w:r>
      <w:r>
        <w:rPr>
          <w:rFonts w:hint="eastAsia" w:ascii="宋体" w:hAnsi="宋体" w:eastAsia="宋体" w:cs="Times New Roman"/>
          <w:kern w:val="0"/>
          <w:sz w:val="24"/>
          <w:szCs w:val="24"/>
          <w:lang w:val="en-US" w:eastAsia="zh-CN"/>
        </w:rPr>
        <w:t>测试工具、</w:t>
      </w:r>
      <w:r>
        <w:rPr>
          <w:rFonts w:hint="eastAsia" w:ascii="宋体" w:hAnsi="宋体" w:eastAsia="宋体" w:cs="Times New Roman"/>
          <w:kern w:val="0"/>
          <w:sz w:val="24"/>
          <w:szCs w:val="24"/>
        </w:rPr>
        <w:t>测试时间以及测试的内容进行安排</w:t>
      </w:r>
      <w:r>
        <w:rPr>
          <w:rFonts w:hint="eastAsia" w:ascii="宋体" w:hAnsi="宋体" w:eastAsia="宋体" w:cs="Times New Roman"/>
          <w:kern w:val="0"/>
          <w:sz w:val="24"/>
          <w:szCs w:val="24"/>
          <w:lang w:eastAsia="zh-CN"/>
        </w:rPr>
        <w:t>。</w:t>
      </w:r>
    </w:p>
    <w:p w14:paraId="14938C62">
      <w:pPr>
        <w:spacing w:line="440" w:lineRule="exact"/>
        <w:ind w:firstLine="480" w:firstLineChars="20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3.2测试方案提交</w:t>
      </w:r>
    </w:p>
    <w:p w14:paraId="57CF857A">
      <w:pPr>
        <w:spacing w:line="440" w:lineRule="exact"/>
        <w:ind w:firstLine="480" w:firstLineChars="200"/>
        <w:rPr>
          <w:rFonts w:hint="eastAsia" w:ascii="宋体" w:hAnsi="宋体" w:eastAsia="宋体" w:cs="Times New Roman"/>
          <w:kern w:val="0"/>
          <w:sz w:val="24"/>
          <w:szCs w:val="24"/>
        </w:rPr>
      </w:pPr>
      <w:r>
        <w:rPr>
          <w:rFonts w:hint="eastAsia" w:ascii="宋体" w:hAnsi="宋体" w:eastAsia="宋体" w:cs="Times New Roman"/>
          <w:kern w:val="0"/>
          <w:sz w:val="24"/>
          <w:szCs w:val="24"/>
        </w:rPr>
        <w:t>根据</w:t>
      </w:r>
      <w:r>
        <w:rPr>
          <w:rFonts w:hint="eastAsia" w:hAnsi="宋体" w:eastAsia="宋体"/>
          <w:color w:val="auto"/>
          <w:sz w:val="24"/>
          <w:lang w:val="en-US" w:eastAsia="zh-CN"/>
        </w:rPr>
        <w:t>实际</w:t>
      </w:r>
      <w:r>
        <w:rPr>
          <w:rFonts w:hint="eastAsia" w:ascii="宋体" w:hAnsi="宋体" w:eastAsia="宋体" w:cs="Times New Roman"/>
          <w:kern w:val="0"/>
          <w:sz w:val="24"/>
          <w:szCs w:val="24"/>
        </w:rPr>
        <w:t>系统及相关文档要求，分析测试需求点，按照测试标准，设计测试方案，测试策略。测试方案需经过评审后，按照方案执行测试。</w:t>
      </w:r>
    </w:p>
    <w:p w14:paraId="1612BA9C">
      <w:pPr>
        <w:spacing w:line="440" w:lineRule="exact"/>
        <w:ind w:firstLine="480" w:firstLineChars="20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3.3</w:t>
      </w:r>
      <w:r>
        <w:rPr>
          <w:rFonts w:hint="eastAsia" w:hAnsi="宋体" w:eastAsia="宋体"/>
          <w:color w:val="auto"/>
          <w:sz w:val="24"/>
          <w:lang w:val="en-US" w:eastAsia="zh-CN"/>
        </w:rPr>
        <w:t>测试</w:t>
      </w:r>
      <w:r>
        <w:rPr>
          <w:rFonts w:hint="eastAsia" w:ascii="宋体" w:hAnsi="宋体" w:eastAsia="宋体" w:cs="宋体"/>
          <w:i w:val="0"/>
          <w:iCs w:val="0"/>
          <w:caps w:val="0"/>
          <w:color w:val="000000"/>
          <w:spacing w:val="0"/>
          <w:sz w:val="24"/>
          <w:szCs w:val="24"/>
          <w:shd w:val="clear" w:fill="FFFFFF"/>
        </w:rPr>
        <w:t>用例提交</w:t>
      </w:r>
    </w:p>
    <w:p w14:paraId="0F8DA62C">
      <w:pPr>
        <w:spacing w:line="440" w:lineRule="exact"/>
        <w:ind w:firstLine="480" w:firstLineChars="200"/>
        <w:rPr>
          <w:rFonts w:hint="eastAsia" w:ascii="宋体" w:hAnsi="宋体" w:eastAsia="宋体" w:cs="Times New Roman"/>
          <w:kern w:val="0"/>
          <w:sz w:val="24"/>
          <w:szCs w:val="24"/>
        </w:rPr>
      </w:pPr>
      <w:r>
        <w:rPr>
          <w:rFonts w:hint="eastAsia" w:ascii="宋体" w:hAnsi="宋体" w:eastAsia="宋体" w:cs="Times New Roman"/>
          <w:kern w:val="0"/>
          <w:sz w:val="24"/>
          <w:szCs w:val="24"/>
        </w:rPr>
        <w:t>根据</w:t>
      </w:r>
      <w:r>
        <w:rPr>
          <w:rFonts w:hint="eastAsia" w:hAnsi="宋体" w:eastAsia="宋体"/>
          <w:color w:val="auto"/>
          <w:sz w:val="24"/>
          <w:lang w:val="en-US" w:eastAsia="zh-CN"/>
        </w:rPr>
        <w:t>项目</w:t>
      </w:r>
      <w:r>
        <w:rPr>
          <w:rFonts w:hint="eastAsia" w:ascii="宋体" w:hAnsi="宋体" w:eastAsia="宋体" w:cs="Times New Roman"/>
          <w:kern w:val="0"/>
          <w:sz w:val="24"/>
          <w:szCs w:val="24"/>
        </w:rPr>
        <w:t>的需求文档，编写测试用例。测试用例经过评审后，需根据评审要求修改。以最终确定的测试用例来执行测试。</w:t>
      </w:r>
    </w:p>
    <w:p w14:paraId="23CC2B36">
      <w:pPr>
        <w:spacing w:line="440" w:lineRule="exact"/>
        <w:ind w:firstLine="480" w:firstLineChars="20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3.4</w:t>
      </w:r>
      <w:r>
        <w:rPr>
          <w:rFonts w:hint="eastAsia" w:hAnsi="宋体" w:eastAsia="宋体"/>
          <w:color w:val="auto"/>
          <w:sz w:val="24"/>
          <w:lang w:val="en-US" w:eastAsia="zh-CN"/>
        </w:rPr>
        <w:t>测试</w:t>
      </w:r>
      <w:r>
        <w:rPr>
          <w:rFonts w:hint="eastAsia" w:ascii="宋体" w:hAnsi="宋体" w:eastAsia="宋体" w:cs="宋体"/>
          <w:i w:val="0"/>
          <w:iCs w:val="0"/>
          <w:caps w:val="0"/>
          <w:color w:val="000000"/>
          <w:spacing w:val="0"/>
          <w:sz w:val="24"/>
          <w:szCs w:val="24"/>
          <w:shd w:val="clear" w:fill="FFFFFF"/>
        </w:rPr>
        <w:t>问题提交</w:t>
      </w:r>
    </w:p>
    <w:p w14:paraId="62931049">
      <w:pPr>
        <w:spacing w:line="440" w:lineRule="exact"/>
        <w:ind w:firstLine="480" w:firstLineChars="200"/>
        <w:rPr>
          <w:rFonts w:hint="eastAsia" w:ascii="宋体" w:hAnsi="宋体" w:eastAsia="宋体" w:cs="Times New Roman"/>
          <w:kern w:val="0"/>
          <w:sz w:val="24"/>
          <w:szCs w:val="24"/>
        </w:rPr>
      </w:pPr>
      <w:r>
        <w:rPr>
          <w:rFonts w:hint="eastAsia" w:ascii="宋体" w:hAnsi="宋体" w:eastAsia="宋体" w:cs="Times New Roman"/>
          <w:kern w:val="0"/>
          <w:sz w:val="24"/>
          <w:szCs w:val="24"/>
        </w:rPr>
        <w:t>在项目测试过程中，如发现项目相关</w:t>
      </w:r>
      <w:r>
        <w:rPr>
          <w:rFonts w:hint="eastAsia" w:ascii="宋体" w:hAnsi="宋体" w:cs="Times New Roman"/>
          <w:kern w:val="0"/>
          <w:sz w:val="24"/>
          <w:szCs w:val="24"/>
          <w:lang w:val="en-US" w:eastAsia="zh-CN"/>
        </w:rPr>
        <w:t>缺陷</w:t>
      </w:r>
      <w:r>
        <w:rPr>
          <w:rFonts w:hint="eastAsia" w:ascii="宋体" w:hAnsi="宋体" w:eastAsia="宋体" w:cs="Times New Roman"/>
          <w:kern w:val="0"/>
          <w:sz w:val="24"/>
          <w:szCs w:val="24"/>
        </w:rPr>
        <w:t>，应</w:t>
      </w:r>
      <w:r>
        <w:rPr>
          <w:rFonts w:hint="eastAsia" w:ascii="宋体" w:hAnsi="宋体" w:cs="Times New Roman"/>
          <w:kern w:val="0"/>
          <w:sz w:val="24"/>
          <w:szCs w:val="24"/>
          <w:lang w:val="en-US" w:eastAsia="zh-CN"/>
        </w:rPr>
        <w:t>形成书面形式，并</w:t>
      </w:r>
      <w:r>
        <w:rPr>
          <w:rFonts w:hint="eastAsia" w:ascii="宋体" w:hAnsi="宋体" w:eastAsia="宋体" w:cs="Times New Roman"/>
          <w:kern w:val="0"/>
          <w:sz w:val="24"/>
          <w:szCs w:val="24"/>
        </w:rPr>
        <w:t>与采购方以及</w:t>
      </w:r>
      <w:r>
        <w:rPr>
          <w:rFonts w:hint="eastAsia" w:ascii="宋体" w:hAnsi="宋体" w:cs="Times New Roman"/>
          <w:kern w:val="0"/>
          <w:sz w:val="24"/>
          <w:szCs w:val="24"/>
          <w:lang w:val="en-US" w:eastAsia="zh-CN"/>
        </w:rPr>
        <w:t>开发</w:t>
      </w:r>
      <w:r>
        <w:rPr>
          <w:rFonts w:hint="eastAsia" w:ascii="宋体" w:hAnsi="宋体" w:eastAsia="宋体" w:cs="Times New Roman"/>
          <w:kern w:val="0"/>
          <w:sz w:val="24"/>
          <w:szCs w:val="24"/>
        </w:rPr>
        <w:t>方进行沟通，并且在测试期间，每日向采购方提交当天的测试情况汇总表以及项目进度总结日报。</w:t>
      </w:r>
    </w:p>
    <w:p w14:paraId="05FA8C3B">
      <w:pPr>
        <w:spacing w:line="440" w:lineRule="exact"/>
        <w:ind w:firstLine="480" w:firstLineChars="20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3.5</w:t>
      </w:r>
      <w:r>
        <w:rPr>
          <w:rFonts w:hint="eastAsia" w:hAnsi="宋体" w:eastAsia="宋体"/>
          <w:color w:val="auto"/>
          <w:sz w:val="24"/>
          <w:lang w:val="en-US" w:eastAsia="zh-CN"/>
        </w:rPr>
        <w:t>回归</w:t>
      </w:r>
      <w:r>
        <w:rPr>
          <w:rFonts w:hint="eastAsia" w:ascii="宋体" w:hAnsi="宋体" w:eastAsia="宋体" w:cs="宋体"/>
          <w:i w:val="0"/>
          <w:iCs w:val="0"/>
          <w:caps w:val="0"/>
          <w:color w:val="000000"/>
          <w:spacing w:val="0"/>
          <w:sz w:val="24"/>
          <w:szCs w:val="24"/>
          <w:shd w:val="clear" w:fill="FFFFFF"/>
        </w:rPr>
        <w:t>测试</w:t>
      </w:r>
    </w:p>
    <w:p w14:paraId="0A313A38">
      <w:pPr>
        <w:spacing w:line="440" w:lineRule="exact"/>
        <w:ind w:firstLine="480" w:firstLineChars="200"/>
        <w:rPr>
          <w:rFonts w:hint="eastAsia" w:ascii="宋体" w:hAnsi="宋体" w:eastAsia="宋体" w:cs="Times New Roman"/>
          <w:kern w:val="0"/>
          <w:sz w:val="24"/>
          <w:szCs w:val="24"/>
        </w:rPr>
      </w:pPr>
      <w:r>
        <w:rPr>
          <w:rFonts w:hint="eastAsia" w:hAnsi="宋体" w:eastAsia="宋体"/>
          <w:color w:val="auto"/>
          <w:sz w:val="24"/>
          <w:lang w:val="en-US" w:eastAsia="zh-CN"/>
        </w:rPr>
        <w:t>开发方</w:t>
      </w:r>
      <w:r>
        <w:rPr>
          <w:rFonts w:hint="eastAsia" w:ascii="宋体" w:hAnsi="宋体" w:eastAsia="宋体" w:cs="Times New Roman"/>
          <w:kern w:val="0"/>
          <w:sz w:val="24"/>
          <w:szCs w:val="24"/>
        </w:rPr>
        <w:t>在修改完成所有</w:t>
      </w:r>
      <w:r>
        <w:rPr>
          <w:rFonts w:hint="eastAsia" w:ascii="宋体" w:hAnsi="宋体" w:cs="Times New Roman"/>
          <w:kern w:val="0"/>
          <w:sz w:val="24"/>
          <w:szCs w:val="24"/>
          <w:lang w:val="en-US" w:eastAsia="zh-CN"/>
        </w:rPr>
        <w:t>缺陷</w:t>
      </w:r>
      <w:r>
        <w:rPr>
          <w:rFonts w:hint="eastAsia" w:ascii="宋体" w:hAnsi="宋体" w:eastAsia="宋体" w:cs="Times New Roman"/>
          <w:kern w:val="0"/>
          <w:sz w:val="24"/>
          <w:szCs w:val="24"/>
        </w:rPr>
        <w:t>后，提交</w:t>
      </w:r>
      <w:r>
        <w:rPr>
          <w:rFonts w:hint="eastAsia" w:ascii="宋体" w:hAnsi="宋体" w:cs="Times New Roman"/>
          <w:kern w:val="0"/>
          <w:sz w:val="24"/>
          <w:szCs w:val="24"/>
          <w:lang w:val="en-US" w:eastAsia="zh-CN"/>
        </w:rPr>
        <w:t>修改反馈文档</w:t>
      </w:r>
      <w:r>
        <w:rPr>
          <w:rFonts w:hint="eastAsia" w:ascii="宋体" w:hAnsi="宋体" w:eastAsia="宋体" w:cs="Times New Roman"/>
          <w:kern w:val="0"/>
          <w:sz w:val="24"/>
          <w:szCs w:val="24"/>
        </w:rPr>
        <w:t>，测试人员应于7个工作日内将所有缺陷复测，复测通过后完成回归测试并提交</w:t>
      </w:r>
      <w:r>
        <w:rPr>
          <w:rFonts w:hint="eastAsia" w:ascii="宋体" w:hAnsi="宋体" w:cs="Times New Roman"/>
          <w:kern w:val="0"/>
          <w:sz w:val="24"/>
          <w:szCs w:val="24"/>
          <w:lang w:val="en-US" w:eastAsia="zh-CN"/>
        </w:rPr>
        <w:t>缺陷</w:t>
      </w:r>
      <w:r>
        <w:rPr>
          <w:rFonts w:hint="eastAsia" w:ascii="宋体" w:hAnsi="宋体" w:eastAsia="宋体" w:cs="Times New Roman"/>
          <w:kern w:val="0"/>
          <w:sz w:val="24"/>
          <w:szCs w:val="24"/>
        </w:rPr>
        <w:t>报告。开发方修改</w:t>
      </w:r>
      <w:r>
        <w:rPr>
          <w:rFonts w:hint="eastAsia" w:ascii="宋体" w:hAnsi="宋体" w:cs="Times New Roman"/>
          <w:kern w:val="0"/>
          <w:sz w:val="24"/>
          <w:szCs w:val="24"/>
          <w:lang w:val="en-US" w:eastAsia="zh-CN"/>
        </w:rPr>
        <w:t>缺陷</w:t>
      </w:r>
      <w:r>
        <w:rPr>
          <w:rFonts w:hint="eastAsia" w:ascii="宋体" w:hAnsi="宋体" w:eastAsia="宋体" w:cs="Times New Roman"/>
          <w:kern w:val="0"/>
          <w:sz w:val="24"/>
          <w:szCs w:val="24"/>
        </w:rPr>
        <w:t>所需的时间，不计入中标方的合同履行期限内。</w:t>
      </w:r>
    </w:p>
    <w:p w14:paraId="4E0212C9">
      <w:pPr>
        <w:spacing w:line="440" w:lineRule="exact"/>
        <w:ind w:firstLine="480" w:firstLineChars="20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3.6</w:t>
      </w:r>
      <w:r>
        <w:rPr>
          <w:rFonts w:hint="eastAsia" w:hAnsi="宋体" w:eastAsia="宋体"/>
          <w:color w:val="auto"/>
          <w:sz w:val="24"/>
          <w:lang w:val="en-US" w:eastAsia="zh-CN"/>
        </w:rPr>
        <w:t>测试</w:t>
      </w:r>
      <w:r>
        <w:rPr>
          <w:rFonts w:hint="eastAsia" w:ascii="宋体" w:hAnsi="宋体" w:eastAsia="宋体" w:cs="宋体"/>
          <w:i w:val="0"/>
          <w:iCs w:val="0"/>
          <w:caps w:val="0"/>
          <w:color w:val="000000"/>
          <w:spacing w:val="0"/>
          <w:sz w:val="24"/>
          <w:szCs w:val="24"/>
          <w:shd w:val="clear" w:fill="FFFFFF"/>
        </w:rPr>
        <w:t>进度控制</w:t>
      </w:r>
    </w:p>
    <w:p w14:paraId="38D06B82">
      <w:pPr>
        <w:spacing w:line="440" w:lineRule="exact"/>
        <w:ind w:firstLine="480" w:firstLineChars="200"/>
        <w:rPr>
          <w:rFonts w:hint="eastAsia" w:ascii="宋体" w:hAnsi="宋体" w:eastAsia="宋体" w:cs="Times New Roman"/>
          <w:kern w:val="0"/>
          <w:sz w:val="24"/>
          <w:szCs w:val="24"/>
        </w:rPr>
      </w:pPr>
      <w:r>
        <w:rPr>
          <w:rFonts w:hint="eastAsia" w:ascii="宋体" w:hAnsi="宋体" w:eastAsia="宋体" w:cs="Times New Roman"/>
          <w:kern w:val="0"/>
          <w:sz w:val="24"/>
          <w:szCs w:val="24"/>
        </w:rPr>
        <w:t>在测试过程中，如发现项目测试工作因不确定因素（如</w:t>
      </w:r>
      <w:r>
        <w:rPr>
          <w:rFonts w:hint="eastAsia" w:hAnsi="宋体" w:eastAsia="宋体"/>
          <w:color w:val="auto"/>
          <w:sz w:val="24"/>
          <w:lang w:val="en-US" w:eastAsia="zh-CN"/>
        </w:rPr>
        <w:t>开发方</w:t>
      </w:r>
      <w:r>
        <w:rPr>
          <w:rFonts w:hint="eastAsia" w:ascii="宋体" w:hAnsi="宋体" w:eastAsia="宋体" w:cs="Times New Roman"/>
          <w:kern w:val="0"/>
          <w:sz w:val="24"/>
          <w:szCs w:val="24"/>
        </w:rPr>
        <w:t>未及时整改项目</w:t>
      </w:r>
      <w:r>
        <w:rPr>
          <w:rFonts w:hint="eastAsia" w:ascii="宋体" w:hAnsi="宋体" w:cs="Times New Roman"/>
          <w:kern w:val="0"/>
          <w:sz w:val="24"/>
          <w:szCs w:val="24"/>
          <w:lang w:val="en-US" w:eastAsia="zh-CN"/>
        </w:rPr>
        <w:t>缺陷</w:t>
      </w:r>
      <w:r>
        <w:rPr>
          <w:rFonts w:hint="eastAsia" w:ascii="宋体" w:hAnsi="宋体" w:eastAsia="宋体" w:cs="Times New Roman"/>
          <w:kern w:val="0"/>
          <w:sz w:val="24"/>
          <w:szCs w:val="24"/>
        </w:rPr>
        <w:t>，测试环境有问题等）未能按测试计划进行时，应及时向采购方书面反馈，并采取必要措施加快测试进度，以保证项目的测试进度。</w:t>
      </w:r>
    </w:p>
    <w:p w14:paraId="6F6B855A">
      <w:pPr>
        <w:spacing w:line="440" w:lineRule="exact"/>
        <w:ind w:firstLine="480" w:firstLineChars="20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3.7测试风险控制</w:t>
      </w:r>
    </w:p>
    <w:p w14:paraId="46EA4583">
      <w:pPr>
        <w:spacing w:line="440" w:lineRule="exact"/>
        <w:ind w:firstLine="480" w:firstLineChars="200"/>
        <w:rPr>
          <w:rFonts w:hint="eastAsia" w:ascii="宋体" w:hAnsi="宋体" w:eastAsia="宋体" w:cs="Times New Roman"/>
          <w:kern w:val="0"/>
          <w:sz w:val="24"/>
          <w:szCs w:val="24"/>
        </w:rPr>
      </w:pPr>
      <w:r>
        <w:rPr>
          <w:rFonts w:hint="eastAsia" w:ascii="宋体" w:hAnsi="宋体" w:eastAsia="宋体" w:cs="Times New Roman"/>
          <w:kern w:val="0"/>
          <w:sz w:val="24"/>
          <w:szCs w:val="24"/>
        </w:rPr>
        <w:t>在项目测试过程中，有可能会出现一些不可避免的风险，在测试之前，应该提前将风险告知采购方，以便将风险降到最低。</w:t>
      </w:r>
    </w:p>
    <w:p w14:paraId="61141153">
      <w:pPr>
        <w:spacing w:line="440" w:lineRule="exact"/>
        <w:ind w:firstLine="480" w:firstLineChars="200"/>
        <w:rPr>
          <w:rFonts w:hint="default" w:ascii="宋体" w:hAnsi="宋体" w:eastAsia="宋体" w:cs="宋体"/>
          <w:i w:val="0"/>
          <w:iCs w:val="0"/>
          <w:caps w:val="0"/>
          <w:color w:val="000000"/>
          <w:spacing w:val="0"/>
          <w:sz w:val="24"/>
          <w:szCs w:val="24"/>
          <w:shd w:val="clear" w:fill="FFFFFF"/>
          <w:lang w:val="en-US" w:eastAsia="zh-CN"/>
        </w:rPr>
      </w:pPr>
      <w:r>
        <w:rPr>
          <w:rFonts w:hint="eastAsia" w:ascii="宋体" w:hAnsi="宋体" w:eastAsia="宋体" w:cs="宋体"/>
          <w:i w:val="0"/>
          <w:iCs w:val="0"/>
          <w:caps w:val="0"/>
          <w:color w:val="000000"/>
          <w:spacing w:val="0"/>
          <w:sz w:val="24"/>
          <w:szCs w:val="24"/>
          <w:shd w:val="clear" w:fill="FFFFFF"/>
          <w:lang w:val="en-US" w:eastAsia="zh-CN"/>
        </w:rPr>
        <w:t>3.8出具</w:t>
      </w:r>
      <w:r>
        <w:rPr>
          <w:rFonts w:ascii="宋体" w:hAnsi="宋体" w:eastAsia="宋体" w:cs="宋体"/>
          <w:sz w:val="24"/>
        </w:rPr>
        <w:t>合格</w:t>
      </w:r>
      <w:r>
        <w:rPr>
          <w:rFonts w:hint="eastAsia" w:ascii="宋体" w:hAnsi="宋体" w:cs="宋体"/>
          <w:sz w:val="24"/>
          <w:lang w:val="en-US" w:eastAsia="zh-CN"/>
        </w:rPr>
        <w:t>的</w:t>
      </w:r>
      <w:r>
        <w:rPr>
          <w:rFonts w:ascii="宋体" w:hAnsi="宋体" w:eastAsia="宋体" w:cs="宋体"/>
          <w:sz w:val="24"/>
        </w:rPr>
        <w:t>检测报告。</w:t>
      </w:r>
    </w:p>
    <w:p w14:paraId="7E25F208">
      <w:pPr>
        <w:pStyle w:val="6"/>
        <w:bidi w:val="0"/>
        <w:rPr>
          <w:rFonts w:hint="eastAsia"/>
        </w:rPr>
      </w:pPr>
      <w:r>
        <w:rPr>
          <w:rFonts w:hint="eastAsia"/>
        </w:rPr>
        <w:t>4、测试服务基本准则</w:t>
      </w:r>
    </w:p>
    <w:p w14:paraId="5F2CA146">
      <w:pPr>
        <w:spacing w:line="440" w:lineRule="exact"/>
        <w:ind w:firstLine="480" w:firstLineChars="200"/>
        <w:rPr>
          <w:rFonts w:hint="eastAsia" w:ascii="宋体" w:hAnsi="宋体" w:eastAsia="宋体" w:cs="Times New Roman"/>
          <w:kern w:val="0"/>
          <w:sz w:val="24"/>
          <w:szCs w:val="24"/>
        </w:rPr>
      </w:pPr>
      <w:r>
        <w:rPr>
          <w:rFonts w:hint="eastAsia" w:ascii="宋体" w:hAnsi="宋体" w:eastAsia="宋体" w:cs="Times New Roman"/>
          <w:kern w:val="0"/>
          <w:sz w:val="24"/>
          <w:szCs w:val="24"/>
        </w:rPr>
        <w:t>4.1 执行有关项目建设的法律、法规、规范、标准和制度，履行测试合同规定的义务和职责。</w:t>
      </w:r>
    </w:p>
    <w:p w14:paraId="06121C8E">
      <w:pPr>
        <w:spacing w:line="440" w:lineRule="exact"/>
        <w:ind w:firstLine="480" w:firstLineChars="200"/>
        <w:rPr>
          <w:rFonts w:hint="eastAsia" w:ascii="宋体" w:hAnsi="宋体" w:eastAsia="宋体" w:cs="Times New Roman"/>
          <w:kern w:val="0"/>
          <w:sz w:val="24"/>
          <w:szCs w:val="24"/>
        </w:rPr>
      </w:pPr>
      <w:r>
        <w:rPr>
          <w:rFonts w:hint="eastAsia" w:ascii="宋体" w:hAnsi="宋体" w:eastAsia="宋体" w:cs="Times New Roman"/>
          <w:kern w:val="0"/>
          <w:sz w:val="24"/>
          <w:szCs w:val="24"/>
        </w:rPr>
        <w:t>4.</w:t>
      </w:r>
      <w:r>
        <w:rPr>
          <w:rFonts w:hint="eastAsia" w:hAnsi="宋体" w:eastAsia="宋体"/>
          <w:color w:val="auto"/>
          <w:sz w:val="24"/>
          <w:lang w:val="en-US" w:eastAsia="zh-CN"/>
        </w:rPr>
        <w:t>2 </w:t>
      </w:r>
      <w:r>
        <w:rPr>
          <w:rFonts w:hint="eastAsia" w:ascii="宋体" w:hAnsi="宋体" w:eastAsia="宋体" w:cs="Times New Roman"/>
          <w:kern w:val="0"/>
          <w:sz w:val="24"/>
          <w:szCs w:val="24"/>
        </w:rPr>
        <w:t>不收受任何礼金。</w:t>
      </w:r>
    </w:p>
    <w:p w14:paraId="11B6C863">
      <w:pPr>
        <w:spacing w:line="440" w:lineRule="exact"/>
        <w:ind w:firstLine="480" w:firstLineChars="200"/>
        <w:rPr>
          <w:rFonts w:hint="eastAsia" w:ascii="宋体" w:hAnsi="宋体" w:eastAsia="宋体" w:cs="Times New Roman"/>
          <w:kern w:val="0"/>
          <w:sz w:val="24"/>
          <w:szCs w:val="24"/>
        </w:rPr>
      </w:pPr>
      <w:r>
        <w:rPr>
          <w:rFonts w:hint="eastAsia" w:ascii="宋体" w:hAnsi="宋体" w:eastAsia="宋体" w:cs="Times New Roman"/>
          <w:kern w:val="0"/>
          <w:sz w:val="24"/>
          <w:szCs w:val="24"/>
        </w:rPr>
        <w:t>4.3 不泄露所测试项目各方认为需要保密的事项。</w:t>
      </w:r>
    </w:p>
    <w:p w14:paraId="66010C46">
      <w:pPr>
        <w:spacing w:line="440" w:lineRule="exact"/>
        <w:ind w:firstLine="480" w:firstLineChars="20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4.4 遵守国家的法律和政府的有关条例、规定和办法等。</w:t>
      </w:r>
    </w:p>
    <w:p w14:paraId="679ABD27">
      <w:pPr>
        <w:spacing w:line="440" w:lineRule="exact"/>
        <w:ind w:firstLine="480" w:firstLineChars="20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4.</w:t>
      </w:r>
      <w:r>
        <w:rPr>
          <w:rFonts w:hint="eastAsia" w:hAnsi="宋体" w:eastAsia="宋体"/>
          <w:color w:val="auto"/>
          <w:sz w:val="24"/>
          <w:lang w:val="en-US" w:eastAsia="zh-CN"/>
        </w:rPr>
        <w:t>5 </w:t>
      </w:r>
      <w:r>
        <w:rPr>
          <w:rFonts w:hint="eastAsia" w:ascii="宋体" w:hAnsi="宋体" w:eastAsia="宋体" w:cs="宋体"/>
          <w:i w:val="0"/>
          <w:iCs w:val="0"/>
          <w:caps w:val="0"/>
          <w:color w:val="000000"/>
          <w:spacing w:val="0"/>
          <w:sz w:val="24"/>
          <w:szCs w:val="24"/>
          <w:shd w:val="clear" w:fill="FFFFFF"/>
        </w:rPr>
        <w:t>坚持公正的立场，独立、公正地处理有关项目测试过程中的争议。</w:t>
      </w:r>
    </w:p>
    <w:p w14:paraId="159AA029">
      <w:pPr>
        <w:spacing w:line="440" w:lineRule="exact"/>
        <w:ind w:firstLine="480" w:firstLineChars="20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4.6 坚持科学的态度和实事求是的原则。</w:t>
      </w:r>
    </w:p>
    <w:p w14:paraId="361327DD">
      <w:pPr>
        <w:pStyle w:val="6"/>
        <w:bidi w:val="0"/>
        <w:rPr>
          <w:rFonts w:hint="eastAsia"/>
        </w:rPr>
      </w:pPr>
      <w:r>
        <w:rPr>
          <w:rFonts w:hint="eastAsia"/>
        </w:rPr>
        <w:t>5、项目质量要求：</w:t>
      </w:r>
    </w:p>
    <w:p w14:paraId="02AF2ECC">
      <w:pPr>
        <w:spacing w:line="440" w:lineRule="exact"/>
        <w:ind w:firstLine="480" w:firstLineChars="200"/>
        <w:rPr>
          <w:rFonts w:hint="eastAsia" w:ascii="宋体" w:hAnsi="宋体" w:eastAsia="宋体" w:cs="Times New Roman"/>
          <w:kern w:val="0"/>
          <w:sz w:val="24"/>
          <w:szCs w:val="24"/>
        </w:rPr>
      </w:pPr>
      <w:r>
        <w:rPr>
          <w:rFonts w:hint="eastAsia" w:ascii="宋体" w:hAnsi="宋体" w:eastAsia="宋体" w:cs="Times New Roman"/>
          <w:kern w:val="0"/>
          <w:sz w:val="24"/>
          <w:szCs w:val="24"/>
        </w:rPr>
        <w:t>5.1 测试报告内容及数据应准确、完整、客观、公正；</w:t>
      </w:r>
    </w:p>
    <w:p w14:paraId="5F55D7A6">
      <w:pPr>
        <w:spacing w:line="440" w:lineRule="exact"/>
        <w:ind w:firstLine="480" w:firstLineChars="200"/>
        <w:rPr>
          <w:rFonts w:hint="eastAsia" w:ascii="宋体" w:hAnsi="宋体" w:eastAsia="宋体" w:cs="Times New Roman"/>
          <w:kern w:val="0"/>
          <w:sz w:val="24"/>
          <w:szCs w:val="24"/>
        </w:rPr>
      </w:pPr>
      <w:r>
        <w:rPr>
          <w:rFonts w:hint="eastAsia" w:ascii="宋体" w:hAnsi="宋体" w:eastAsia="宋体" w:cs="Times New Roman"/>
          <w:kern w:val="0"/>
          <w:sz w:val="24"/>
          <w:szCs w:val="24"/>
        </w:rPr>
        <w:t>5.2 </w:t>
      </w:r>
      <w:r>
        <w:rPr>
          <w:rFonts w:hint="eastAsia" w:hAnsi="宋体" w:eastAsia="宋体"/>
          <w:color w:val="auto"/>
          <w:sz w:val="24"/>
          <w:lang w:val="en-US" w:eastAsia="zh-CN"/>
        </w:rPr>
        <w:t>测试</w:t>
      </w:r>
      <w:r>
        <w:rPr>
          <w:rFonts w:hint="eastAsia" w:ascii="宋体" w:hAnsi="宋体" w:eastAsia="宋体" w:cs="Times New Roman"/>
          <w:kern w:val="0"/>
          <w:sz w:val="24"/>
          <w:szCs w:val="24"/>
        </w:rPr>
        <w:t>服务质量应符合评测规范中的相关要求，且技术评测结果及报告必须提交最终用户确认。</w:t>
      </w:r>
    </w:p>
    <w:p w14:paraId="5CB6E594">
      <w:pPr>
        <w:pStyle w:val="6"/>
        <w:bidi w:val="0"/>
        <w:rPr>
          <w:rFonts w:hint="eastAsia"/>
        </w:rPr>
      </w:pPr>
      <w:r>
        <w:rPr>
          <w:rFonts w:hint="eastAsia"/>
        </w:rPr>
        <w:t>6、</w:t>
      </w:r>
      <w:r>
        <w:rPr>
          <w:rFonts w:hint="eastAsia"/>
          <w:lang w:val="en-US" w:eastAsia="zh-CN"/>
        </w:rPr>
        <w:t>测试</w:t>
      </w:r>
      <w:r>
        <w:rPr>
          <w:rFonts w:hint="eastAsia"/>
        </w:rPr>
        <w:t>标准：</w:t>
      </w:r>
    </w:p>
    <w:p w14:paraId="2BD53DA6">
      <w:pPr>
        <w:spacing w:line="440" w:lineRule="exact"/>
        <w:ind w:firstLine="480" w:firstLineChars="200"/>
        <w:rPr>
          <w:rFonts w:hint="eastAsia" w:ascii="宋体" w:hAnsi="宋体" w:cs="Times New Roman"/>
          <w:kern w:val="0"/>
          <w:sz w:val="24"/>
          <w:szCs w:val="24"/>
          <w:lang w:eastAsia="zh-CN"/>
        </w:rPr>
      </w:pPr>
      <w:r>
        <w:rPr>
          <w:rFonts w:hint="eastAsia" w:ascii="宋体" w:hAnsi="宋体" w:eastAsia="宋体" w:cs="Times New Roman"/>
          <w:kern w:val="0"/>
          <w:sz w:val="24"/>
          <w:szCs w:val="24"/>
        </w:rPr>
        <w:t>依据</w:t>
      </w:r>
      <w:r>
        <w:rPr>
          <w:rFonts w:hint="eastAsia" w:hAnsi="宋体" w:eastAsia="宋体"/>
          <w:color w:val="auto"/>
          <w:sz w:val="24"/>
          <w:lang w:val="en-US" w:eastAsia="zh-CN"/>
        </w:rPr>
        <w:t>国家</w:t>
      </w:r>
      <w:r>
        <w:rPr>
          <w:rFonts w:hint="eastAsia" w:ascii="宋体" w:hAnsi="宋体" w:eastAsia="宋体" w:cs="Times New Roman"/>
          <w:kern w:val="0"/>
          <w:sz w:val="24"/>
          <w:szCs w:val="24"/>
        </w:rPr>
        <w:t>及行业标准（GB/T 25000.51-2016《系统与软件工程 系统与软件质量要求和评价(SQuaRE) 第51部分：就绪可用软件产品(RUSP)的质量要求和测试细则》、GB/T 25000.10-2016《系统与软件工程系统与软件质量要求和评价(SQuaRE) 第10部分：系统与软件质量模型》、GB/T 25000.23-2019《系统与软件工程系统与软件质量要求和评价(SQuaRE) 第23部分：系统与软件产品质量测量》</w:t>
      </w:r>
      <w:r>
        <w:rPr>
          <w:rFonts w:hint="eastAsia" w:ascii="宋体" w:hAnsi="宋体" w:cs="Times New Roman"/>
          <w:kern w:val="0"/>
          <w:sz w:val="24"/>
          <w:szCs w:val="24"/>
          <w:lang w:eastAsia="zh-CN"/>
        </w:rPr>
        <w:t>。</w:t>
      </w:r>
    </w:p>
    <w:p w14:paraId="21A70E26">
      <w:pPr>
        <w:pStyle w:val="6"/>
        <w:bidi w:val="0"/>
        <w:rPr>
          <w:rFonts w:hint="eastAsia"/>
        </w:rPr>
      </w:pPr>
      <w:r>
        <w:rPr>
          <w:rFonts w:hint="eastAsia"/>
          <w:lang w:val="en-US" w:eastAsia="zh-CN"/>
        </w:rPr>
        <w:t>7、</w:t>
      </w:r>
      <w:r>
        <w:rPr>
          <w:rFonts w:hint="eastAsia"/>
        </w:rPr>
        <w:t>测试</w:t>
      </w:r>
      <w:r>
        <w:rPr>
          <w:rFonts w:hint="eastAsia"/>
          <w:lang w:val="en-US" w:eastAsia="zh-CN"/>
        </w:rPr>
        <w:t>方拟投入的测试</w:t>
      </w:r>
      <w:r>
        <w:rPr>
          <w:rFonts w:hint="eastAsia"/>
        </w:rPr>
        <w:t>人员</w:t>
      </w:r>
      <w:r>
        <w:rPr>
          <w:rFonts w:hint="eastAsia"/>
          <w:lang w:val="en-US" w:eastAsia="zh-CN"/>
        </w:rPr>
        <w:t>和工具</w:t>
      </w:r>
      <w:r>
        <w:rPr>
          <w:rFonts w:hint="eastAsia"/>
        </w:rPr>
        <w:t>要求</w:t>
      </w:r>
    </w:p>
    <w:p w14:paraId="11F7BCF9">
      <w:pPr>
        <w:adjustRightInd w:val="0"/>
        <w:snapToGrid w:val="0"/>
        <w:spacing w:line="440" w:lineRule="exact"/>
        <w:ind w:firstLine="480" w:firstLineChars="200"/>
        <w:rPr>
          <w:rFonts w:ascii="宋体" w:hAnsi="宋体" w:cs="宋体"/>
          <w:color w:val="auto"/>
          <w:sz w:val="24"/>
        </w:rPr>
      </w:pPr>
      <w:r>
        <w:rPr>
          <w:rFonts w:hint="eastAsia" w:ascii="宋体" w:hAnsi="宋体" w:cs="宋体"/>
          <w:color w:val="auto"/>
          <w:sz w:val="24"/>
        </w:rPr>
        <w:t>为了更好的服务本项目、保障测试质量和专业能力，供应商须针对本项目配备人员≥</w:t>
      </w:r>
      <w:r>
        <w:rPr>
          <w:rFonts w:hint="eastAsia" w:ascii="宋体" w:hAnsi="宋体" w:cs="宋体"/>
          <w:color w:val="auto"/>
          <w:sz w:val="24"/>
          <w:lang w:val="en-US" w:eastAsia="zh-CN"/>
        </w:rPr>
        <w:t>3</w:t>
      </w:r>
      <w:r>
        <w:rPr>
          <w:rFonts w:ascii="宋体" w:hAnsi="宋体" w:cs="宋体"/>
          <w:color w:val="auto"/>
          <w:sz w:val="24"/>
        </w:rPr>
        <w:t>人，具体要求如下：</w:t>
      </w:r>
    </w:p>
    <w:p w14:paraId="686B762A">
      <w:pPr>
        <w:adjustRightInd w:val="0"/>
        <w:snapToGrid w:val="0"/>
        <w:spacing w:line="440" w:lineRule="exact"/>
        <w:ind w:firstLine="480" w:firstLineChars="200"/>
        <w:rPr>
          <w:rFonts w:ascii="宋体" w:hAnsi="宋体" w:cs="宋体"/>
          <w:b/>
          <w:bCs/>
          <w:color w:val="auto"/>
          <w:sz w:val="24"/>
        </w:rPr>
      </w:pPr>
      <w:r>
        <w:rPr>
          <w:rFonts w:hint="eastAsia" w:ascii="宋体" w:hAnsi="宋体" w:cs="宋体"/>
          <w:color w:val="auto"/>
          <w:sz w:val="24"/>
        </w:rPr>
        <w:t>（1）项目</w:t>
      </w:r>
      <w:r>
        <w:rPr>
          <w:rFonts w:hint="eastAsia" w:ascii="宋体" w:hAnsi="宋体" w:cs="宋体"/>
          <w:color w:val="auto"/>
          <w:sz w:val="24"/>
          <w:lang w:val="en-US" w:eastAsia="zh-CN"/>
        </w:rPr>
        <w:t>技术</w:t>
      </w:r>
      <w:r>
        <w:rPr>
          <w:rFonts w:hint="eastAsia" w:ascii="宋体" w:hAnsi="宋体" w:cs="宋体"/>
          <w:color w:val="auto"/>
          <w:sz w:val="24"/>
        </w:rPr>
        <w:t>负责人</w:t>
      </w:r>
      <w:r>
        <w:rPr>
          <w:rFonts w:ascii="宋体" w:hAnsi="宋体" w:cs="宋体"/>
          <w:color w:val="auto"/>
          <w:sz w:val="24"/>
        </w:rPr>
        <w:t>1名</w:t>
      </w:r>
      <w:r>
        <w:rPr>
          <w:rFonts w:hint="eastAsia" w:ascii="宋体" w:hAnsi="宋体" w:cs="宋体"/>
          <w:color w:val="auto"/>
          <w:sz w:val="24"/>
        </w:rPr>
        <w:t>：持有信息系统项目管理师资格证书；</w:t>
      </w:r>
    </w:p>
    <w:p w14:paraId="5F0F9896">
      <w:pPr>
        <w:adjustRightInd w:val="0"/>
        <w:snapToGrid w:val="0"/>
        <w:spacing w:line="440" w:lineRule="exact"/>
        <w:ind w:firstLine="480" w:firstLineChars="200"/>
        <w:rPr>
          <w:rFonts w:hint="eastAsia" w:ascii="宋体" w:hAnsi="宋体" w:eastAsia="宋体" w:cs="宋体"/>
          <w:color w:val="auto"/>
          <w:sz w:val="24"/>
          <w:lang w:eastAsia="zh-CN"/>
        </w:rPr>
      </w:pPr>
      <w:r>
        <w:rPr>
          <w:rFonts w:hint="eastAsia" w:ascii="宋体" w:hAnsi="宋体" w:cs="宋体"/>
          <w:color w:val="auto"/>
          <w:sz w:val="24"/>
        </w:rPr>
        <w:t>（</w:t>
      </w:r>
      <w:r>
        <w:rPr>
          <w:rFonts w:hint="eastAsia" w:ascii="宋体" w:hAnsi="宋体" w:cs="宋体"/>
          <w:color w:val="auto"/>
          <w:sz w:val="24"/>
          <w:lang w:val="en-US" w:eastAsia="zh-CN"/>
        </w:rPr>
        <w:t>2</w:t>
      </w:r>
      <w:r>
        <w:rPr>
          <w:rFonts w:hint="eastAsia" w:ascii="宋体" w:hAnsi="宋体" w:cs="宋体"/>
          <w:color w:val="auto"/>
          <w:sz w:val="24"/>
        </w:rPr>
        <w:t>）软件产品测试人员≥</w:t>
      </w:r>
      <w:r>
        <w:rPr>
          <w:rFonts w:ascii="宋体" w:hAnsi="宋体" w:cs="宋体"/>
          <w:color w:val="auto"/>
          <w:sz w:val="24"/>
        </w:rPr>
        <w:t>2名，持有软件评测师资格证书</w:t>
      </w:r>
      <w:r>
        <w:rPr>
          <w:rFonts w:hint="eastAsia" w:ascii="宋体" w:hAnsi="宋体" w:cs="宋体"/>
          <w:color w:val="auto"/>
          <w:sz w:val="24"/>
          <w:lang w:eastAsia="zh-CN"/>
        </w:rPr>
        <w:t>。</w:t>
      </w:r>
    </w:p>
    <w:p w14:paraId="45FC6A5B">
      <w:pPr>
        <w:adjustRightInd w:val="0"/>
        <w:snapToGrid w:val="0"/>
        <w:spacing w:line="440" w:lineRule="exact"/>
        <w:ind w:firstLine="480" w:firstLineChars="200"/>
        <w:rPr>
          <w:rFonts w:hint="eastAsia" w:ascii="宋体" w:hAnsi="宋体" w:cs="宋体"/>
          <w:color w:val="auto"/>
          <w:sz w:val="24"/>
        </w:rPr>
      </w:pPr>
      <w:r>
        <w:rPr>
          <w:rFonts w:hint="eastAsia" w:ascii="宋体" w:hAnsi="宋体" w:cs="宋体"/>
          <w:color w:val="auto"/>
          <w:sz w:val="24"/>
        </w:rPr>
        <w:t>以上团队人员提供相关证书复印件以及供应商在投标截止时间前六个月（不含投标截止日期当月）中任意一个月为其缴纳社保的证明材料或提交承诺人员符合要求并中标后</w:t>
      </w:r>
      <w:r>
        <w:rPr>
          <w:rFonts w:ascii="宋体" w:hAnsi="宋体" w:cs="宋体"/>
          <w:color w:val="auto"/>
          <w:sz w:val="24"/>
        </w:rPr>
        <w:t>5个工作日内提交原件验证</w:t>
      </w:r>
      <w:r>
        <w:rPr>
          <w:rFonts w:hint="eastAsia" w:ascii="宋体" w:hAnsi="宋体" w:cs="宋体"/>
          <w:color w:val="auto"/>
          <w:sz w:val="24"/>
        </w:rPr>
        <w:t>（承诺函格式自拟）。</w:t>
      </w:r>
    </w:p>
    <w:p w14:paraId="0DC9134B">
      <w:pPr>
        <w:adjustRightInd w:val="0"/>
        <w:snapToGrid w:val="0"/>
        <w:spacing w:line="440" w:lineRule="exact"/>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3）供应商须针对本项目配备专业的软件性能检测工具，须提供相应检测工具的购置发票，有效的第三方机构校准证书复印件(报告)或提交承诺检测工具符合要求并中标后5个工作日内提交购置发票和有效的第三方机构校准证书原件验证（承诺函格式自拟）。</w:t>
      </w:r>
    </w:p>
    <w:p w14:paraId="026814E8">
      <w:pPr>
        <w:adjustRightInd w:val="0"/>
        <w:snapToGrid w:val="0"/>
        <w:spacing w:line="440" w:lineRule="exact"/>
        <w:ind w:firstLine="480" w:firstLineChars="200"/>
        <w:rPr>
          <w:rFonts w:hint="eastAsia" w:ascii="宋体" w:hAnsi="宋体" w:cs="宋体"/>
          <w:color w:val="auto"/>
          <w:sz w:val="24"/>
        </w:rPr>
      </w:pPr>
      <w:r>
        <w:rPr>
          <w:rFonts w:hint="eastAsia" w:ascii="宋体" w:hAnsi="宋体" w:cs="宋体"/>
          <w:color w:val="auto"/>
          <w:sz w:val="24"/>
        </w:rPr>
        <w:t>（若成交人是承诺方式，未能在规定时间内提交验证或拖延时间不提供验证的，一律视为存在虚假应标，将取消其中标资格并上报监督管理部门）。</w:t>
      </w:r>
    </w:p>
    <w:p w14:paraId="3DABCEEB">
      <w:pPr>
        <w:pStyle w:val="6"/>
        <w:bidi w:val="0"/>
        <w:rPr>
          <w:rFonts w:hint="eastAsia"/>
          <w:b/>
          <w:lang w:val="en-US" w:eastAsia="zh-CN"/>
        </w:rPr>
      </w:pPr>
      <w:r>
        <w:rPr>
          <w:rFonts w:hint="eastAsia"/>
          <w:b/>
          <w:lang w:val="en-US" w:eastAsia="zh-CN"/>
        </w:rPr>
        <w:t>8、测试方的服务成果：</w:t>
      </w:r>
    </w:p>
    <w:p w14:paraId="0358D2F8">
      <w:pPr>
        <w:spacing w:line="440" w:lineRule="exact"/>
        <w:ind w:firstLine="480" w:firstLineChars="200"/>
        <w:rPr>
          <w:rFonts w:hint="eastAsia" w:ascii="宋体" w:hAnsi="宋体" w:eastAsia="宋体" w:cs="Times New Roman"/>
          <w:kern w:val="0"/>
          <w:sz w:val="24"/>
          <w:szCs w:val="24"/>
        </w:rPr>
      </w:pPr>
      <w:r>
        <w:rPr>
          <w:rFonts w:hint="eastAsia" w:ascii="宋体" w:hAnsi="宋体" w:eastAsia="宋体" w:cs="Times New Roman"/>
          <w:kern w:val="0"/>
          <w:sz w:val="24"/>
          <w:szCs w:val="24"/>
        </w:rPr>
        <w:t>测试方按照国家软件产品测试标准，在约定的时间内完成委托软件产品的测试，</w:t>
      </w:r>
      <w:r>
        <w:rPr>
          <w:rFonts w:hint="eastAsia" w:ascii="宋体" w:hAnsi="宋体" w:cs="Times New Roman"/>
          <w:kern w:val="0"/>
          <w:sz w:val="24"/>
          <w:szCs w:val="24"/>
          <w:lang w:val="en-US" w:eastAsia="zh-CN"/>
        </w:rPr>
        <w:t>并</w:t>
      </w:r>
      <w:r>
        <w:rPr>
          <w:rFonts w:hint="eastAsia" w:ascii="宋体" w:hAnsi="宋体" w:eastAsia="宋体" w:cs="Times New Roman"/>
          <w:kern w:val="0"/>
          <w:sz w:val="24"/>
          <w:szCs w:val="24"/>
        </w:rPr>
        <w:t>出具国家认可的具备检测资格和能力</w:t>
      </w:r>
      <w:r>
        <w:rPr>
          <w:rFonts w:hint="eastAsia" w:ascii="宋体" w:hAnsi="宋体" w:cs="Times New Roman"/>
          <w:kern w:val="0"/>
          <w:sz w:val="24"/>
          <w:szCs w:val="24"/>
          <w:lang w:eastAsia="zh-CN"/>
        </w:rPr>
        <w:t>（</w:t>
      </w:r>
      <w:r>
        <w:rPr>
          <w:rFonts w:hint="eastAsia" w:ascii="宋体" w:hAnsi="宋体"/>
          <w:color w:val="auto"/>
          <w:sz w:val="24"/>
          <w:highlight w:val="none"/>
        </w:rPr>
        <w:t>省级及以上市场监管部门颁发的检验检测机构资质认定证书（CMA）或中国合格评定国家认可委员会实验室认可证书（CNAS）</w:t>
      </w:r>
      <w:r>
        <w:rPr>
          <w:rFonts w:hint="eastAsia" w:ascii="宋体" w:hAnsi="宋体" w:cs="Times New Roman"/>
          <w:kern w:val="0"/>
          <w:sz w:val="24"/>
          <w:szCs w:val="24"/>
          <w:lang w:eastAsia="zh-CN"/>
        </w:rPr>
        <w:t>）</w:t>
      </w:r>
      <w:r>
        <w:rPr>
          <w:rFonts w:hint="eastAsia" w:ascii="宋体" w:hAnsi="宋体" w:eastAsia="宋体" w:cs="Times New Roman"/>
          <w:kern w:val="0"/>
          <w:sz w:val="24"/>
          <w:szCs w:val="24"/>
        </w:rPr>
        <w:t>的第三方测试报告。</w:t>
      </w:r>
    </w:p>
    <w:p w14:paraId="0F1B6F54">
      <w:pPr>
        <w:pStyle w:val="4"/>
        <w:bidi w:val="0"/>
        <w:rPr>
          <w:rFonts w:hint="eastAsia"/>
          <w:lang w:val="en-US" w:eastAsia="zh-CN"/>
        </w:rPr>
      </w:pPr>
      <w:bookmarkStart w:id="52" w:name="_Toc358109805"/>
      <w:bookmarkStart w:id="53" w:name="_Toc394319916"/>
      <w:bookmarkStart w:id="54" w:name="_Toc416379639"/>
      <w:bookmarkStart w:id="55" w:name="_Toc425276504"/>
      <w:bookmarkStart w:id="56" w:name="_Toc57451666"/>
      <w:bookmarkStart w:id="57" w:name="_Toc478753855"/>
      <w:r>
        <w:rPr>
          <w:rFonts w:hint="eastAsia"/>
          <w:lang w:val="en-US" w:eastAsia="zh-CN"/>
        </w:rPr>
        <w:t>三</w:t>
      </w:r>
      <w:r>
        <w:rPr>
          <w:rFonts w:hint="eastAsia"/>
        </w:rPr>
        <w:t>、</w:t>
      </w:r>
      <w:r>
        <w:rPr>
          <w:rFonts w:hint="eastAsia"/>
          <w:lang w:eastAsia="zh-CN"/>
        </w:rPr>
        <w:t>项目验收</w:t>
      </w:r>
    </w:p>
    <w:bookmarkEnd w:id="52"/>
    <w:bookmarkEnd w:id="53"/>
    <w:p w14:paraId="420DC95E">
      <w:pPr>
        <w:spacing w:line="440" w:lineRule="exact"/>
        <w:ind w:firstLine="480" w:firstLineChars="200"/>
        <w:rPr>
          <w:rFonts w:hint="eastAsia" w:hAnsi="宋体" w:eastAsia="宋体"/>
          <w:color w:val="auto"/>
          <w:sz w:val="24"/>
          <w:lang w:val="en-US" w:eastAsia="zh-CN"/>
        </w:rPr>
      </w:pPr>
      <w:bookmarkStart w:id="58" w:name="_Toc285393068"/>
      <w:bookmarkStart w:id="59" w:name="_Toc430269287"/>
      <w:bookmarkStart w:id="60" w:name="_Toc394319918"/>
      <w:bookmarkStart w:id="61" w:name="_Toc358109807"/>
      <w:bookmarkStart w:id="62" w:name="_Toc430269118"/>
      <w:bookmarkStart w:id="63" w:name="_Toc491700052"/>
      <w:bookmarkStart w:id="64" w:name="_Toc394319917"/>
      <w:bookmarkStart w:id="65" w:name="_Toc358109806"/>
      <w:r>
        <w:rPr>
          <w:rFonts w:hint="eastAsia" w:hAnsi="宋体" w:eastAsia="宋体"/>
          <w:color w:val="auto"/>
          <w:sz w:val="24"/>
          <w:lang w:val="en-US" w:eastAsia="zh-CN"/>
        </w:rPr>
        <w:t>（一）验收标准</w:t>
      </w:r>
    </w:p>
    <w:p w14:paraId="1ED4E55F">
      <w:pPr>
        <w:spacing w:line="440" w:lineRule="exact"/>
        <w:ind w:firstLine="480" w:firstLineChars="200"/>
        <w:rPr>
          <w:rFonts w:hint="eastAsia" w:ascii="宋体" w:hAnsi="宋体" w:eastAsia="宋体" w:cs="Times New Roman"/>
          <w:kern w:val="0"/>
          <w:sz w:val="24"/>
          <w:szCs w:val="24"/>
          <w:lang w:val="en-US" w:eastAsia="zh-CN"/>
        </w:rPr>
      </w:pPr>
      <w:r>
        <w:rPr>
          <w:rFonts w:hint="eastAsia" w:hAnsi="宋体" w:eastAsia="宋体"/>
          <w:color w:val="auto"/>
          <w:sz w:val="24"/>
          <w:lang w:val="en-US" w:eastAsia="zh-CN"/>
        </w:rPr>
        <w:t>按</w:t>
      </w:r>
      <w:r>
        <w:rPr>
          <w:rFonts w:hint="eastAsia" w:ascii="宋体" w:hAnsi="宋体" w:eastAsia="宋体" w:cs="Times New Roman"/>
          <w:kern w:val="0"/>
          <w:sz w:val="24"/>
          <w:szCs w:val="24"/>
          <w:lang w:val="en-US" w:eastAsia="zh-CN"/>
        </w:rPr>
        <w:t>国家或行业或地方</w:t>
      </w:r>
      <w:r>
        <w:rPr>
          <w:rFonts w:hint="eastAsia" w:ascii="宋体" w:hAnsi="宋体" w:cs="Times New Roman"/>
          <w:kern w:val="0"/>
          <w:sz w:val="24"/>
          <w:szCs w:val="24"/>
          <w:lang w:val="en-US" w:eastAsia="zh-CN"/>
        </w:rPr>
        <w:t>验收</w:t>
      </w:r>
      <w:r>
        <w:rPr>
          <w:rFonts w:hint="eastAsia" w:ascii="宋体" w:hAnsi="宋体" w:eastAsia="宋体" w:cs="Times New Roman"/>
          <w:kern w:val="0"/>
          <w:sz w:val="24"/>
          <w:szCs w:val="24"/>
          <w:lang w:val="en-US" w:eastAsia="zh-CN"/>
        </w:rPr>
        <w:t>标准、询价文件、投标文件、合同等相关文件执行。验收结果应符合采购人使用要求。</w:t>
      </w:r>
    </w:p>
    <w:p w14:paraId="798CF6C0">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（二）验收程序</w:t>
      </w:r>
    </w:p>
    <w:p w14:paraId="062F6C69">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最终验收：</w:t>
      </w:r>
      <w:r>
        <w:rPr>
          <w:rFonts w:hint="default" w:hAnsi="宋体" w:eastAsia="宋体"/>
          <w:color w:val="auto"/>
          <w:sz w:val="24"/>
          <w:lang w:val="en-US" w:eastAsia="zh-CN"/>
        </w:rPr>
        <w:t>成交供应商完成本合同包的所有服务内容，由采购人负责联系相关管理部门与成交供应商，按规定的标准进行联合验收。成交供应商届时不派人参加的，验收结果以采购人的验收报告为最终验收结果，若验收不合格，成交供应商应立即整改直至满足验收要求，并承担相关违约责任，验收所发生的一切费用由成交供应商承担，全部达到验收要求后，双方签署最终验收意见。</w:t>
      </w:r>
    </w:p>
    <w:p w14:paraId="29EB5402">
      <w:pPr>
        <w:pStyle w:val="4"/>
        <w:bidi w:val="0"/>
        <w:rPr>
          <w:rFonts w:hint="eastAsia"/>
        </w:rPr>
      </w:pPr>
      <w:r>
        <w:rPr>
          <w:rFonts w:hint="eastAsia"/>
          <w:lang w:val="en-US" w:eastAsia="zh-CN"/>
        </w:rPr>
        <w:t>四</w:t>
      </w:r>
      <w:r>
        <w:t>、报价</w:t>
      </w:r>
      <w:r>
        <w:rPr>
          <w:rFonts w:hint="eastAsia"/>
        </w:rPr>
        <w:t>要求</w:t>
      </w:r>
    </w:p>
    <w:bookmarkEnd w:id="58"/>
    <w:bookmarkEnd w:id="59"/>
    <w:bookmarkEnd w:id="60"/>
    <w:bookmarkEnd w:id="61"/>
    <w:bookmarkEnd w:id="62"/>
    <w:bookmarkEnd w:id="63"/>
    <w:p w14:paraId="44FC81D3">
      <w:pPr>
        <w:spacing w:line="440" w:lineRule="exact"/>
        <w:ind w:firstLine="480" w:firstLineChars="200"/>
        <w:rPr>
          <w:rFonts w:hint="eastAsia" w:hAnsi="宋体"/>
          <w:b/>
          <w:bCs/>
          <w:color w:val="auto"/>
          <w:sz w:val="24"/>
        </w:rPr>
      </w:pPr>
      <w:bookmarkStart w:id="66" w:name="_Toc491700053"/>
      <w:r>
        <w:rPr>
          <w:rFonts w:hAnsi="宋体"/>
          <w:color w:val="auto"/>
          <w:sz w:val="24"/>
        </w:rPr>
        <w:t>1、</w:t>
      </w:r>
      <w:r>
        <w:rPr>
          <w:rFonts w:hint="eastAsia" w:hAnsi="宋体"/>
          <w:color w:val="auto"/>
          <w:sz w:val="24"/>
        </w:rPr>
        <w:t>投标报价指为完成</w:t>
      </w:r>
      <w:r>
        <w:rPr>
          <w:rFonts w:hint="eastAsia" w:hAnsi="宋体"/>
          <w:color w:val="auto"/>
          <w:sz w:val="24"/>
          <w:lang w:val="en-US" w:eastAsia="zh-CN"/>
        </w:rPr>
        <w:t>本</w:t>
      </w:r>
      <w:r>
        <w:rPr>
          <w:rFonts w:hint="eastAsia" w:hAnsi="宋体"/>
          <w:color w:val="auto"/>
          <w:sz w:val="24"/>
        </w:rPr>
        <w:t>服务所需投入的人工、材料、</w:t>
      </w:r>
      <w:r>
        <w:rPr>
          <w:rFonts w:hint="eastAsia" w:hAnsi="宋体"/>
          <w:color w:val="auto"/>
          <w:sz w:val="24"/>
          <w:lang w:val="en-US" w:eastAsia="zh-CN"/>
        </w:rPr>
        <w:t>设备、工具、勘察费、检测费、</w:t>
      </w:r>
      <w:r>
        <w:rPr>
          <w:rFonts w:hint="eastAsia" w:hAnsi="宋体"/>
          <w:color w:val="auto"/>
          <w:sz w:val="24"/>
        </w:rPr>
        <w:t>交通运输费、利润、税金、售后服务费、政策性文件规定费用以及所有风险与责任等一切费用。</w:t>
      </w:r>
      <w:r>
        <w:rPr>
          <w:rFonts w:hint="eastAsia" w:hAnsi="宋体"/>
          <w:color w:val="auto"/>
          <w:sz w:val="24"/>
          <w:lang w:val="en-US" w:eastAsia="zh-CN"/>
        </w:rPr>
        <w:t>报价</w:t>
      </w:r>
      <w:r>
        <w:rPr>
          <w:rFonts w:hint="eastAsia" w:hAnsi="宋体"/>
          <w:color w:val="auto"/>
          <w:sz w:val="24"/>
        </w:rPr>
        <w:t>供应商报价应包括项目所涉及的所有费用进行报价，</w:t>
      </w:r>
      <w:r>
        <w:rPr>
          <w:rFonts w:hint="eastAsia" w:hAnsi="宋体"/>
          <w:color w:val="auto"/>
          <w:sz w:val="24"/>
          <w:lang w:val="en-US" w:eastAsia="zh-CN"/>
        </w:rPr>
        <w:t>报价</w:t>
      </w:r>
      <w:r>
        <w:rPr>
          <w:rFonts w:hint="eastAsia" w:hAnsi="宋体"/>
          <w:color w:val="auto"/>
          <w:sz w:val="24"/>
        </w:rPr>
        <w:t>供应商报价应包含完成本</w:t>
      </w:r>
      <w:r>
        <w:rPr>
          <w:rFonts w:hint="eastAsia" w:hAnsi="宋体"/>
          <w:color w:val="auto"/>
          <w:sz w:val="24"/>
          <w:lang w:val="en-US" w:eastAsia="zh-CN"/>
        </w:rPr>
        <w:t>服务</w:t>
      </w:r>
      <w:r>
        <w:rPr>
          <w:rFonts w:hint="eastAsia" w:hAnsi="宋体"/>
          <w:color w:val="auto"/>
          <w:sz w:val="24"/>
        </w:rPr>
        <w:t>所涉及的所有费用。</w:t>
      </w:r>
    </w:p>
    <w:p w14:paraId="451FB5BC">
      <w:pPr>
        <w:spacing w:line="440" w:lineRule="exact"/>
        <w:ind w:firstLine="480" w:firstLineChars="200"/>
        <w:rPr>
          <w:rFonts w:ascii="宋体" w:hAnsi="宋体"/>
          <w:color w:val="auto"/>
          <w:sz w:val="24"/>
        </w:rPr>
      </w:pPr>
      <w:r>
        <w:rPr>
          <w:rFonts w:hint="eastAsia" w:ascii="宋体" w:hAnsi="宋体"/>
          <w:bCs/>
          <w:color w:val="auto"/>
          <w:kern w:val="0"/>
          <w:sz w:val="24"/>
          <w:lang w:val="en-US" w:eastAsia="zh-CN"/>
        </w:rPr>
        <w:t>2</w:t>
      </w:r>
      <w:r>
        <w:rPr>
          <w:rFonts w:ascii="宋体" w:hAnsi="宋体"/>
          <w:bCs/>
          <w:color w:val="auto"/>
          <w:kern w:val="0"/>
          <w:sz w:val="24"/>
        </w:rPr>
        <w:t>、</w:t>
      </w:r>
      <w:r>
        <w:rPr>
          <w:rFonts w:ascii="宋体" w:hAnsi="宋体"/>
          <w:color w:val="auto"/>
          <w:sz w:val="24"/>
        </w:rPr>
        <w:t>各供应商报价时应综合考虑日后属政策性调整、各种材料市场价格的浮动等因素造成的货物价格变动，上述价格变动不予调整。</w:t>
      </w:r>
    </w:p>
    <w:p w14:paraId="0AED705A">
      <w:pPr>
        <w:keepNext w:val="0"/>
        <w:keepLines w:val="0"/>
        <w:pageBreakBefore w:val="0"/>
        <w:kinsoku/>
        <w:wordWrap/>
        <w:overflowPunct/>
        <w:topLinePunct w:val="0"/>
        <w:autoSpaceDE/>
        <w:autoSpaceDN/>
        <w:bidi w:val="0"/>
        <w:spacing w:line="44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w:t>
      </w:r>
      <w:r>
        <w:rPr>
          <w:rFonts w:ascii="宋体" w:hAnsi="宋体"/>
          <w:color w:val="auto"/>
          <w:sz w:val="24"/>
        </w:rPr>
        <w:t>各供应商</w:t>
      </w:r>
      <w:r>
        <w:rPr>
          <w:rFonts w:hint="eastAsia" w:ascii="宋体" w:hAnsi="宋体" w:cs="宋体"/>
          <w:color w:val="auto"/>
          <w:sz w:val="24"/>
          <w:highlight w:val="none"/>
        </w:rPr>
        <w:t>对每个合同号只允许有一个报价，不接受任何选择性的报价。</w:t>
      </w:r>
    </w:p>
    <w:p w14:paraId="5B32DB91">
      <w:pPr>
        <w:keepNext w:val="0"/>
        <w:keepLines w:val="0"/>
        <w:pageBreakBefore w:val="0"/>
        <w:kinsoku/>
        <w:wordWrap/>
        <w:overflowPunct/>
        <w:topLinePunct w:val="0"/>
        <w:autoSpaceDE/>
        <w:autoSpaceDN/>
        <w:bidi w:val="0"/>
        <w:spacing w:line="44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w:t>
      </w:r>
      <w:r>
        <w:rPr>
          <w:rFonts w:hint="eastAsia" w:ascii="宋体" w:hAnsi="宋体"/>
          <w:color w:val="auto"/>
          <w:sz w:val="24"/>
        </w:rPr>
        <w:t>成交供应商</w:t>
      </w:r>
      <w:r>
        <w:rPr>
          <w:rFonts w:hint="eastAsia" w:ascii="宋体" w:hAnsi="宋体" w:cs="宋体"/>
          <w:color w:val="auto"/>
          <w:sz w:val="24"/>
          <w:highlight w:val="none"/>
        </w:rPr>
        <w:t>在服务期限内，应严格按照《中华人民共和国劳动法</w:t>
      </w:r>
      <w:bookmarkStart w:id="102" w:name="_GoBack"/>
      <w:bookmarkEnd w:id="102"/>
      <w:r>
        <w:rPr>
          <w:rFonts w:hint="eastAsia" w:ascii="宋体" w:hAnsi="宋体" w:cs="宋体"/>
          <w:color w:val="auto"/>
          <w:sz w:val="24"/>
          <w:highlight w:val="none"/>
        </w:rPr>
        <w:t>》的规定用工，签订用工劳务合同，并按规定为工人购买人身意外保险及相关的劳动保险，承包期间发生的一切安全责任事故及造成第三者伤害责任的，均由成交供应商承担。</w:t>
      </w:r>
    </w:p>
    <w:p w14:paraId="35F6A4B5">
      <w:pPr>
        <w:pStyle w:val="4"/>
        <w:bidi w:val="0"/>
        <w:rPr>
          <w:rFonts w:hint="eastAsia"/>
          <w:lang w:val="en-US" w:eastAsia="zh-CN"/>
        </w:rPr>
      </w:pPr>
      <w:r>
        <w:rPr>
          <w:rFonts w:hint="eastAsia"/>
          <w:lang w:val="en-US" w:eastAsia="zh-CN"/>
        </w:rPr>
        <w:t>五、交货地点及时间</w:t>
      </w:r>
    </w:p>
    <w:p w14:paraId="3C0FBAA9">
      <w:pPr>
        <w:spacing w:line="440" w:lineRule="exact"/>
        <w:ind w:firstLine="480" w:firstLineChars="200"/>
        <w:rPr>
          <w:rFonts w:hint="default" w:ascii="宋体" w:hAnsi="宋体"/>
          <w:color w:val="auto"/>
          <w:sz w:val="24"/>
          <w:lang w:val="en-US" w:eastAsia="zh-CN"/>
        </w:rPr>
      </w:pPr>
      <w:r>
        <w:rPr>
          <w:rFonts w:hint="eastAsia" w:ascii="宋体" w:hAnsi="宋体"/>
          <w:color w:val="auto"/>
          <w:sz w:val="24"/>
          <w:lang w:val="en-US" w:eastAsia="zh-CN"/>
        </w:rPr>
        <w:t>1、</w:t>
      </w:r>
      <w:r>
        <w:rPr>
          <w:rFonts w:hint="default" w:ascii="宋体" w:hAnsi="宋体"/>
          <w:color w:val="auto"/>
          <w:sz w:val="24"/>
          <w:lang w:val="en-US" w:eastAsia="zh-CN"/>
        </w:rPr>
        <w:t>交付时间：合同签订后 (</w:t>
      </w:r>
      <w:r>
        <w:rPr>
          <w:rFonts w:hint="eastAsia" w:ascii="宋体" w:hAnsi="宋体"/>
          <w:color w:val="auto"/>
          <w:sz w:val="24"/>
          <w:lang w:val="en-US" w:eastAsia="zh-CN"/>
        </w:rPr>
        <w:t>3</w:t>
      </w:r>
      <w:r>
        <w:rPr>
          <w:rFonts w:hint="default" w:ascii="宋体" w:hAnsi="宋体"/>
          <w:color w:val="auto"/>
          <w:sz w:val="24"/>
          <w:lang w:val="en-US" w:eastAsia="zh-CN"/>
        </w:rPr>
        <w:t>0) 天内</w:t>
      </w:r>
      <w:r>
        <w:rPr>
          <w:rFonts w:hint="eastAsia" w:ascii="宋体" w:hAnsi="宋体"/>
          <w:color w:val="auto"/>
          <w:sz w:val="24"/>
          <w:lang w:val="en-US" w:eastAsia="zh-CN"/>
        </w:rPr>
        <w:t>交付使用（</w:t>
      </w:r>
      <w:r>
        <w:rPr>
          <w:rFonts w:hint="eastAsia" w:ascii="宋体" w:hAnsi="宋体" w:eastAsia="宋体" w:cs="宋体"/>
          <w:color w:val="auto"/>
          <w:sz w:val="24"/>
          <w:szCs w:val="24"/>
          <w:highlight w:val="none"/>
        </w:rPr>
        <w:t>不包含被测</w:t>
      </w:r>
      <w:r>
        <w:rPr>
          <w:rFonts w:hint="eastAsia" w:ascii="宋体" w:hAnsi="宋体" w:eastAsia="宋体" w:cs="宋体"/>
          <w:color w:val="auto"/>
          <w:sz w:val="24"/>
          <w:szCs w:val="24"/>
          <w:highlight w:val="none"/>
          <w:lang w:val="en-US" w:eastAsia="zh-CN"/>
        </w:rPr>
        <w:t>项目</w:t>
      </w:r>
      <w:r>
        <w:rPr>
          <w:rFonts w:hint="eastAsia" w:ascii="宋体" w:hAnsi="宋体" w:eastAsia="宋体" w:cs="宋体"/>
          <w:color w:val="auto"/>
          <w:sz w:val="24"/>
          <w:szCs w:val="24"/>
          <w:highlight w:val="none"/>
        </w:rPr>
        <w:t>整改所需时间</w:t>
      </w:r>
      <w:r>
        <w:rPr>
          <w:rFonts w:hint="eastAsia" w:ascii="宋体" w:hAnsi="宋体"/>
          <w:color w:val="auto"/>
          <w:sz w:val="24"/>
          <w:lang w:val="en-US" w:eastAsia="zh-CN"/>
        </w:rPr>
        <w:t>）</w:t>
      </w:r>
      <w:r>
        <w:rPr>
          <w:rFonts w:hint="default" w:ascii="宋体" w:hAnsi="宋体"/>
          <w:color w:val="auto"/>
          <w:sz w:val="24"/>
          <w:lang w:val="en-US" w:eastAsia="zh-CN"/>
        </w:rPr>
        <w:t>。</w:t>
      </w:r>
    </w:p>
    <w:p w14:paraId="320C7E79">
      <w:pPr>
        <w:pStyle w:val="2"/>
        <w:rPr>
          <w:rFonts w:hint="default" w:ascii="宋体" w:hAnsi="宋体" w:eastAsia="宋体" w:cs="Times New Roman"/>
          <w:color w:val="auto"/>
          <w:kern w:val="2"/>
          <w:sz w:val="24"/>
          <w:szCs w:val="24"/>
          <w:lang w:val="en-US" w:eastAsia="zh-CN" w:bidi="ar-SA"/>
        </w:rPr>
      </w:pPr>
      <w:r>
        <w:rPr>
          <w:rFonts w:hint="eastAsia" w:ascii="宋体" w:hAnsi="宋体"/>
          <w:color w:val="auto"/>
          <w:sz w:val="24"/>
          <w:lang w:val="en-US" w:eastAsia="zh-CN"/>
        </w:rPr>
        <w:t xml:space="preserve">   </w:t>
      </w:r>
      <w:r>
        <w:rPr>
          <w:rFonts w:hint="eastAsia" w:ascii="宋体" w:hAnsi="宋体" w:eastAsia="宋体" w:cs="Times New Roman"/>
          <w:color w:val="auto"/>
          <w:kern w:val="2"/>
          <w:sz w:val="24"/>
          <w:szCs w:val="24"/>
          <w:lang w:val="en-US" w:eastAsia="zh-CN" w:bidi="ar-SA"/>
        </w:rPr>
        <w:t xml:space="preserve"> 2、交付条件：完成本次服务的所有内容并出具</w:t>
      </w:r>
      <w:r>
        <w:rPr>
          <w:rFonts w:hint="eastAsia" w:ascii="宋体" w:hAnsi="宋体" w:eastAsia="宋体" w:cs="宋体"/>
          <w:i w:val="0"/>
          <w:iCs w:val="0"/>
          <w:caps w:val="0"/>
          <w:color w:val="000000"/>
          <w:spacing w:val="0"/>
          <w:sz w:val="24"/>
          <w:szCs w:val="24"/>
        </w:rPr>
        <w:t>国家认可的具备检测资格和能力的第三方检测</w:t>
      </w:r>
      <w:r>
        <w:rPr>
          <w:rFonts w:hint="eastAsia" w:ascii="宋体" w:hAnsi="宋体" w:eastAsia="宋体" w:cs="Times New Roman"/>
          <w:color w:val="auto"/>
          <w:kern w:val="2"/>
          <w:sz w:val="24"/>
          <w:szCs w:val="24"/>
          <w:lang w:val="en-US" w:eastAsia="zh-CN" w:bidi="ar-SA"/>
        </w:rPr>
        <w:t>报告。</w:t>
      </w:r>
    </w:p>
    <w:p w14:paraId="5AC079FE">
      <w:pPr>
        <w:spacing w:line="440" w:lineRule="exact"/>
        <w:ind w:firstLine="480" w:firstLineChars="200"/>
        <w:rPr>
          <w:rFonts w:hint="default" w:ascii="宋体" w:hAnsi="宋体"/>
          <w:color w:val="auto"/>
          <w:sz w:val="24"/>
          <w:lang w:val="en-US" w:eastAsia="zh-CN"/>
        </w:rPr>
      </w:pPr>
      <w:r>
        <w:rPr>
          <w:rFonts w:hint="eastAsia" w:ascii="宋体" w:hAnsi="宋体"/>
          <w:color w:val="auto"/>
          <w:sz w:val="24"/>
          <w:lang w:val="en-US" w:eastAsia="zh-CN"/>
        </w:rPr>
        <w:t>3、</w:t>
      </w:r>
      <w:r>
        <w:rPr>
          <w:rFonts w:hint="default" w:ascii="宋体" w:hAnsi="宋体"/>
          <w:color w:val="auto"/>
          <w:sz w:val="24"/>
          <w:lang w:val="en-US" w:eastAsia="zh-CN"/>
        </w:rPr>
        <w:t>交付地点：福建省泉州市丰泽区泉州师范学院</w:t>
      </w:r>
      <w:r>
        <w:rPr>
          <w:rFonts w:hint="eastAsia" w:ascii="宋体" w:hAnsi="宋体"/>
          <w:color w:val="auto"/>
          <w:sz w:val="24"/>
          <w:lang w:val="en-US" w:eastAsia="zh-CN"/>
        </w:rPr>
        <w:t>主</w:t>
      </w:r>
      <w:r>
        <w:rPr>
          <w:rFonts w:hint="default" w:ascii="宋体" w:hAnsi="宋体"/>
          <w:color w:val="auto"/>
          <w:sz w:val="24"/>
          <w:lang w:val="en-US" w:eastAsia="zh-CN"/>
        </w:rPr>
        <w:t>校区。</w:t>
      </w:r>
    </w:p>
    <w:p w14:paraId="0D40B56E">
      <w:pPr>
        <w:pStyle w:val="4"/>
        <w:bidi w:val="0"/>
        <w:rPr>
          <w:rFonts w:hint="eastAsia"/>
        </w:rPr>
      </w:pPr>
      <w:r>
        <w:rPr>
          <w:rFonts w:hint="eastAsia"/>
          <w:lang w:val="en-US" w:eastAsia="zh-CN"/>
        </w:rPr>
        <w:t>六</w:t>
      </w:r>
      <w:r>
        <w:t>、付款方式</w:t>
      </w:r>
    </w:p>
    <w:bookmarkEnd w:id="54"/>
    <w:bookmarkEnd w:id="55"/>
    <w:bookmarkEnd w:id="56"/>
    <w:bookmarkEnd w:id="57"/>
    <w:bookmarkEnd w:id="64"/>
    <w:bookmarkEnd w:id="65"/>
    <w:bookmarkEnd w:id="66"/>
    <w:p w14:paraId="3CA64BF2">
      <w:pPr>
        <w:spacing w:line="440" w:lineRule="exact"/>
        <w:ind w:firstLine="480" w:firstLineChars="200"/>
        <w:rPr>
          <w:rFonts w:hint="eastAsia" w:ascii="宋体" w:hAnsi="宋体"/>
          <w:b/>
          <w:color w:val="auto"/>
          <w:kern w:val="0"/>
          <w:sz w:val="24"/>
          <w:lang w:val="en-US" w:eastAsia="zh-CN"/>
        </w:rPr>
      </w:pPr>
      <w:r>
        <w:rPr>
          <w:rFonts w:hint="eastAsia" w:hAnsi="宋体" w:eastAsia="宋体"/>
          <w:color w:val="auto"/>
          <w:sz w:val="24"/>
          <w:lang w:val="en-US" w:eastAsia="zh-CN"/>
        </w:rPr>
        <w:t>验收合格并收到乙方发票后付清合同全款。</w:t>
      </w:r>
      <w:r>
        <w:rPr>
          <w:rFonts w:hint="eastAsia" w:hAnsi="宋体"/>
          <w:color w:val="auto"/>
          <w:sz w:val="24"/>
          <w:lang w:val="en-US" w:eastAsia="zh-CN"/>
        </w:rPr>
        <w:t>中标供应商</w:t>
      </w:r>
      <w:r>
        <w:rPr>
          <w:rFonts w:hint="eastAsia" w:hAnsi="宋体" w:eastAsia="宋体"/>
          <w:color w:val="auto"/>
          <w:sz w:val="24"/>
          <w:lang w:val="en-US" w:eastAsia="zh-CN"/>
        </w:rPr>
        <w:t>出具的税务发票（100%全额发票）必须是正式合法且甲方当地税务部门能认可，</w:t>
      </w:r>
      <w:r>
        <w:rPr>
          <w:rFonts w:hint="eastAsia" w:hAnsi="宋体"/>
          <w:color w:val="auto"/>
          <w:sz w:val="24"/>
          <w:lang w:val="en-US" w:eastAsia="zh-CN"/>
        </w:rPr>
        <w:t>中标供应商</w:t>
      </w:r>
      <w:r>
        <w:rPr>
          <w:rFonts w:hint="eastAsia" w:hAnsi="宋体" w:eastAsia="宋体"/>
          <w:color w:val="auto"/>
          <w:sz w:val="24"/>
          <w:lang w:val="en-US" w:eastAsia="zh-CN"/>
        </w:rPr>
        <w:t>应保证</w:t>
      </w:r>
      <w:r>
        <w:rPr>
          <w:rFonts w:hint="eastAsia" w:hAnsi="宋体"/>
          <w:color w:val="auto"/>
          <w:sz w:val="24"/>
          <w:lang w:val="en-US" w:eastAsia="zh-CN"/>
        </w:rPr>
        <w:t>采购人</w:t>
      </w:r>
      <w:r>
        <w:rPr>
          <w:rFonts w:hint="eastAsia" w:hAnsi="宋体" w:eastAsia="宋体"/>
          <w:color w:val="auto"/>
          <w:sz w:val="24"/>
          <w:lang w:val="en-US" w:eastAsia="zh-CN"/>
        </w:rPr>
        <w:t>在使用时不受第三方的指控。</w:t>
      </w:r>
    </w:p>
    <w:p w14:paraId="338E12FD">
      <w:pPr>
        <w:pStyle w:val="4"/>
        <w:bidi w:val="0"/>
        <w:rPr>
          <w:rFonts w:hint="eastAsia"/>
        </w:rPr>
      </w:pPr>
      <w:r>
        <w:rPr>
          <w:rFonts w:hint="eastAsia"/>
          <w:lang w:val="en-US" w:eastAsia="zh-CN"/>
        </w:rPr>
        <w:t>七</w:t>
      </w:r>
      <w:r>
        <w:rPr>
          <w:rFonts w:hint="eastAsia"/>
        </w:rPr>
        <w:t>、知识产权</w:t>
      </w:r>
    </w:p>
    <w:p w14:paraId="3C8E8478">
      <w:pPr>
        <w:pStyle w:val="1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成交供应商提供的采购标的应符合国家知识产权法律、法规的规定且非假冒伪劣品；成交供应商还应保证采购人不受到第三方关于侵犯知识产权及专利权、商标权或工业设计权等知识产权方面的指控，任何第三方如果提出此方面指控均与采购人无关，成交供应商应与第三方交涉，并承担可能发生的一切法律责任、费用和后果；若采购人因此而遭致损失，则成交供应商应赔偿该损失。</w:t>
      </w:r>
    </w:p>
    <w:p w14:paraId="604BCB9C">
      <w:pPr>
        <w:pStyle w:val="1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若成交供应商提供的采购标的不符合国家知识产权法律、法规的规定或被有关主管机关认定为假冒伪劣品，则成交供应商中标资格将被取消；采购人还将按照有关法律、法规和规章的规定进行处理，并按本合同约定追究其违约责任。</w:t>
      </w:r>
    </w:p>
    <w:p w14:paraId="4E82B0FD">
      <w:pPr>
        <w:pStyle w:val="4"/>
        <w:bidi w:val="0"/>
        <w:rPr>
          <w:rFonts w:hint="eastAsia"/>
        </w:rPr>
      </w:pPr>
      <w:r>
        <w:rPr>
          <w:rFonts w:hint="eastAsia"/>
          <w:lang w:val="en-US" w:eastAsia="zh-CN"/>
        </w:rPr>
        <w:t>八</w:t>
      </w:r>
      <w:r>
        <w:rPr>
          <w:rFonts w:hint="eastAsia"/>
        </w:rPr>
        <w:t>、违约责任</w:t>
      </w:r>
    </w:p>
    <w:p w14:paraId="593C1059">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0" w:firstLineChars="200"/>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1、</w:t>
      </w:r>
      <w:r>
        <w:rPr>
          <w:rFonts w:hint="eastAsia" w:ascii="宋体" w:hAnsi="宋体" w:eastAsia="宋体" w:cs="宋体"/>
          <w:color w:val="auto"/>
          <w:kern w:val="2"/>
          <w:sz w:val="24"/>
          <w:szCs w:val="24"/>
          <w:highlight w:val="none"/>
          <w:lang w:val="en-US" w:eastAsia="zh-CN" w:bidi="ar-SA"/>
        </w:rPr>
        <w:t>因成交供应商原因造成采购合同无法按时签订，视为成交供应商违约，成交供应商违约对</w:t>
      </w:r>
      <w:r>
        <w:rPr>
          <w:rFonts w:hint="eastAsia" w:ascii="宋体" w:hAnsi="宋体" w:cs="宋体"/>
          <w:color w:val="auto"/>
          <w:kern w:val="2"/>
          <w:sz w:val="24"/>
          <w:szCs w:val="24"/>
          <w:highlight w:val="none"/>
          <w:lang w:val="en-US" w:eastAsia="zh-CN" w:bidi="ar-SA"/>
        </w:rPr>
        <w:t>采购</w:t>
      </w:r>
      <w:r>
        <w:rPr>
          <w:rFonts w:hint="eastAsia" w:ascii="宋体" w:hAnsi="宋体" w:eastAsia="宋体" w:cs="宋体"/>
          <w:color w:val="auto"/>
          <w:kern w:val="2"/>
          <w:sz w:val="24"/>
          <w:szCs w:val="24"/>
          <w:highlight w:val="none"/>
          <w:lang w:val="en-US" w:eastAsia="zh-CN" w:bidi="ar-SA"/>
        </w:rPr>
        <w:t>方造成损失</w:t>
      </w:r>
      <w:r>
        <w:rPr>
          <w:rFonts w:hint="eastAsia" w:ascii="宋体" w:hAnsi="宋体" w:cs="宋体"/>
          <w:color w:val="auto"/>
          <w:kern w:val="2"/>
          <w:sz w:val="24"/>
          <w:szCs w:val="24"/>
          <w:highlight w:val="none"/>
          <w:lang w:val="en-US" w:eastAsia="zh-CN" w:bidi="ar-SA"/>
        </w:rPr>
        <w:t>的</w:t>
      </w:r>
      <w:r>
        <w:rPr>
          <w:rFonts w:hint="eastAsia" w:ascii="宋体" w:hAnsi="宋体" w:eastAsia="宋体" w:cs="宋体"/>
          <w:color w:val="auto"/>
          <w:kern w:val="2"/>
          <w:sz w:val="24"/>
          <w:szCs w:val="24"/>
          <w:highlight w:val="none"/>
          <w:lang w:val="en-US" w:eastAsia="zh-CN" w:bidi="ar-SA"/>
        </w:rPr>
        <w:t>，须另行支付相应的赔偿。</w:t>
      </w:r>
    </w:p>
    <w:p w14:paraId="17200219">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2、</w:t>
      </w:r>
      <w:r>
        <w:rPr>
          <w:rFonts w:hint="eastAsia" w:ascii="宋体" w:hAnsi="宋体" w:eastAsia="宋体" w:cs="宋体"/>
          <w:color w:val="auto"/>
          <w:kern w:val="2"/>
          <w:sz w:val="24"/>
          <w:szCs w:val="24"/>
          <w:highlight w:val="none"/>
          <w:lang w:val="en-US" w:eastAsia="zh-CN" w:bidi="ar-SA"/>
        </w:rPr>
        <w:t>成交供应商未经采购人同意单方面终止合同的，成交供应商除了应向采购人赔偿因合同终止导致的损失外，还应向采购人偿付该合同款30%的违约金。</w:t>
      </w:r>
    </w:p>
    <w:p w14:paraId="3A92A925">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3、</w:t>
      </w:r>
      <w:r>
        <w:rPr>
          <w:rFonts w:hint="eastAsia" w:ascii="宋体" w:hAnsi="宋体" w:eastAsia="宋体" w:cs="宋体"/>
          <w:color w:val="auto"/>
          <w:kern w:val="2"/>
          <w:sz w:val="24"/>
          <w:szCs w:val="24"/>
          <w:highlight w:val="none"/>
          <w:lang w:val="en-US" w:eastAsia="zh-CN" w:bidi="ar-SA"/>
        </w:rPr>
        <w:t>因成交供应商原因发生重大质量事故，除依约承担赔偿责任外，还将按有关质量管理办法规定执行。同时，采购人有权保留更换成交供应商的权利，并报相关行政主管部门处罚。</w:t>
      </w:r>
    </w:p>
    <w:p w14:paraId="188EF2E5">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4、</w:t>
      </w:r>
      <w:r>
        <w:rPr>
          <w:rFonts w:hint="eastAsia" w:ascii="宋体" w:hAnsi="宋体" w:eastAsia="宋体" w:cs="宋体"/>
          <w:color w:val="auto"/>
          <w:kern w:val="2"/>
          <w:sz w:val="24"/>
          <w:szCs w:val="24"/>
          <w:highlight w:val="none"/>
          <w:lang w:val="en-US" w:eastAsia="zh-CN" w:bidi="ar-SA"/>
        </w:rPr>
        <w:t>成交供应商在</w:t>
      </w:r>
      <w:r>
        <w:rPr>
          <w:rFonts w:hint="eastAsia" w:ascii="宋体" w:hAnsi="宋体" w:cs="宋体"/>
          <w:color w:val="auto"/>
          <w:kern w:val="2"/>
          <w:sz w:val="24"/>
          <w:szCs w:val="24"/>
          <w:highlight w:val="none"/>
          <w:lang w:val="en-US" w:eastAsia="zh-CN" w:bidi="ar-SA"/>
        </w:rPr>
        <w:t>服务过程</w:t>
      </w:r>
      <w:r>
        <w:rPr>
          <w:rFonts w:hint="eastAsia" w:ascii="宋体" w:hAnsi="宋体" w:eastAsia="宋体" w:cs="宋体"/>
          <w:color w:val="auto"/>
          <w:kern w:val="2"/>
          <w:sz w:val="24"/>
          <w:szCs w:val="24"/>
          <w:highlight w:val="none"/>
          <w:lang w:val="en-US" w:eastAsia="zh-CN" w:bidi="ar-SA"/>
        </w:rPr>
        <w:t>中产生的一切意外事故，包括不可抗拒力因素造成的事故，造成货物或配件的损坏概由成交供应商负责。</w:t>
      </w:r>
    </w:p>
    <w:p w14:paraId="7936BE56">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5、</w:t>
      </w:r>
      <w:r>
        <w:rPr>
          <w:rFonts w:hint="eastAsia" w:ascii="宋体" w:hAnsi="宋体" w:eastAsia="宋体" w:cs="宋体"/>
          <w:color w:val="auto"/>
          <w:kern w:val="2"/>
          <w:sz w:val="24"/>
          <w:szCs w:val="24"/>
          <w:highlight w:val="none"/>
          <w:lang w:val="en-US" w:eastAsia="zh-CN" w:bidi="ar-SA"/>
        </w:rPr>
        <w:t>若成交供应商违反合同约定，将本合同所涉工作内容转包或分包交给第三方完成，采购人有权单方面终止合同并处置未支付的合同款。</w:t>
      </w:r>
    </w:p>
    <w:p w14:paraId="0CC4B2E8">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6、</w:t>
      </w:r>
      <w:r>
        <w:rPr>
          <w:rFonts w:hint="eastAsia" w:ascii="宋体" w:hAnsi="宋体" w:eastAsia="宋体" w:cs="宋体"/>
          <w:color w:val="auto"/>
          <w:kern w:val="2"/>
          <w:sz w:val="24"/>
          <w:szCs w:val="24"/>
          <w:highlight w:val="none"/>
          <w:lang w:val="en-US" w:eastAsia="zh-CN" w:bidi="ar-SA"/>
        </w:rPr>
        <w:t>在本合同订立前、履行中及终止后，未经合同相对方书面同意，任何一方对本合同和各方相互提供的资料、信息（包括但不限于商业秘密、技术资料、图纸、数据以及与业务有关的客户信息及其他信息等）负保密责任。</w:t>
      </w:r>
    </w:p>
    <w:p w14:paraId="71092BED">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一方违反上述约定导致合同相对方遭受损失或不利影响的，责任方应按本合同金额的10%向合同相对方支付违约金。</w:t>
      </w:r>
    </w:p>
    <w:p w14:paraId="5DB6A328">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0" w:firstLineChars="200"/>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7、</w:t>
      </w:r>
      <w:r>
        <w:rPr>
          <w:rFonts w:hint="eastAsia" w:ascii="宋体" w:hAnsi="宋体" w:eastAsia="宋体" w:cs="宋体"/>
          <w:color w:val="auto"/>
          <w:kern w:val="2"/>
          <w:sz w:val="24"/>
          <w:szCs w:val="24"/>
          <w:highlight w:val="none"/>
          <w:lang w:val="en-US" w:eastAsia="zh-CN" w:bidi="ar-SA"/>
        </w:rPr>
        <w:t>成交供应商未在规定时间内完成服务的，除采购人原因或不可抗力造成的原因以外，每逾期1日，应按该合同款总额3‰标准向采购人支付日违约金，逾期超过15日的，采购人有权单方解除本合同，成交供应商除了应退还已收取的全部货款外，同时成交供应商还应向采购人偿付该合同款30%的违约金。</w:t>
      </w:r>
    </w:p>
    <w:p w14:paraId="32A34308">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8、</w:t>
      </w:r>
      <w:r>
        <w:rPr>
          <w:rFonts w:hint="eastAsia" w:ascii="宋体" w:hAnsi="宋体" w:eastAsia="宋体" w:cs="宋体"/>
          <w:color w:val="auto"/>
          <w:kern w:val="2"/>
          <w:sz w:val="24"/>
          <w:szCs w:val="24"/>
          <w:highlight w:val="none"/>
          <w:lang w:val="en-US" w:eastAsia="zh-CN" w:bidi="ar-SA"/>
        </w:rPr>
        <w:t>成交供应商所交</w:t>
      </w:r>
      <w:r>
        <w:rPr>
          <w:rFonts w:hint="eastAsia" w:ascii="宋体" w:hAnsi="宋体" w:cs="宋体"/>
          <w:color w:val="auto"/>
          <w:kern w:val="2"/>
          <w:sz w:val="24"/>
          <w:szCs w:val="24"/>
          <w:highlight w:val="none"/>
          <w:lang w:val="en-US" w:eastAsia="zh-CN" w:bidi="ar-SA"/>
        </w:rPr>
        <w:t>服务成果</w:t>
      </w:r>
      <w:r>
        <w:rPr>
          <w:rFonts w:hint="eastAsia" w:ascii="宋体" w:hAnsi="宋体" w:eastAsia="宋体" w:cs="宋体"/>
          <w:color w:val="auto"/>
          <w:kern w:val="2"/>
          <w:sz w:val="24"/>
          <w:szCs w:val="24"/>
          <w:highlight w:val="none"/>
          <w:lang w:val="en-US" w:eastAsia="zh-CN" w:bidi="ar-SA"/>
        </w:rPr>
        <w:t>不符合本招标文件要求的，采购人有权拒收；同时，成交供应商应向采购人赔偿该合同款30%的违约金，且涉及到的部分合同条款采购人有权终止履行。</w:t>
      </w:r>
    </w:p>
    <w:p w14:paraId="0BBFC9BE">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0" w:firstLineChars="200"/>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9、</w:t>
      </w:r>
      <w:r>
        <w:rPr>
          <w:rFonts w:hint="eastAsia" w:ascii="宋体" w:hAnsi="宋体" w:eastAsia="宋体" w:cs="宋体"/>
          <w:color w:val="auto"/>
          <w:kern w:val="2"/>
          <w:sz w:val="24"/>
          <w:szCs w:val="24"/>
          <w:highlight w:val="none"/>
          <w:lang w:val="en-US" w:eastAsia="zh-CN" w:bidi="ar-SA"/>
        </w:rPr>
        <w:t>在明确违约责任后，成交供应商应在接到书面通知书起七天内支付违约金、赔偿金等。</w:t>
      </w:r>
    </w:p>
    <w:p w14:paraId="3BFBD148">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10、</w:t>
      </w:r>
      <w:r>
        <w:rPr>
          <w:rFonts w:hint="eastAsia" w:ascii="宋体" w:hAnsi="宋体" w:eastAsia="宋体" w:cs="宋体"/>
          <w:color w:val="auto"/>
          <w:kern w:val="2"/>
          <w:sz w:val="24"/>
          <w:szCs w:val="24"/>
          <w:highlight w:val="none"/>
          <w:lang w:val="en-US" w:eastAsia="zh-CN" w:bidi="ar-SA"/>
        </w:rPr>
        <w:t>因采购人原因导致成交供应商未能按合同约定履行的，成交供应商可免于承担违约责任。</w:t>
      </w:r>
    </w:p>
    <w:p w14:paraId="6DEEE756">
      <w:pPr>
        <w:pStyle w:val="4"/>
        <w:bidi w:val="0"/>
        <w:rPr>
          <w:rFonts w:hint="eastAsia"/>
          <w:lang w:val="en-US" w:eastAsia="zh-CN"/>
        </w:rPr>
      </w:pPr>
      <w:r>
        <w:rPr>
          <w:rFonts w:hint="eastAsia"/>
          <w:lang w:val="en-US" w:eastAsia="zh-CN"/>
        </w:rPr>
        <w:t>九、其他事项</w:t>
      </w:r>
    </w:p>
    <w:p w14:paraId="7D0480F9">
      <w:pPr>
        <w:pStyle w:val="1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 根据项目现场的实际服务条件，应允许采购单位对于项目实施</w:t>
      </w:r>
      <w:r>
        <w:rPr>
          <w:rFonts w:hint="eastAsia" w:ascii="宋体" w:hAnsi="宋体" w:cs="宋体"/>
          <w:color w:val="auto"/>
          <w:kern w:val="2"/>
          <w:sz w:val="24"/>
          <w:szCs w:val="24"/>
          <w:highlight w:val="none"/>
          <w:lang w:val="en-US" w:eastAsia="zh-CN" w:bidi="ar-SA"/>
        </w:rPr>
        <w:t>时间、实施</w:t>
      </w:r>
      <w:r>
        <w:rPr>
          <w:rFonts w:hint="eastAsia" w:ascii="宋体" w:hAnsi="宋体" w:eastAsia="宋体" w:cs="宋体"/>
          <w:color w:val="auto"/>
          <w:kern w:val="2"/>
          <w:sz w:val="24"/>
          <w:szCs w:val="24"/>
          <w:highlight w:val="none"/>
          <w:lang w:val="en-US" w:eastAsia="zh-CN" w:bidi="ar-SA"/>
        </w:rPr>
        <w:t>顺序、服务范围等方面的适度调整。供应商应该充分估计和接受因上述调整给自身带来的计划变更及损失，不得以任何理由拒绝。</w:t>
      </w:r>
    </w:p>
    <w:p w14:paraId="142C5E01">
      <w:pPr>
        <w:pStyle w:val="1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2、采购人不组织现场勘察，供应商应自行对</w:t>
      </w:r>
      <w:r>
        <w:rPr>
          <w:rFonts w:hint="eastAsia" w:ascii="宋体" w:hAnsi="宋体" w:cs="宋体"/>
          <w:color w:val="auto"/>
          <w:kern w:val="2"/>
          <w:sz w:val="24"/>
          <w:szCs w:val="24"/>
          <w:highlight w:val="none"/>
          <w:lang w:val="en-US" w:eastAsia="zh-CN" w:bidi="ar-SA"/>
        </w:rPr>
        <w:t>所</w:t>
      </w:r>
      <w:r>
        <w:rPr>
          <w:rFonts w:hint="eastAsia" w:ascii="宋体" w:hAnsi="宋体" w:eastAsia="宋体" w:cs="宋体"/>
          <w:color w:val="auto"/>
          <w:kern w:val="2"/>
          <w:sz w:val="24"/>
          <w:szCs w:val="24"/>
          <w:highlight w:val="none"/>
          <w:lang w:val="en-US" w:eastAsia="zh-CN" w:bidi="ar-SA"/>
        </w:rPr>
        <w:t>服务</w:t>
      </w:r>
      <w:r>
        <w:rPr>
          <w:rFonts w:hint="eastAsia" w:ascii="宋体" w:hAnsi="宋体" w:cs="宋体"/>
          <w:color w:val="auto"/>
          <w:kern w:val="2"/>
          <w:sz w:val="24"/>
          <w:szCs w:val="24"/>
          <w:highlight w:val="none"/>
          <w:lang w:val="en-US" w:eastAsia="zh-CN" w:bidi="ar-SA"/>
        </w:rPr>
        <w:t>的</w:t>
      </w:r>
      <w:r>
        <w:rPr>
          <w:rFonts w:hint="eastAsia" w:ascii="宋体" w:hAnsi="宋体" w:eastAsia="宋体" w:cs="宋体"/>
          <w:color w:val="auto"/>
          <w:kern w:val="2"/>
          <w:sz w:val="24"/>
          <w:szCs w:val="24"/>
          <w:highlight w:val="none"/>
          <w:lang w:val="en-US" w:eastAsia="zh-CN" w:bidi="ar-SA"/>
        </w:rPr>
        <w:t>项目情况进行勘察，以获取编制响应文件和签署合同所需的资料。勘察现场所发生的费用由供应商自行承担。供应商因自身原因未实地勘察的，签订合同时和履约过程中，不得以不完全了解现场</w:t>
      </w:r>
      <w:r>
        <w:rPr>
          <w:rFonts w:hint="eastAsia" w:ascii="宋体" w:hAnsi="宋体" w:cs="宋体"/>
          <w:color w:val="auto"/>
          <w:kern w:val="2"/>
          <w:sz w:val="24"/>
          <w:szCs w:val="24"/>
          <w:highlight w:val="none"/>
          <w:lang w:val="en-US" w:eastAsia="zh-CN" w:bidi="ar-SA"/>
        </w:rPr>
        <w:t>和项目</w:t>
      </w:r>
      <w:r>
        <w:rPr>
          <w:rFonts w:hint="eastAsia" w:ascii="宋体" w:hAnsi="宋体" w:eastAsia="宋体" w:cs="宋体"/>
          <w:color w:val="auto"/>
          <w:kern w:val="2"/>
          <w:sz w:val="24"/>
          <w:szCs w:val="24"/>
          <w:highlight w:val="none"/>
          <w:lang w:val="en-US" w:eastAsia="zh-CN" w:bidi="ar-SA"/>
        </w:rPr>
        <w:t>情况为由，提出任何形式的增加款项或索赔要求。</w:t>
      </w:r>
    </w:p>
    <w:p w14:paraId="21942422">
      <w:pPr>
        <w:pStyle w:val="1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3</w:t>
      </w:r>
      <w:r>
        <w:rPr>
          <w:rFonts w:hint="eastAsia" w:ascii="宋体" w:hAnsi="宋体" w:eastAsia="宋体" w:cs="宋体"/>
          <w:color w:val="auto"/>
          <w:kern w:val="2"/>
          <w:sz w:val="24"/>
          <w:szCs w:val="24"/>
          <w:highlight w:val="none"/>
          <w:lang w:val="en-US" w:eastAsia="zh-CN" w:bidi="ar-SA"/>
        </w:rPr>
        <w:t>、签订合同前，成交供应商须提供与本</w:t>
      </w:r>
      <w:r>
        <w:rPr>
          <w:rFonts w:hint="eastAsia" w:ascii="宋体" w:hAnsi="宋体" w:cs="宋体"/>
          <w:color w:val="auto"/>
          <w:kern w:val="2"/>
          <w:sz w:val="24"/>
          <w:szCs w:val="24"/>
          <w:highlight w:val="none"/>
          <w:lang w:val="en-US" w:eastAsia="zh-CN" w:bidi="ar-SA"/>
        </w:rPr>
        <w:t>服务</w:t>
      </w:r>
      <w:r>
        <w:rPr>
          <w:rFonts w:hint="eastAsia" w:ascii="宋体" w:hAnsi="宋体" w:eastAsia="宋体" w:cs="宋体"/>
          <w:color w:val="auto"/>
          <w:kern w:val="2"/>
          <w:sz w:val="24"/>
          <w:szCs w:val="24"/>
          <w:highlight w:val="none"/>
          <w:lang w:val="en-US" w:eastAsia="zh-CN" w:bidi="ar-SA"/>
        </w:rPr>
        <w:t>响应文件所附证明材料的复印件一致的原件供采购人核查，未能提供原件或原件与响应文件所附复印件不一致的，按虚假应标处理，采购人将不予签订合同，取消其成交资格，且须负责给采购人造成的全部损失。</w:t>
      </w:r>
    </w:p>
    <w:p w14:paraId="424B2C43">
      <w:pPr>
        <w:pStyle w:val="1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成交供应商在提供本项目服务时，必须随时接受采购人和有关部门的监督和检查。经各级检查组现场检查，发现问题不能整改，造成材料不能按时提交，不能按合同要求完成经整改后仍不合格的，采购人有权单方面终止合同并处置未支付的合同款。</w:t>
      </w:r>
    </w:p>
    <w:p w14:paraId="366BCE1B">
      <w:pPr>
        <w:pStyle w:val="15"/>
        <w:keepNext w:val="0"/>
        <w:keepLines w:val="0"/>
        <w:widowControl/>
        <w:suppressLineNumbers w:val="0"/>
        <w:spacing w:after="0" w:afterAutospacing="0"/>
        <w:ind w:left="0" w:firstLine="435"/>
        <w:rPr>
          <w:rFonts w:hint="eastAsia" w:ascii="宋体" w:hAnsi="宋体" w:eastAsia="宋体" w:cs="宋体"/>
          <w:sz w:val="24"/>
          <w:szCs w:val="24"/>
        </w:rPr>
      </w:pPr>
      <w:r>
        <w:rPr>
          <w:rFonts w:hint="eastAsia" w:ascii="宋体" w:hAnsi="宋体" w:cs="宋体"/>
          <w:color w:val="auto"/>
          <w:kern w:val="2"/>
          <w:sz w:val="24"/>
          <w:szCs w:val="24"/>
          <w:highlight w:val="none"/>
          <w:lang w:val="en-US" w:eastAsia="zh-CN" w:bidi="ar-SA"/>
        </w:rPr>
        <w:t>5</w:t>
      </w:r>
      <w:r>
        <w:rPr>
          <w:rFonts w:hint="eastAsia" w:ascii="宋体" w:hAnsi="宋体" w:eastAsia="宋体" w:cs="宋体"/>
          <w:color w:val="auto"/>
          <w:kern w:val="2"/>
          <w:sz w:val="24"/>
          <w:szCs w:val="24"/>
          <w:highlight w:val="none"/>
          <w:lang w:val="en-US" w:eastAsia="zh-CN" w:bidi="ar-SA"/>
        </w:rPr>
        <w:t>、</w:t>
      </w:r>
      <w:r>
        <w:rPr>
          <w:rStyle w:val="21"/>
          <w:rFonts w:hint="eastAsia" w:ascii="宋体" w:hAnsi="宋体" w:eastAsia="宋体" w:cs="宋体"/>
          <w:sz w:val="24"/>
          <w:szCs w:val="24"/>
        </w:rPr>
        <w:t>▲保密要求：</w:t>
      </w:r>
    </w:p>
    <w:p w14:paraId="28BFEF58">
      <w:pPr>
        <w:pStyle w:val="1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在整个实施过程中，成交供应商应加强成果数据的保密。原则上成交供应商只能将所有成果（包括过程成果、衍生成果）提供给业主；未经业主许可，不得擅自将任何成果以任何方式提交给第三方，尤其应该注意对涉密文件的保存。成果包括文档、图表、数据库等，无论是纸质的还是电子的。成果数据的任何格式或者任何复制品均视同原始成果数据。</w:t>
      </w:r>
    </w:p>
    <w:p w14:paraId="10E1AEC2">
      <w:pPr>
        <w:pStyle w:val="1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成交供应商对采购人提供的</w:t>
      </w:r>
      <w:r>
        <w:rPr>
          <w:rFonts w:hint="eastAsia" w:ascii="宋体" w:hAnsi="宋体" w:cs="宋体"/>
          <w:color w:val="auto"/>
          <w:kern w:val="2"/>
          <w:sz w:val="24"/>
          <w:szCs w:val="24"/>
          <w:highlight w:val="none"/>
          <w:lang w:val="en-US" w:eastAsia="zh-CN" w:bidi="ar-SA"/>
        </w:rPr>
        <w:t>所有</w:t>
      </w:r>
      <w:r>
        <w:rPr>
          <w:rFonts w:hint="eastAsia" w:ascii="宋体" w:hAnsi="宋体" w:eastAsia="宋体" w:cs="宋体"/>
          <w:color w:val="auto"/>
          <w:kern w:val="2"/>
          <w:sz w:val="24"/>
          <w:szCs w:val="24"/>
          <w:highlight w:val="none"/>
          <w:lang w:val="en-US" w:eastAsia="zh-CN" w:bidi="ar-SA"/>
        </w:rPr>
        <w:t>资料负有保密责任，委托工作完成后，成交供应商归还或及时销毁采购人提供的全部资料。</w:t>
      </w:r>
    </w:p>
    <w:p w14:paraId="167C14F6">
      <w:pPr>
        <w:spacing w:line="440" w:lineRule="exact"/>
        <w:ind w:firstLine="480" w:firstLineChars="200"/>
        <w:rPr>
          <w:rFonts w:hint="eastAsia" w:hAnsi="宋体"/>
          <w:color w:val="auto"/>
          <w:sz w:val="24"/>
          <w:lang w:val="en-US" w:eastAsia="zh-CN"/>
        </w:rPr>
      </w:pPr>
      <w:r>
        <w:rPr>
          <w:rFonts w:hint="eastAsia" w:hAnsi="宋体" w:eastAsia="宋体"/>
          <w:color w:val="auto"/>
          <w:sz w:val="24"/>
          <w:lang w:val="en-US" w:eastAsia="zh-CN"/>
        </w:rPr>
        <w:t>成交供应商及其工作人员(无论今后是否离职)保证对所获取的项目各类资料进行保密，未经采购人允许不得将所获取的，以及测试服务期间所产生的项目信息资料对外泄露</w:t>
      </w:r>
      <w:r>
        <w:rPr>
          <w:rFonts w:hint="eastAsia" w:hAnsi="宋体"/>
          <w:color w:val="auto"/>
          <w:sz w:val="24"/>
          <w:lang w:val="en-US" w:eastAsia="zh-CN"/>
        </w:rPr>
        <w:t>；</w:t>
      </w:r>
      <w:r>
        <w:rPr>
          <w:rFonts w:hint="eastAsia" w:hAnsi="宋体" w:eastAsia="宋体"/>
          <w:color w:val="auto"/>
          <w:sz w:val="24"/>
          <w:lang w:val="en-US" w:eastAsia="zh-CN"/>
        </w:rPr>
        <w:t>成交供应商有义务对所聘用的工作人员进行保密教育，并承担其相关行为责任</w:t>
      </w:r>
      <w:r>
        <w:rPr>
          <w:rFonts w:hint="eastAsia" w:hAnsi="宋体"/>
          <w:color w:val="auto"/>
          <w:sz w:val="24"/>
          <w:lang w:val="en-US" w:eastAsia="zh-CN"/>
        </w:rPr>
        <w:t>。</w:t>
      </w:r>
    </w:p>
    <w:p w14:paraId="2D02E1BA">
      <w:pPr>
        <w:spacing w:line="440" w:lineRule="exact"/>
        <w:ind w:firstLine="480" w:firstLineChars="200"/>
        <w:rPr>
          <w:rFonts w:hint="eastAsia" w:hAnsi="宋体" w:eastAsia="宋体"/>
          <w:b/>
          <w:bCs/>
          <w:color w:val="auto"/>
          <w:sz w:val="24"/>
          <w:lang w:val="en-US" w:eastAsia="zh-CN"/>
        </w:rPr>
      </w:pPr>
      <w:r>
        <w:rPr>
          <w:rFonts w:hint="eastAsia" w:ascii="宋体" w:hAnsi="宋体"/>
          <w:sz w:val="24"/>
          <w:szCs w:val="22"/>
          <w:lang w:val="en-US" w:eastAsia="zh-CN"/>
        </w:rPr>
        <w:t>如果</w:t>
      </w:r>
      <w:r>
        <w:rPr>
          <w:rFonts w:hint="eastAsia" w:hAnsi="宋体" w:eastAsia="宋体"/>
          <w:color w:val="auto"/>
          <w:sz w:val="24"/>
          <w:lang w:val="en-US" w:eastAsia="zh-CN"/>
        </w:rPr>
        <w:t>成交供应商</w:t>
      </w:r>
      <w:r>
        <w:rPr>
          <w:rFonts w:hint="eastAsia" w:ascii="宋体" w:hAnsi="宋体"/>
          <w:sz w:val="24"/>
          <w:szCs w:val="22"/>
        </w:rPr>
        <w:t>违反</w:t>
      </w:r>
      <w:r>
        <w:rPr>
          <w:rFonts w:hint="eastAsia" w:ascii="宋体" w:hAnsi="宋体"/>
          <w:sz w:val="24"/>
          <w:szCs w:val="22"/>
          <w:lang w:val="en-US" w:eastAsia="zh-CN"/>
        </w:rPr>
        <w:t>以上</w:t>
      </w:r>
      <w:r>
        <w:rPr>
          <w:rFonts w:hint="eastAsia" w:ascii="宋体" w:hAnsi="宋体"/>
          <w:sz w:val="24"/>
          <w:szCs w:val="22"/>
        </w:rPr>
        <w:t>条款的行为</w:t>
      </w:r>
      <w:r>
        <w:rPr>
          <w:rFonts w:hint="eastAsia" w:ascii="宋体" w:hAnsi="宋体"/>
          <w:sz w:val="24"/>
          <w:szCs w:val="22"/>
          <w:lang w:eastAsia="zh-CN"/>
        </w:rPr>
        <w:t>，</w:t>
      </w:r>
      <w:r>
        <w:rPr>
          <w:rFonts w:hint="eastAsia" w:ascii="宋体" w:hAnsi="宋体"/>
          <w:sz w:val="24"/>
          <w:szCs w:val="22"/>
        </w:rPr>
        <w:t>都要依照</w:t>
      </w:r>
      <w:r>
        <w:rPr>
          <w:rFonts w:hint="eastAsia" w:ascii="宋体" w:hAnsi="宋体"/>
          <w:sz w:val="24"/>
          <w:szCs w:val="22"/>
          <w:lang w:val="en-US" w:eastAsia="zh-CN"/>
        </w:rPr>
        <w:t>合同和</w:t>
      </w:r>
      <w:r>
        <w:rPr>
          <w:rFonts w:hint="eastAsia" w:ascii="宋体" w:hAnsi="宋体"/>
          <w:sz w:val="24"/>
          <w:szCs w:val="22"/>
        </w:rPr>
        <w:t>法律的规定进行赔偿</w:t>
      </w:r>
      <w:r>
        <w:rPr>
          <w:rFonts w:hint="eastAsia" w:ascii="宋体" w:hAnsi="宋体"/>
          <w:sz w:val="24"/>
          <w:szCs w:val="22"/>
          <w:lang w:val="en-US" w:eastAsia="zh-CN"/>
        </w:rPr>
        <w:t>并</w:t>
      </w:r>
      <w:r>
        <w:rPr>
          <w:rFonts w:hint="eastAsia" w:ascii="宋体" w:hAnsi="宋体"/>
          <w:sz w:val="24"/>
          <w:szCs w:val="22"/>
        </w:rPr>
        <w:t>承担相应的法律责任</w:t>
      </w:r>
      <w:r>
        <w:rPr>
          <w:rFonts w:hint="eastAsia" w:ascii="宋体" w:hAnsi="宋体"/>
          <w:sz w:val="24"/>
          <w:szCs w:val="22"/>
          <w:lang w:eastAsia="zh-CN"/>
        </w:rPr>
        <w:t>。</w:t>
      </w:r>
      <w:r>
        <w:rPr>
          <w:rFonts w:hint="eastAsia" w:hAnsi="宋体" w:eastAsia="宋体"/>
          <w:b/>
          <w:bCs/>
          <w:color w:val="auto"/>
          <w:sz w:val="24"/>
          <w:lang w:val="en-US" w:eastAsia="zh-CN"/>
        </w:rPr>
        <w:t>本条规定不因本</w:t>
      </w:r>
      <w:r>
        <w:rPr>
          <w:rFonts w:hint="eastAsia" w:hAnsi="宋体"/>
          <w:b/>
          <w:bCs/>
          <w:color w:val="auto"/>
          <w:sz w:val="24"/>
          <w:lang w:val="en-US" w:eastAsia="zh-CN"/>
        </w:rPr>
        <w:t>服务</w:t>
      </w:r>
      <w:r>
        <w:rPr>
          <w:rFonts w:hint="eastAsia" w:hAnsi="宋体" w:eastAsia="宋体"/>
          <w:b/>
          <w:bCs/>
          <w:color w:val="auto"/>
          <w:sz w:val="24"/>
          <w:lang w:val="en-US" w:eastAsia="zh-CN"/>
        </w:rPr>
        <w:t>项目的完成而失效。</w:t>
      </w:r>
    </w:p>
    <w:p w14:paraId="3FA30DC8">
      <w:pPr>
        <w:pStyle w:val="1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bCs/>
          <w:color w:val="auto"/>
          <w:kern w:val="0"/>
          <w:sz w:val="24"/>
          <w:szCs w:val="24"/>
          <w:lang w:val="en-US" w:eastAsia="zh-CN" w:bidi="ar"/>
        </w:rPr>
        <w:t>供应商</w:t>
      </w:r>
      <w:r>
        <w:rPr>
          <w:rFonts w:ascii="宋体" w:hAnsi="宋体" w:eastAsia="宋体" w:cs="宋体"/>
          <w:b/>
          <w:bCs/>
          <w:color w:val="auto"/>
          <w:kern w:val="0"/>
          <w:sz w:val="24"/>
          <w:szCs w:val="24"/>
          <w:lang w:val="en-US" w:eastAsia="zh-CN" w:bidi="ar"/>
        </w:rPr>
        <w:t>必须对以上内容提供完整的书面承诺</w:t>
      </w:r>
      <w:r>
        <w:rPr>
          <w:rFonts w:hint="eastAsia" w:ascii="宋体" w:hAnsi="宋体" w:cs="宋体"/>
          <w:b/>
          <w:bCs/>
          <w:color w:val="auto"/>
          <w:kern w:val="0"/>
          <w:sz w:val="24"/>
          <w:szCs w:val="24"/>
          <w:lang w:val="en-US" w:eastAsia="zh-CN" w:bidi="ar"/>
        </w:rPr>
        <w:t>并加盖公章</w:t>
      </w:r>
      <w:r>
        <w:rPr>
          <w:rFonts w:ascii="宋体" w:hAnsi="宋体" w:eastAsia="宋体" w:cs="宋体"/>
          <w:b/>
          <w:bCs/>
          <w:color w:val="auto"/>
          <w:kern w:val="0"/>
          <w:sz w:val="24"/>
          <w:szCs w:val="24"/>
          <w:lang w:val="en-US" w:eastAsia="zh-CN" w:bidi="ar"/>
        </w:rPr>
        <w:t>。</w:t>
      </w:r>
    </w:p>
    <w:p w14:paraId="075ABE01">
      <w:pPr>
        <w:pStyle w:val="1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p>
    <w:p w14:paraId="461BC415">
      <w:pPr>
        <w:pStyle w:val="1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p>
    <w:p w14:paraId="6DE49ECD">
      <w:pPr>
        <w:pStyle w:val="1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p>
    <w:p w14:paraId="170D870B">
      <w:pPr>
        <w:pStyle w:val="1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p>
    <w:p w14:paraId="0192436B">
      <w:pPr>
        <w:pStyle w:val="1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p>
    <w:p w14:paraId="4968DAE0">
      <w:pPr>
        <w:pStyle w:val="1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p>
    <w:p w14:paraId="6E06F503">
      <w:pPr>
        <w:pStyle w:val="1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p>
    <w:p w14:paraId="0ABC4069">
      <w:pPr>
        <w:pStyle w:val="1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p>
    <w:p w14:paraId="54EF8A6B">
      <w:pPr>
        <w:pStyle w:val="1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p>
    <w:p w14:paraId="16ADCA12">
      <w:pPr>
        <w:pStyle w:val="1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p>
    <w:p w14:paraId="437CB3AB">
      <w:pPr>
        <w:pStyle w:val="1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p>
    <w:p w14:paraId="779C85A4">
      <w:pPr>
        <w:pStyle w:val="1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p>
    <w:p w14:paraId="29AB4525">
      <w:pPr>
        <w:pStyle w:val="1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p>
    <w:p w14:paraId="2FFFD000">
      <w:pPr>
        <w:pStyle w:val="1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p>
    <w:p w14:paraId="3FC8DEE5">
      <w:pPr>
        <w:pStyle w:val="1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p>
    <w:p w14:paraId="724F43F1">
      <w:pPr>
        <w:pStyle w:val="1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p>
    <w:p w14:paraId="145B92D0">
      <w:pPr>
        <w:pStyle w:val="1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p>
    <w:p w14:paraId="46406968">
      <w:pPr>
        <w:pStyle w:val="1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default" w:ascii="宋体" w:hAnsi="宋体" w:cs="宋体"/>
          <w:color w:val="auto"/>
          <w:kern w:val="2"/>
          <w:sz w:val="24"/>
          <w:szCs w:val="24"/>
          <w:highlight w:val="none"/>
          <w:lang w:val="en-US" w:eastAsia="zh-CN" w:bidi="ar-SA"/>
        </w:rPr>
      </w:pPr>
    </w:p>
    <w:bookmarkEnd w:id="50"/>
    <w:bookmarkEnd w:id="51"/>
    <w:p w14:paraId="1C9B1F58">
      <w:pPr>
        <w:pStyle w:val="3"/>
        <w:spacing w:before="120" w:after="120" w:line="400" w:lineRule="exact"/>
        <w:jc w:val="center"/>
        <w:rPr>
          <w:rFonts w:hint="eastAsia" w:ascii="宋体" w:hAnsi="宋体" w:eastAsia="宋体"/>
          <w:color w:val="auto"/>
          <w:szCs w:val="32"/>
          <w:highlight w:val="none"/>
        </w:rPr>
      </w:pPr>
      <w:bookmarkStart w:id="67" w:name="_Toc29063"/>
      <w:bookmarkStart w:id="68" w:name="_Toc1683"/>
      <w:bookmarkStart w:id="69" w:name="_Toc25197"/>
      <w:r>
        <w:rPr>
          <w:rFonts w:hint="eastAsia" w:ascii="宋体" w:hAnsi="宋体" w:eastAsia="宋体"/>
          <w:color w:val="auto"/>
          <w:szCs w:val="32"/>
          <w:highlight w:val="none"/>
        </w:rPr>
        <w:t>第</w:t>
      </w:r>
      <w:r>
        <w:rPr>
          <w:rFonts w:hint="eastAsia" w:ascii="宋体" w:hAnsi="宋体" w:eastAsia="宋体"/>
          <w:color w:val="auto"/>
          <w:szCs w:val="32"/>
          <w:highlight w:val="none"/>
          <w:lang w:eastAsia="zh-CN"/>
        </w:rPr>
        <w:t>四</w:t>
      </w:r>
      <w:r>
        <w:rPr>
          <w:rFonts w:hint="eastAsia" w:ascii="宋体" w:hAnsi="宋体" w:eastAsia="宋体"/>
          <w:color w:val="auto"/>
          <w:szCs w:val="32"/>
          <w:highlight w:val="none"/>
        </w:rPr>
        <w:t xml:space="preserve">部分    </w:t>
      </w:r>
      <w:r>
        <w:rPr>
          <w:rFonts w:hint="eastAsia" w:ascii="宋体" w:hAnsi="宋体" w:eastAsia="宋体"/>
          <w:color w:val="auto"/>
          <w:szCs w:val="32"/>
          <w:highlight w:val="none"/>
          <w:lang w:eastAsia="zh-CN"/>
        </w:rPr>
        <w:t>报价</w:t>
      </w:r>
      <w:r>
        <w:rPr>
          <w:rFonts w:hint="eastAsia" w:ascii="宋体" w:hAnsi="宋体" w:eastAsia="宋体"/>
          <w:color w:val="auto"/>
          <w:szCs w:val="32"/>
          <w:highlight w:val="none"/>
        </w:rPr>
        <w:t>文件格式</w:t>
      </w:r>
      <w:bookmarkEnd w:id="67"/>
      <w:bookmarkEnd w:id="68"/>
      <w:bookmarkEnd w:id="69"/>
    </w:p>
    <w:p w14:paraId="5125EB4E">
      <w:pPr>
        <w:spacing w:line="360" w:lineRule="auto"/>
        <w:rPr>
          <w:rFonts w:hint="eastAsia" w:ascii="宋体" w:hAnsi="宋体"/>
          <w:b/>
          <w:color w:val="auto"/>
          <w:sz w:val="28"/>
          <w:szCs w:val="28"/>
          <w:highlight w:val="none"/>
        </w:rPr>
      </w:pPr>
    </w:p>
    <w:p w14:paraId="7A17FD58">
      <w:pPr>
        <w:spacing w:line="360" w:lineRule="auto"/>
        <w:jc w:val="center"/>
        <w:rPr>
          <w:rFonts w:hint="eastAsia" w:ascii="宋体" w:hAnsi="宋体"/>
          <w:b/>
          <w:color w:val="auto"/>
          <w:sz w:val="72"/>
          <w:highlight w:val="none"/>
        </w:rPr>
      </w:pPr>
    </w:p>
    <w:p w14:paraId="518B4318">
      <w:pPr>
        <w:spacing w:line="360" w:lineRule="auto"/>
        <w:jc w:val="center"/>
        <w:outlineLvl w:val="9"/>
        <w:rPr>
          <w:rFonts w:hint="eastAsia" w:ascii="宋体" w:hAnsi="宋体"/>
          <w:b/>
          <w:color w:val="auto"/>
          <w:sz w:val="84"/>
          <w:szCs w:val="84"/>
          <w:highlight w:val="none"/>
        </w:rPr>
      </w:pPr>
      <w:r>
        <w:rPr>
          <w:rFonts w:hint="eastAsia" w:ascii="宋体" w:hAnsi="宋体"/>
          <w:b/>
          <w:color w:val="auto"/>
          <w:sz w:val="84"/>
          <w:szCs w:val="84"/>
          <w:highlight w:val="none"/>
        </w:rPr>
        <w:t>报价响应文件</w:t>
      </w:r>
    </w:p>
    <w:p w14:paraId="70C88ECA">
      <w:pPr>
        <w:spacing w:line="360" w:lineRule="auto"/>
        <w:jc w:val="center"/>
        <w:outlineLvl w:val="9"/>
        <w:rPr>
          <w:rFonts w:hint="eastAsia" w:ascii="宋体" w:hAnsi="宋体"/>
          <w:b/>
          <w:color w:val="auto"/>
          <w:sz w:val="36"/>
          <w:highlight w:val="none"/>
        </w:rPr>
      </w:pPr>
    </w:p>
    <w:p w14:paraId="3FDA9300">
      <w:pPr>
        <w:spacing w:line="360" w:lineRule="auto"/>
        <w:jc w:val="center"/>
        <w:outlineLvl w:val="9"/>
        <w:rPr>
          <w:rFonts w:hint="eastAsia" w:ascii="宋体" w:hAnsi="宋体"/>
          <w:b/>
          <w:color w:val="auto"/>
          <w:sz w:val="36"/>
          <w:highlight w:val="none"/>
        </w:rPr>
      </w:pPr>
    </w:p>
    <w:p w14:paraId="01D89A2D">
      <w:pPr>
        <w:spacing w:line="360" w:lineRule="auto"/>
        <w:jc w:val="center"/>
        <w:outlineLvl w:val="9"/>
        <w:rPr>
          <w:rFonts w:hint="eastAsia" w:ascii="宋体" w:hAnsi="宋体"/>
          <w:b/>
          <w:color w:val="auto"/>
          <w:sz w:val="36"/>
          <w:highlight w:val="none"/>
        </w:rPr>
      </w:pPr>
    </w:p>
    <w:p w14:paraId="5D4F31A0">
      <w:pPr>
        <w:spacing w:line="360" w:lineRule="auto"/>
        <w:ind w:firstLine="1619" w:firstLineChars="448"/>
        <w:outlineLvl w:val="9"/>
        <w:rPr>
          <w:rFonts w:hint="eastAsia" w:ascii="宋体" w:hAnsi="宋体"/>
          <w:b/>
          <w:color w:val="auto"/>
          <w:sz w:val="36"/>
          <w:highlight w:val="none"/>
          <w:u w:val="single"/>
        </w:rPr>
      </w:pPr>
      <w:r>
        <w:rPr>
          <w:rFonts w:hint="eastAsia" w:ascii="宋体" w:hAnsi="宋体"/>
          <w:b/>
          <w:color w:val="auto"/>
          <w:sz w:val="36"/>
          <w:highlight w:val="none"/>
        </w:rPr>
        <w:t>采 购 编 号：</w:t>
      </w:r>
      <w:r>
        <w:rPr>
          <w:rFonts w:hint="eastAsia" w:ascii="宋体" w:hAnsi="宋体"/>
          <w:b/>
          <w:color w:val="auto"/>
          <w:sz w:val="36"/>
          <w:highlight w:val="none"/>
          <w:u w:val="single"/>
        </w:rPr>
        <w:t xml:space="preserve">                    </w:t>
      </w:r>
    </w:p>
    <w:p w14:paraId="198A2FF2">
      <w:pPr>
        <w:spacing w:line="360" w:lineRule="auto"/>
        <w:ind w:firstLine="1619" w:firstLineChars="448"/>
        <w:outlineLvl w:val="9"/>
        <w:rPr>
          <w:rFonts w:hint="eastAsia" w:ascii="宋体" w:hAnsi="宋体"/>
          <w:b/>
          <w:bCs/>
          <w:color w:val="auto"/>
          <w:sz w:val="32"/>
          <w:highlight w:val="none"/>
          <w:u w:val="single"/>
        </w:rPr>
      </w:pPr>
      <w:r>
        <w:rPr>
          <w:rFonts w:hint="eastAsia" w:ascii="宋体" w:hAnsi="宋体"/>
          <w:b/>
          <w:color w:val="auto"/>
          <w:sz w:val="36"/>
          <w:highlight w:val="none"/>
        </w:rPr>
        <w:t>项 目 名 称：</w:t>
      </w:r>
      <w:r>
        <w:rPr>
          <w:rFonts w:hint="eastAsia" w:ascii="宋体" w:hAnsi="宋体"/>
          <w:b/>
          <w:color w:val="auto"/>
          <w:sz w:val="36"/>
          <w:highlight w:val="none"/>
          <w:u w:val="single"/>
        </w:rPr>
        <w:t xml:space="preserve">                    </w:t>
      </w:r>
    </w:p>
    <w:p w14:paraId="6D003A43">
      <w:pPr>
        <w:spacing w:line="360" w:lineRule="auto"/>
        <w:outlineLvl w:val="9"/>
        <w:rPr>
          <w:rFonts w:hint="eastAsia" w:ascii="宋体" w:hAnsi="宋体"/>
          <w:color w:val="auto"/>
          <w:sz w:val="28"/>
          <w:szCs w:val="28"/>
          <w:highlight w:val="none"/>
        </w:rPr>
      </w:pPr>
    </w:p>
    <w:p w14:paraId="638DD5EA">
      <w:pPr>
        <w:pStyle w:val="16"/>
        <w:rPr>
          <w:rFonts w:hint="eastAsia"/>
          <w:color w:val="auto"/>
          <w:highlight w:val="none"/>
        </w:rPr>
      </w:pPr>
    </w:p>
    <w:p w14:paraId="4F953265">
      <w:pPr>
        <w:spacing w:line="360" w:lineRule="auto"/>
        <w:rPr>
          <w:rFonts w:hint="eastAsia" w:ascii="宋体" w:hAnsi="宋体"/>
          <w:b/>
          <w:color w:val="auto"/>
          <w:sz w:val="36"/>
          <w:highlight w:val="none"/>
        </w:rPr>
      </w:pPr>
    </w:p>
    <w:p w14:paraId="14817E13">
      <w:pPr>
        <w:pStyle w:val="16"/>
        <w:rPr>
          <w:rFonts w:hint="eastAsia"/>
          <w:color w:val="auto"/>
          <w:highlight w:val="none"/>
        </w:rPr>
      </w:pPr>
    </w:p>
    <w:p w14:paraId="58A194DF">
      <w:pPr>
        <w:spacing w:line="360" w:lineRule="auto"/>
        <w:outlineLvl w:val="9"/>
        <w:rPr>
          <w:rFonts w:hint="eastAsia" w:ascii="宋体" w:hAnsi="宋体"/>
          <w:b/>
          <w:color w:val="auto"/>
          <w:sz w:val="36"/>
          <w:highlight w:val="none"/>
        </w:rPr>
      </w:pPr>
    </w:p>
    <w:p w14:paraId="2EE49F16">
      <w:pPr>
        <w:spacing w:line="360" w:lineRule="auto"/>
        <w:ind w:firstLine="1438" w:firstLineChars="398"/>
        <w:outlineLvl w:val="9"/>
        <w:rPr>
          <w:rFonts w:hint="eastAsia" w:ascii="宋体" w:hAnsi="宋体"/>
          <w:b/>
          <w:color w:val="auto"/>
          <w:sz w:val="36"/>
          <w:highlight w:val="none"/>
          <w:u w:val="single"/>
        </w:rPr>
      </w:pPr>
      <w:r>
        <w:rPr>
          <w:rFonts w:hint="eastAsia" w:ascii="宋体" w:hAnsi="宋体"/>
          <w:b/>
          <w:color w:val="auto"/>
          <w:sz w:val="36"/>
          <w:highlight w:val="none"/>
        </w:rPr>
        <w:t xml:space="preserve">  报价供应商名称：</w:t>
      </w:r>
      <w:r>
        <w:rPr>
          <w:rFonts w:hint="eastAsia" w:ascii="宋体" w:hAnsi="宋体"/>
          <w:b/>
          <w:color w:val="auto"/>
          <w:sz w:val="36"/>
          <w:highlight w:val="none"/>
          <w:u w:val="single"/>
        </w:rPr>
        <w:t xml:space="preserve">               </w:t>
      </w:r>
    </w:p>
    <w:p w14:paraId="71830BDB">
      <w:pPr>
        <w:spacing w:line="360" w:lineRule="auto"/>
        <w:ind w:firstLine="1438" w:firstLineChars="398"/>
        <w:outlineLvl w:val="9"/>
        <w:rPr>
          <w:rFonts w:hint="eastAsia" w:ascii="宋体" w:hAnsi="宋体"/>
          <w:b/>
          <w:color w:val="auto"/>
          <w:sz w:val="36"/>
          <w:highlight w:val="none"/>
        </w:rPr>
      </w:pPr>
      <w:r>
        <w:rPr>
          <w:rFonts w:hint="eastAsia" w:ascii="宋体" w:hAnsi="宋体"/>
          <w:b/>
          <w:color w:val="auto"/>
          <w:sz w:val="36"/>
          <w:highlight w:val="none"/>
        </w:rPr>
        <w:t xml:space="preserve">  日      期：</w:t>
      </w:r>
      <w:r>
        <w:rPr>
          <w:rFonts w:hint="eastAsia" w:ascii="宋体" w:hAnsi="宋体"/>
          <w:b/>
          <w:color w:val="auto"/>
          <w:sz w:val="36"/>
          <w:highlight w:val="none"/>
          <w:u w:val="single"/>
        </w:rPr>
        <w:t xml:space="preserve">               </w:t>
      </w:r>
    </w:p>
    <w:p w14:paraId="3A849DA9">
      <w:pPr>
        <w:widowControl/>
        <w:spacing w:line="400" w:lineRule="exact"/>
        <w:ind w:firstLine="5600" w:firstLineChars="2000"/>
        <w:outlineLvl w:val="9"/>
        <w:rPr>
          <w:rFonts w:hint="eastAsia" w:ascii="宋体" w:hAnsi="宋体" w:cs="宋体"/>
          <w:color w:val="auto"/>
          <w:kern w:val="0"/>
          <w:sz w:val="28"/>
          <w:szCs w:val="28"/>
          <w:highlight w:val="none"/>
          <w:shd w:val="clear" w:color="auto" w:fill="FFFFFF"/>
        </w:rPr>
      </w:pPr>
    </w:p>
    <w:p w14:paraId="33F05758">
      <w:pPr>
        <w:widowControl/>
        <w:spacing w:line="400" w:lineRule="exact"/>
        <w:ind w:firstLine="5600" w:firstLineChars="2000"/>
        <w:rPr>
          <w:rFonts w:hint="eastAsia" w:ascii="宋体" w:hAnsi="宋体" w:cs="宋体"/>
          <w:color w:val="auto"/>
          <w:kern w:val="0"/>
          <w:sz w:val="28"/>
          <w:szCs w:val="28"/>
          <w:highlight w:val="none"/>
          <w:shd w:val="clear" w:color="auto" w:fill="FFFFFF"/>
        </w:rPr>
      </w:pPr>
    </w:p>
    <w:p w14:paraId="314CA8EA">
      <w:pPr>
        <w:widowControl/>
        <w:spacing w:line="400" w:lineRule="exact"/>
        <w:ind w:firstLine="5600" w:firstLineChars="2000"/>
        <w:rPr>
          <w:rFonts w:hint="eastAsia" w:ascii="宋体" w:hAnsi="宋体" w:cs="宋体"/>
          <w:color w:val="auto"/>
          <w:kern w:val="0"/>
          <w:sz w:val="28"/>
          <w:szCs w:val="28"/>
          <w:highlight w:val="none"/>
          <w:shd w:val="clear" w:color="auto" w:fill="FFFFFF"/>
        </w:rPr>
      </w:pPr>
    </w:p>
    <w:p w14:paraId="2F1953C0">
      <w:pPr>
        <w:pStyle w:val="16"/>
        <w:rPr>
          <w:rFonts w:hint="eastAsia"/>
          <w:color w:val="auto"/>
          <w:highlight w:val="none"/>
        </w:rPr>
      </w:pPr>
    </w:p>
    <w:p w14:paraId="7850CD25">
      <w:pPr>
        <w:rPr>
          <w:rFonts w:hint="eastAsia"/>
          <w:color w:val="auto"/>
          <w:highlight w:val="none"/>
        </w:rPr>
      </w:pPr>
    </w:p>
    <w:p w14:paraId="2062DDFB">
      <w:pPr>
        <w:widowControl/>
        <w:spacing w:line="400" w:lineRule="exact"/>
        <w:ind w:firstLine="5600" w:firstLineChars="2000"/>
        <w:rPr>
          <w:rFonts w:hint="eastAsia" w:ascii="宋体" w:hAnsi="宋体" w:cs="宋体"/>
          <w:color w:val="auto"/>
          <w:kern w:val="0"/>
          <w:sz w:val="28"/>
          <w:szCs w:val="28"/>
          <w:highlight w:val="none"/>
          <w:shd w:val="clear" w:color="auto" w:fill="FFFFFF"/>
        </w:rPr>
      </w:pPr>
    </w:p>
    <w:p w14:paraId="45C178B5">
      <w:pPr>
        <w:keepNext w:val="0"/>
        <w:keepLines w:val="0"/>
        <w:pageBreakBefore w:val="0"/>
        <w:widowControl w:val="0"/>
        <w:kinsoku/>
        <w:wordWrap/>
        <w:overflowPunct/>
        <w:topLinePunct w:val="0"/>
        <w:autoSpaceDE/>
        <w:autoSpaceDN/>
        <w:bidi w:val="0"/>
        <w:adjustRightInd/>
        <w:snapToGrid/>
        <w:spacing w:line="440" w:lineRule="exact"/>
        <w:textAlignment w:val="auto"/>
        <w:outlineLvl w:val="0"/>
        <w:rPr>
          <w:rFonts w:hint="eastAsia" w:ascii="宋体" w:hAnsi="宋体" w:eastAsia="宋体" w:cs="宋体"/>
          <w:color w:val="auto"/>
          <w:sz w:val="28"/>
          <w:szCs w:val="28"/>
          <w:highlight w:val="none"/>
        </w:rPr>
      </w:pPr>
      <w:bookmarkStart w:id="70" w:name="_Toc14215"/>
      <w:bookmarkStart w:id="71" w:name="_Toc12112"/>
      <w:bookmarkStart w:id="72" w:name="_Toc1376"/>
      <w:bookmarkStart w:id="73" w:name="_Toc29646"/>
      <w:bookmarkStart w:id="74" w:name="_Toc373141305"/>
      <w:bookmarkStart w:id="75" w:name="_Toc502907889"/>
      <w:bookmarkStart w:id="76" w:name="_Toc372013039"/>
      <w:bookmarkStart w:id="77" w:name="_Toc393727156"/>
      <w:bookmarkStart w:id="78" w:name="_Toc1606"/>
      <w:bookmarkStart w:id="79" w:name="_Toc432513145"/>
      <w:r>
        <w:rPr>
          <w:rFonts w:hint="eastAsia" w:ascii="宋体" w:hAnsi="宋体" w:eastAsia="宋体" w:cs="宋体"/>
          <w:b/>
          <w:color w:val="auto"/>
          <w:sz w:val="28"/>
          <w:szCs w:val="28"/>
          <w:highlight w:val="none"/>
        </w:rPr>
        <w:t xml:space="preserve">格式1           </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 xml:space="preserve">  报   价  书</w:t>
      </w:r>
      <w:bookmarkEnd w:id="70"/>
      <w:bookmarkEnd w:id="71"/>
      <w:bookmarkEnd w:id="72"/>
      <w:bookmarkEnd w:id="73"/>
    </w:p>
    <w:p w14:paraId="315380A2">
      <w:pPr>
        <w:pStyle w:val="10"/>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8"/>
          <w:szCs w:val="28"/>
          <w:highlight w:val="none"/>
        </w:rPr>
      </w:pPr>
    </w:p>
    <w:p w14:paraId="5731A48E">
      <w:pPr>
        <w:pStyle w:val="10"/>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致：</w:t>
      </w:r>
      <w:r>
        <w:rPr>
          <w:rFonts w:hint="eastAsia" w:ascii="宋体" w:hAnsi="宋体" w:cs="宋体"/>
          <w:b/>
          <w:bCs/>
          <w:color w:val="auto"/>
          <w:sz w:val="24"/>
          <w:szCs w:val="24"/>
          <w:highlight w:val="none"/>
          <w:u w:val="single"/>
          <w:lang w:val="en-US" w:eastAsia="zh-CN"/>
        </w:rPr>
        <w:t xml:space="preserve">   泉州师范学院网络中心      </w:t>
      </w:r>
    </w:p>
    <w:p w14:paraId="0E772A6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根据贵方为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(采购编号、项目名称) 项目招标采购货物及服务的报价邀请，报价代表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(全名、职务)经正式授权并代表报价供应商</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(报价供应商全称、地址)提交以下文件正本</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份和副本</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份。</w:t>
      </w:r>
    </w:p>
    <w:p w14:paraId="1CE8565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报价书、报价一览表等；</w:t>
      </w:r>
    </w:p>
    <w:p w14:paraId="383C6DF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资格证明文件；</w:t>
      </w:r>
    </w:p>
    <w:p w14:paraId="52DA7AA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按报价供应商须知要求提供的全部文件；</w:t>
      </w:r>
    </w:p>
    <w:p w14:paraId="5538B18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 按询价文件要求提供的有关必要文件；</w:t>
      </w:r>
    </w:p>
    <w:p w14:paraId="0059C27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 报价供应商认为需加以说明的其它文件；</w:t>
      </w:r>
    </w:p>
    <w:p w14:paraId="5BE186E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据此函，报价供应商同意遵守如下条款：</w:t>
      </w:r>
    </w:p>
    <w:p w14:paraId="77EBC5B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1、所附“报价一览表”规定的应提供和支付的服务</w:t>
      </w:r>
      <w:r>
        <w:rPr>
          <w:rFonts w:hint="eastAsia" w:ascii="宋体" w:hAnsi="宋体" w:cs="宋体"/>
          <w:color w:val="auto"/>
          <w:sz w:val="24"/>
          <w:szCs w:val="24"/>
          <w:highlight w:val="none"/>
          <w:lang w:eastAsia="zh-CN"/>
        </w:rPr>
        <w:t>，报价为人民币</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w:t>
      </w:r>
    </w:p>
    <w:p w14:paraId="076B9B9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2、报价供应商将按询价文件规定履行合同责任和义务。</w:t>
      </w:r>
    </w:p>
    <w:p w14:paraId="55E5A7F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3、报价供应商已详细审查全部询价文件，包括修改文件（如有的话）以及全部参考资料和相关附件。我们完全理解并同意放弃对这方面有不明及误解的权利。</w:t>
      </w:r>
    </w:p>
    <w:p w14:paraId="72AB98B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4、本次报价有效期在本询价文件中所规定的时间内保持有效。</w:t>
      </w:r>
    </w:p>
    <w:p w14:paraId="5345758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5、如果在规定的评审时间后，报价供应商在报价有效期内撤回报价，其报价保证金将不予退还。</w:t>
      </w:r>
    </w:p>
    <w:p w14:paraId="696B58B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color w:val="auto"/>
          <w:spacing w:val="-4"/>
          <w:sz w:val="24"/>
          <w:szCs w:val="24"/>
          <w:highlight w:val="none"/>
        </w:rPr>
      </w:pPr>
      <w:r>
        <w:rPr>
          <w:rFonts w:hint="eastAsia" w:ascii="宋体" w:hAnsi="宋体" w:eastAsia="宋体" w:cs="宋体"/>
          <w:color w:val="auto"/>
          <w:sz w:val="24"/>
          <w:szCs w:val="24"/>
          <w:highlight w:val="none"/>
        </w:rPr>
        <w:t>6、报价供应商</w:t>
      </w:r>
      <w:r>
        <w:rPr>
          <w:rFonts w:hint="eastAsia" w:ascii="宋体" w:hAnsi="宋体" w:eastAsia="宋体" w:cs="宋体"/>
          <w:color w:val="auto"/>
          <w:spacing w:val="-4"/>
          <w:sz w:val="24"/>
          <w:szCs w:val="24"/>
          <w:highlight w:val="none"/>
        </w:rPr>
        <w:t>同意提供按照采购代理机构可能要求的与其报价有关的一切数据或资料，完全理解采购代理机构不一定要接受最低价的报价或逾期收到的任何报价。</w:t>
      </w:r>
    </w:p>
    <w:p w14:paraId="2CF5606E">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7、与本报价有关的一切正式往来通讯请寄：</w:t>
      </w:r>
    </w:p>
    <w:p w14:paraId="58D19B7D">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地址：</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 xml:space="preserve">  邮编：</w:t>
      </w:r>
      <w:r>
        <w:rPr>
          <w:rFonts w:hint="eastAsia" w:ascii="宋体" w:hAnsi="宋体" w:eastAsia="宋体" w:cs="宋体"/>
          <w:color w:val="auto"/>
          <w:spacing w:val="-4"/>
          <w:sz w:val="24"/>
          <w:szCs w:val="24"/>
          <w:highlight w:val="none"/>
          <w:u w:val="single"/>
        </w:rPr>
        <w:t xml:space="preserve">             </w:t>
      </w:r>
    </w:p>
    <w:p w14:paraId="4F54F8D4">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电话：</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 xml:space="preserve">  传真：</w:t>
      </w:r>
      <w:r>
        <w:rPr>
          <w:rFonts w:hint="eastAsia" w:ascii="宋体" w:hAnsi="宋体" w:eastAsia="宋体" w:cs="宋体"/>
          <w:color w:val="auto"/>
          <w:spacing w:val="-4"/>
          <w:sz w:val="24"/>
          <w:szCs w:val="24"/>
          <w:highlight w:val="none"/>
          <w:u w:val="single"/>
        </w:rPr>
        <w:t xml:space="preserve">             </w:t>
      </w:r>
    </w:p>
    <w:p w14:paraId="2D99E845">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u w:val="single"/>
        </w:rPr>
      </w:pPr>
      <w:r>
        <w:rPr>
          <w:rFonts w:hint="eastAsia" w:ascii="宋体" w:hAnsi="宋体" w:eastAsia="宋体" w:cs="宋体"/>
          <w:color w:val="auto"/>
          <w:spacing w:val="-4"/>
          <w:sz w:val="24"/>
          <w:szCs w:val="24"/>
          <w:highlight w:val="none"/>
        </w:rPr>
        <w:t>报价代表姓名、职务(印刷体)：</w:t>
      </w:r>
      <w:r>
        <w:rPr>
          <w:rFonts w:hint="eastAsia" w:ascii="宋体" w:hAnsi="宋体" w:eastAsia="宋体" w:cs="宋体"/>
          <w:color w:val="auto"/>
          <w:spacing w:val="-4"/>
          <w:sz w:val="24"/>
          <w:szCs w:val="24"/>
          <w:highlight w:val="none"/>
          <w:u w:val="single"/>
        </w:rPr>
        <w:t xml:space="preserve">                         </w:t>
      </w:r>
    </w:p>
    <w:p w14:paraId="62CEB033">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报价代表签字：</w:t>
      </w:r>
      <w:r>
        <w:rPr>
          <w:rFonts w:hint="eastAsia" w:ascii="宋体" w:hAnsi="宋体" w:eastAsia="宋体" w:cs="宋体"/>
          <w:color w:val="auto"/>
          <w:spacing w:val="-4"/>
          <w:sz w:val="24"/>
          <w:szCs w:val="24"/>
          <w:highlight w:val="none"/>
          <w:u w:val="single"/>
        </w:rPr>
        <w:t xml:space="preserve">                 </w:t>
      </w:r>
    </w:p>
    <w:p w14:paraId="7F956ECE">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报价供应商全称（加盖公章）：</w:t>
      </w:r>
      <w:r>
        <w:rPr>
          <w:rFonts w:hint="eastAsia" w:ascii="宋体" w:hAnsi="宋体" w:eastAsia="宋体" w:cs="宋体"/>
          <w:color w:val="auto"/>
          <w:spacing w:val="-4"/>
          <w:sz w:val="24"/>
          <w:szCs w:val="24"/>
          <w:highlight w:val="none"/>
          <w:u w:val="single"/>
        </w:rPr>
        <w:t xml:space="preserve">                          </w:t>
      </w:r>
    </w:p>
    <w:p w14:paraId="71E29E24">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日期：</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年</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月</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 xml:space="preserve">日 </w:t>
      </w:r>
    </w:p>
    <w:p w14:paraId="74ED08B7">
      <w:pPr>
        <w:pStyle w:val="18"/>
        <w:rPr>
          <w:rFonts w:hint="eastAsia"/>
          <w:color w:val="auto"/>
          <w:highlight w:val="none"/>
        </w:rPr>
      </w:pPr>
    </w:p>
    <w:p w14:paraId="5B8FA113">
      <w:pPr>
        <w:keepNext w:val="0"/>
        <w:keepLines w:val="0"/>
        <w:pageBreakBefore w:val="0"/>
        <w:kinsoku/>
        <w:wordWrap/>
        <w:overflowPunct/>
        <w:topLinePunct w:val="0"/>
        <w:bidi w:val="0"/>
        <w:spacing w:line="440" w:lineRule="exact"/>
        <w:outlineLvl w:val="9"/>
        <w:rPr>
          <w:rFonts w:hint="eastAsia" w:ascii="宋体" w:hAnsi="宋体" w:eastAsia="宋体" w:cs="宋体"/>
          <w:b/>
          <w:color w:val="auto"/>
          <w:sz w:val="28"/>
          <w:szCs w:val="28"/>
          <w:highlight w:val="none"/>
        </w:rPr>
      </w:pPr>
    </w:p>
    <w:p w14:paraId="7AA78CE7">
      <w:pPr>
        <w:pStyle w:val="2"/>
        <w:rPr>
          <w:rFonts w:hint="eastAsia"/>
          <w:color w:val="auto"/>
        </w:rPr>
      </w:pPr>
    </w:p>
    <w:p w14:paraId="39875A3C">
      <w:pPr>
        <w:keepNext w:val="0"/>
        <w:keepLines w:val="0"/>
        <w:pageBreakBefore w:val="0"/>
        <w:kinsoku/>
        <w:wordWrap/>
        <w:overflowPunct/>
        <w:topLinePunct w:val="0"/>
        <w:bidi w:val="0"/>
        <w:spacing w:line="440" w:lineRule="exact"/>
        <w:outlineLvl w:val="0"/>
        <w:rPr>
          <w:rFonts w:hint="eastAsia" w:ascii="宋体" w:hAnsi="宋体" w:eastAsia="宋体" w:cs="宋体"/>
          <w:color w:val="auto"/>
          <w:sz w:val="28"/>
          <w:szCs w:val="28"/>
          <w:highlight w:val="none"/>
        </w:rPr>
      </w:pPr>
      <w:r>
        <w:rPr>
          <w:rFonts w:hint="eastAsia" w:ascii="宋体" w:hAnsi="宋体" w:eastAsia="宋体" w:cs="宋体"/>
          <w:b/>
          <w:color w:val="auto"/>
          <w:sz w:val="28"/>
          <w:szCs w:val="28"/>
          <w:highlight w:val="none"/>
        </w:rPr>
        <w:t xml:space="preserve"> </w:t>
      </w:r>
      <w:bookmarkEnd w:id="74"/>
      <w:bookmarkEnd w:id="75"/>
      <w:bookmarkEnd w:id="76"/>
      <w:bookmarkEnd w:id="77"/>
      <w:bookmarkEnd w:id="78"/>
      <w:bookmarkEnd w:id="79"/>
      <w:bookmarkStart w:id="80" w:name="_Toc26916"/>
      <w:bookmarkStart w:id="81" w:name="_Toc4358"/>
      <w:bookmarkStart w:id="82" w:name="_Toc20566"/>
      <w:bookmarkStart w:id="83" w:name="_Toc13976"/>
      <w:r>
        <w:rPr>
          <w:rFonts w:hint="eastAsia" w:ascii="宋体" w:hAnsi="宋体" w:eastAsia="宋体" w:cs="宋体"/>
          <w:b/>
          <w:color w:val="auto"/>
          <w:sz w:val="28"/>
          <w:szCs w:val="28"/>
          <w:highlight w:val="none"/>
        </w:rPr>
        <w:t>格式2                       报价一览表</w:t>
      </w:r>
      <w:bookmarkEnd w:id="80"/>
      <w:bookmarkEnd w:id="81"/>
      <w:bookmarkEnd w:id="82"/>
      <w:bookmarkEnd w:id="83"/>
    </w:p>
    <w:p w14:paraId="5A163302">
      <w:pPr>
        <w:keepNext w:val="0"/>
        <w:keepLines w:val="0"/>
        <w:pageBreakBefore w:val="0"/>
        <w:kinsoku/>
        <w:wordWrap/>
        <w:overflowPunct/>
        <w:topLinePunct w:val="0"/>
        <w:bidi w:val="0"/>
        <w:spacing w:line="440" w:lineRule="exact"/>
        <w:rPr>
          <w:rFonts w:hint="eastAsia" w:ascii="宋体" w:hAnsi="宋体" w:eastAsia="宋体" w:cs="宋体"/>
          <w:color w:val="auto"/>
          <w:sz w:val="28"/>
          <w:szCs w:val="28"/>
          <w:highlight w:val="none"/>
        </w:rPr>
      </w:pPr>
    </w:p>
    <w:p w14:paraId="61DBA60E">
      <w:pPr>
        <w:keepNext w:val="0"/>
        <w:keepLines w:val="0"/>
        <w:pageBreakBefore w:val="0"/>
        <w:kinsoku/>
        <w:wordWrap/>
        <w:overflowPunct/>
        <w:topLinePunct w:val="0"/>
        <w:bidi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采购编号：  </w:t>
      </w:r>
      <w:r>
        <w:rPr>
          <w:rFonts w:hint="eastAsia" w:ascii="宋体" w:hAnsi="宋体" w:eastAsia="宋体" w:cs="宋体"/>
          <w:color w:val="auto"/>
          <w:sz w:val="24"/>
          <w:szCs w:val="24"/>
          <w:highlight w:val="none"/>
          <w:u w:val="single"/>
        </w:rPr>
        <w:t xml:space="preserve">              </w:t>
      </w:r>
    </w:p>
    <w:p w14:paraId="520AD09F">
      <w:pPr>
        <w:keepNext w:val="0"/>
        <w:keepLines w:val="0"/>
        <w:pageBreakBefore w:val="0"/>
        <w:kinsoku/>
        <w:wordWrap/>
        <w:overflowPunct/>
        <w:topLinePunct w:val="0"/>
        <w:bidi w:val="0"/>
        <w:spacing w:line="360" w:lineRule="auto"/>
        <w:ind w:firstLine="240" w:firstLineChars="1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tbl>
      <w:tblPr>
        <w:tblStyle w:val="19"/>
        <w:tblW w:w="88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8"/>
        <w:gridCol w:w="3552"/>
        <w:gridCol w:w="972"/>
        <w:gridCol w:w="3220"/>
      </w:tblGrid>
      <w:tr w14:paraId="7DF74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atLeast"/>
          <w:jc w:val="center"/>
        </w:trPr>
        <w:tc>
          <w:tcPr>
            <w:tcW w:w="1098" w:type="dxa"/>
            <w:tcBorders>
              <w:top w:val="single" w:color="auto" w:sz="4" w:space="0"/>
              <w:left w:val="single" w:color="auto" w:sz="4" w:space="0"/>
              <w:bottom w:val="single" w:color="auto" w:sz="4" w:space="0"/>
              <w:right w:val="single" w:color="auto" w:sz="4" w:space="0"/>
            </w:tcBorders>
            <w:vAlign w:val="center"/>
          </w:tcPr>
          <w:p w14:paraId="0F1443A7">
            <w:pPr>
              <w:pStyle w:val="17"/>
              <w:tabs>
                <w:tab w:val="left" w:pos="8360"/>
              </w:tabs>
              <w:spacing w:line="3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合同号</w:t>
            </w:r>
          </w:p>
        </w:tc>
        <w:tc>
          <w:tcPr>
            <w:tcW w:w="3552" w:type="dxa"/>
            <w:tcBorders>
              <w:top w:val="single" w:color="auto" w:sz="4" w:space="0"/>
              <w:left w:val="single" w:color="auto" w:sz="4" w:space="0"/>
              <w:bottom w:val="single" w:color="auto" w:sz="4" w:space="0"/>
              <w:right w:val="single" w:color="auto" w:sz="4" w:space="0"/>
            </w:tcBorders>
            <w:vAlign w:val="center"/>
          </w:tcPr>
          <w:p w14:paraId="6CABA660">
            <w:pPr>
              <w:pStyle w:val="17"/>
              <w:tabs>
                <w:tab w:val="left" w:pos="8360"/>
              </w:tabs>
              <w:spacing w:line="3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采购标的</w:t>
            </w:r>
          </w:p>
        </w:tc>
        <w:tc>
          <w:tcPr>
            <w:tcW w:w="972" w:type="dxa"/>
            <w:tcBorders>
              <w:top w:val="single" w:color="auto" w:sz="4" w:space="0"/>
              <w:left w:val="single" w:color="auto" w:sz="4" w:space="0"/>
              <w:bottom w:val="single" w:color="auto" w:sz="4" w:space="0"/>
              <w:right w:val="single" w:color="auto" w:sz="4" w:space="0"/>
            </w:tcBorders>
            <w:vAlign w:val="center"/>
          </w:tcPr>
          <w:p w14:paraId="6207BF5E">
            <w:pPr>
              <w:pStyle w:val="17"/>
              <w:tabs>
                <w:tab w:val="left" w:pos="8360"/>
              </w:tabs>
              <w:spacing w:line="3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数量</w:t>
            </w:r>
          </w:p>
        </w:tc>
        <w:tc>
          <w:tcPr>
            <w:tcW w:w="3220" w:type="dxa"/>
            <w:tcBorders>
              <w:top w:val="single" w:color="auto" w:sz="4" w:space="0"/>
              <w:left w:val="single" w:color="auto" w:sz="4" w:space="0"/>
              <w:bottom w:val="single" w:color="auto" w:sz="4" w:space="0"/>
              <w:right w:val="single" w:color="auto" w:sz="4" w:space="0"/>
            </w:tcBorders>
            <w:vAlign w:val="center"/>
          </w:tcPr>
          <w:p w14:paraId="48CED47C">
            <w:pPr>
              <w:pStyle w:val="17"/>
              <w:tabs>
                <w:tab w:val="left" w:pos="8360"/>
              </w:tabs>
              <w:spacing w:line="360" w:lineRule="exact"/>
              <w:jc w:val="center"/>
              <w:rPr>
                <w:rFonts w:hint="eastAsia" w:ascii="宋体" w:hAnsi="宋体" w:eastAsia="宋体" w:cs="宋体"/>
                <w:b/>
                <w:color w:val="auto"/>
                <w:sz w:val="24"/>
                <w:szCs w:val="24"/>
                <w:highlight w:val="none"/>
                <w:lang w:eastAsia="zh-CN"/>
              </w:rPr>
            </w:pPr>
            <w:r>
              <w:rPr>
                <w:rFonts w:hint="eastAsia" w:hAnsi="宋体" w:cs="宋体"/>
                <w:b/>
                <w:color w:val="auto"/>
                <w:sz w:val="24"/>
                <w:szCs w:val="24"/>
                <w:highlight w:val="none"/>
                <w:lang w:eastAsia="zh-CN"/>
              </w:rPr>
              <w:t>报价（元）</w:t>
            </w:r>
          </w:p>
        </w:tc>
      </w:tr>
      <w:tr w14:paraId="413CE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atLeast"/>
          <w:jc w:val="center"/>
        </w:trPr>
        <w:tc>
          <w:tcPr>
            <w:tcW w:w="1098" w:type="dxa"/>
            <w:tcBorders>
              <w:top w:val="single" w:color="auto" w:sz="4" w:space="0"/>
              <w:left w:val="single" w:color="auto" w:sz="4" w:space="0"/>
              <w:bottom w:val="single" w:color="auto" w:sz="4" w:space="0"/>
              <w:right w:val="single" w:color="auto" w:sz="4" w:space="0"/>
            </w:tcBorders>
            <w:vAlign w:val="center"/>
          </w:tcPr>
          <w:p w14:paraId="6D0F88EE">
            <w:pPr>
              <w:widowControl/>
              <w:spacing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3552" w:type="dxa"/>
            <w:tcBorders>
              <w:top w:val="single" w:color="auto" w:sz="4" w:space="0"/>
              <w:left w:val="single" w:color="auto" w:sz="4" w:space="0"/>
              <w:bottom w:val="single" w:color="auto" w:sz="4" w:space="0"/>
              <w:right w:val="single" w:color="auto" w:sz="4" w:space="0"/>
            </w:tcBorders>
            <w:vAlign w:val="center"/>
          </w:tcPr>
          <w:p w14:paraId="71E952D3">
            <w:pPr>
              <w:pStyle w:val="15"/>
              <w:widowControl/>
              <w:spacing w:line="440" w:lineRule="exact"/>
              <w:ind w:left="0" w:leftChars="0" w:right="0" w:rightChars="0"/>
              <w:jc w:val="center"/>
              <w:rPr>
                <w:rFonts w:hint="default" w:ascii="宋体" w:hAnsi="宋体" w:eastAsia="宋体" w:cs="宋体"/>
                <w:color w:val="auto"/>
                <w:sz w:val="24"/>
                <w:szCs w:val="24"/>
                <w:highlight w:val="none"/>
                <w:lang w:val="en-US"/>
              </w:rPr>
            </w:pPr>
          </w:p>
        </w:tc>
        <w:tc>
          <w:tcPr>
            <w:tcW w:w="972" w:type="dxa"/>
            <w:tcBorders>
              <w:top w:val="single" w:color="auto" w:sz="4" w:space="0"/>
              <w:left w:val="single" w:color="auto" w:sz="4" w:space="0"/>
              <w:bottom w:val="single" w:color="auto" w:sz="4" w:space="0"/>
              <w:right w:val="single" w:color="auto" w:sz="4" w:space="0"/>
            </w:tcBorders>
            <w:vAlign w:val="center"/>
          </w:tcPr>
          <w:p w14:paraId="710C49C9">
            <w:pPr>
              <w:pStyle w:val="15"/>
              <w:widowControl/>
              <w:spacing w:line="440" w:lineRule="exact"/>
              <w:ind w:left="0" w:leftChars="0" w:right="0" w:rightChars="0"/>
              <w:jc w:val="center"/>
              <w:rPr>
                <w:rFonts w:hint="eastAsia" w:ascii="宋体" w:hAnsi="宋体" w:eastAsia="宋体" w:cs="宋体"/>
                <w:color w:val="auto"/>
                <w:sz w:val="24"/>
                <w:szCs w:val="24"/>
                <w:highlight w:val="none"/>
                <w:lang w:val="zh-CN"/>
              </w:rPr>
            </w:pPr>
          </w:p>
        </w:tc>
        <w:tc>
          <w:tcPr>
            <w:tcW w:w="3220" w:type="dxa"/>
            <w:tcBorders>
              <w:top w:val="single" w:color="auto" w:sz="4" w:space="0"/>
              <w:left w:val="single" w:color="auto" w:sz="4" w:space="0"/>
              <w:bottom w:val="single" w:color="auto" w:sz="4" w:space="0"/>
              <w:right w:val="single" w:color="auto" w:sz="4" w:space="0"/>
            </w:tcBorders>
            <w:vAlign w:val="center"/>
          </w:tcPr>
          <w:p w14:paraId="6BCE937E">
            <w:pPr>
              <w:pStyle w:val="11"/>
              <w:tabs>
                <w:tab w:val="left" w:pos="8360"/>
              </w:tabs>
              <w:spacing w:line="360" w:lineRule="exact"/>
              <w:jc w:val="center"/>
              <w:rPr>
                <w:rFonts w:hint="default" w:ascii="宋体" w:hAnsi="宋体" w:eastAsia="宋体" w:cs="宋体"/>
                <w:color w:val="auto"/>
                <w:sz w:val="24"/>
                <w:szCs w:val="24"/>
                <w:highlight w:val="none"/>
                <w:u w:val="single"/>
                <w:lang w:val="en-US"/>
              </w:rPr>
            </w:pPr>
          </w:p>
        </w:tc>
      </w:tr>
    </w:tbl>
    <w:p w14:paraId="6F149F0E">
      <w:pPr>
        <w:pStyle w:val="2"/>
        <w:rPr>
          <w:rFonts w:hint="eastAsia" w:ascii="宋体" w:hAnsi="宋体" w:eastAsia="宋体" w:cs="宋体"/>
          <w:color w:val="auto"/>
          <w:sz w:val="24"/>
          <w:szCs w:val="24"/>
          <w:highlight w:val="none"/>
          <w:u w:val="single"/>
        </w:rPr>
      </w:pPr>
    </w:p>
    <w:p w14:paraId="12543DF8">
      <w:pPr>
        <w:pStyle w:val="2"/>
        <w:rPr>
          <w:rFonts w:hint="eastAsia" w:ascii="宋体" w:hAnsi="宋体" w:eastAsia="宋体" w:cs="宋体"/>
          <w:color w:val="auto"/>
          <w:sz w:val="24"/>
          <w:szCs w:val="24"/>
          <w:highlight w:val="none"/>
          <w:u w:val="single"/>
        </w:rPr>
      </w:pPr>
    </w:p>
    <w:p w14:paraId="1890C114">
      <w:pPr>
        <w:pStyle w:val="2"/>
        <w:rPr>
          <w:rFonts w:hint="eastAsia" w:ascii="宋体" w:hAnsi="宋体" w:eastAsia="宋体" w:cs="宋体"/>
          <w:color w:val="auto"/>
          <w:sz w:val="24"/>
          <w:szCs w:val="24"/>
          <w:highlight w:val="none"/>
          <w:u w:val="single"/>
        </w:rPr>
      </w:pPr>
    </w:p>
    <w:p w14:paraId="1103A3A6">
      <w:pPr>
        <w:pStyle w:val="2"/>
        <w:rPr>
          <w:rFonts w:hint="eastAsia" w:ascii="宋体" w:hAnsi="宋体" w:eastAsia="宋体" w:cs="宋体"/>
          <w:color w:val="auto"/>
          <w:sz w:val="24"/>
          <w:szCs w:val="24"/>
          <w:highlight w:val="none"/>
          <w:u w:val="single"/>
        </w:rPr>
      </w:pPr>
    </w:p>
    <w:p w14:paraId="0823BE13">
      <w:pPr>
        <w:pStyle w:val="2"/>
        <w:rPr>
          <w:rFonts w:hint="eastAsia" w:ascii="宋体" w:hAnsi="宋体" w:eastAsia="宋体" w:cs="宋体"/>
          <w:color w:val="auto"/>
          <w:sz w:val="24"/>
          <w:szCs w:val="24"/>
          <w:highlight w:val="none"/>
          <w:u w:val="single"/>
        </w:rPr>
      </w:pPr>
    </w:p>
    <w:p w14:paraId="45122D83">
      <w:pPr>
        <w:spacing w:line="360" w:lineRule="auto"/>
        <w:ind w:firstLine="2400" w:firstLineChars="1000"/>
        <w:rPr>
          <w:rFonts w:hint="eastAsia" w:ascii="宋体" w:hAnsi="宋体" w:eastAsia="宋体" w:cs="宋体"/>
          <w:color w:val="auto"/>
          <w:sz w:val="24"/>
          <w:szCs w:val="24"/>
          <w:highlight w:val="none"/>
        </w:rPr>
      </w:pPr>
    </w:p>
    <w:p w14:paraId="4B6261B8">
      <w:pPr>
        <w:spacing w:line="360" w:lineRule="auto"/>
        <w:ind w:firstLine="2400" w:firstLineChars="1000"/>
        <w:rPr>
          <w:rFonts w:hint="eastAsia" w:ascii="宋体" w:hAnsi="宋体" w:eastAsia="宋体" w:cs="宋体"/>
          <w:color w:val="auto"/>
          <w:sz w:val="24"/>
          <w:szCs w:val="24"/>
          <w:highlight w:val="none"/>
        </w:rPr>
      </w:pPr>
    </w:p>
    <w:p w14:paraId="652D7144">
      <w:pPr>
        <w:spacing w:line="360" w:lineRule="auto"/>
        <w:ind w:firstLine="2400" w:firstLineChars="1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p w14:paraId="6751F777">
      <w:pPr>
        <w:spacing w:line="360" w:lineRule="auto"/>
        <w:ind w:firstLine="3840" w:firstLineChars="16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代表签字：</w:t>
      </w:r>
      <w:r>
        <w:rPr>
          <w:rFonts w:hint="eastAsia" w:ascii="宋体" w:hAnsi="宋体" w:eastAsia="宋体" w:cs="宋体"/>
          <w:color w:val="auto"/>
          <w:sz w:val="24"/>
          <w:szCs w:val="24"/>
          <w:highlight w:val="none"/>
          <w:u w:val="single"/>
        </w:rPr>
        <w:t xml:space="preserve">                    </w:t>
      </w:r>
    </w:p>
    <w:p w14:paraId="3AD6C315">
      <w:pPr>
        <w:spacing w:line="360" w:lineRule="auto"/>
        <w:ind w:firstLine="4800" w:firstLineChars="20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p>
    <w:p w14:paraId="54D0D00B">
      <w:pPr>
        <w:spacing w:line="360" w:lineRule="auto"/>
        <w:rPr>
          <w:rFonts w:hint="eastAsia" w:ascii="宋体" w:hAnsi="宋体" w:eastAsia="宋体" w:cs="宋体"/>
          <w:color w:val="auto"/>
          <w:sz w:val="24"/>
          <w:szCs w:val="24"/>
          <w:highlight w:val="none"/>
        </w:rPr>
      </w:pPr>
    </w:p>
    <w:p w14:paraId="08468D56">
      <w:pPr>
        <w:spacing w:line="360" w:lineRule="auto"/>
        <w:rPr>
          <w:rFonts w:hint="eastAsia" w:ascii="宋体" w:hAnsi="宋体" w:eastAsia="宋体" w:cs="宋体"/>
          <w:color w:val="auto"/>
          <w:sz w:val="24"/>
          <w:szCs w:val="24"/>
          <w:highlight w:val="none"/>
        </w:rPr>
      </w:pPr>
    </w:p>
    <w:p w14:paraId="5FF37AA6">
      <w:pPr>
        <w:rPr>
          <w:rFonts w:hint="eastAsia" w:ascii="宋体" w:hAnsi="宋体" w:eastAsia="宋体" w:cs="宋体"/>
          <w:color w:val="auto"/>
          <w:sz w:val="28"/>
          <w:szCs w:val="28"/>
          <w:highlight w:val="none"/>
        </w:rPr>
      </w:pPr>
    </w:p>
    <w:p w14:paraId="4A72A5E0">
      <w:pPr>
        <w:rPr>
          <w:rFonts w:hint="eastAsia" w:ascii="宋体" w:hAnsi="宋体" w:eastAsia="宋体" w:cs="宋体"/>
          <w:color w:val="auto"/>
          <w:sz w:val="28"/>
          <w:szCs w:val="28"/>
          <w:highlight w:val="none"/>
        </w:rPr>
      </w:pPr>
    </w:p>
    <w:p w14:paraId="6F3B315B">
      <w:pPr>
        <w:rPr>
          <w:rFonts w:hint="eastAsia" w:ascii="宋体" w:hAnsi="宋体" w:eastAsia="宋体" w:cs="宋体"/>
          <w:color w:val="auto"/>
          <w:sz w:val="28"/>
          <w:szCs w:val="28"/>
          <w:highlight w:val="none"/>
        </w:rPr>
      </w:pPr>
    </w:p>
    <w:p w14:paraId="465EEDB5">
      <w:pPr>
        <w:rPr>
          <w:rFonts w:hint="eastAsia" w:ascii="宋体" w:hAnsi="宋体" w:eastAsia="宋体" w:cs="宋体"/>
          <w:color w:val="auto"/>
          <w:sz w:val="28"/>
          <w:szCs w:val="28"/>
          <w:highlight w:val="none"/>
        </w:rPr>
      </w:pPr>
    </w:p>
    <w:p w14:paraId="66D68320">
      <w:pPr>
        <w:pStyle w:val="18"/>
        <w:rPr>
          <w:rFonts w:hint="eastAsia" w:ascii="宋体" w:hAnsi="宋体" w:eastAsia="宋体" w:cs="宋体"/>
          <w:color w:val="auto"/>
          <w:sz w:val="28"/>
          <w:szCs w:val="28"/>
          <w:highlight w:val="none"/>
        </w:rPr>
      </w:pPr>
    </w:p>
    <w:p w14:paraId="1CDC01C4">
      <w:pPr>
        <w:pStyle w:val="18"/>
        <w:rPr>
          <w:rFonts w:hint="eastAsia" w:ascii="宋体" w:hAnsi="宋体" w:eastAsia="宋体" w:cs="宋体"/>
          <w:color w:val="auto"/>
          <w:sz w:val="28"/>
          <w:szCs w:val="28"/>
          <w:highlight w:val="none"/>
        </w:rPr>
      </w:pPr>
    </w:p>
    <w:p w14:paraId="59F6AE93">
      <w:pPr>
        <w:pStyle w:val="18"/>
        <w:rPr>
          <w:rFonts w:hint="eastAsia" w:ascii="宋体" w:hAnsi="宋体" w:eastAsia="宋体" w:cs="宋体"/>
          <w:color w:val="auto"/>
          <w:sz w:val="28"/>
          <w:szCs w:val="28"/>
          <w:highlight w:val="none"/>
        </w:rPr>
      </w:pPr>
    </w:p>
    <w:p w14:paraId="6815B0F7">
      <w:pPr>
        <w:pStyle w:val="18"/>
        <w:rPr>
          <w:rFonts w:hint="eastAsia" w:ascii="宋体" w:hAnsi="宋体" w:cs="宋体"/>
          <w:color w:val="auto"/>
          <w:sz w:val="28"/>
          <w:szCs w:val="28"/>
          <w:highlight w:val="none"/>
          <w:lang w:val="en-US" w:eastAsia="zh-CN"/>
        </w:rPr>
      </w:pPr>
    </w:p>
    <w:p w14:paraId="597CF278">
      <w:pPr>
        <w:spacing w:line="400" w:lineRule="exact"/>
        <w:outlineLvl w:val="9"/>
        <w:rPr>
          <w:rFonts w:hint="eastAsia" w:hAnsi="宋体"/>
          <w:b/>
          <w:color w:val="auto"/>
          <w:sz w:val="24"/>
          <w:highlight w:val="none"/>
        </w:rPr>
      </w:pPr>
      <w:bookmarkStart w:id="84" w:name="_Toc477899480"/>
    </w:p>
    <w:p w14:paraId="3D995E4D">
      <w:pPr>
        <w:spacing w:line="400" w:lineRule="exact"/>
        <w:outlineLvl w:val="0"/>
        <w:rPr>
          <w:rFonts w:hint="eastAsia" w:ascii="宋体" w:hAnsi="宋体"/>
          <w:b/>
          <w:color w:val="auto"/>
          <w:sz w:val="24"/>
          <w:highlight w:val="none"/>
        </w:rPr>
      </w:pPr>
      <w:bookmarkStart w:id="85" w:name="_Toc12436"/>
      <w:bookmarkStart w:id="86" w:name="_Toc7138"/>
      <w:r>
        <w:rPr>
          <w:rFonts w:hint="eastAsia" w:hAnsi="宋体"/>
          <w:b/>
          <w:color w:val="auto"/>
          <w:sz w:val="24"/>
          <w:highlight w:val="none"/>
        </w:rPr>
        <w:t>格式</w:t>
      </w:r>
      <w:r>
        <w:rPr>
          <w:rFonts w:hint="eastAsia" w:hAnsi="宋体"/>
          <w:b/>
          <w:color w:val="auto"/>
          <w:sz w:val="24"/>
          <w:highlight w:val="none"/>
          <w:lang w:val="en-US" w:eastAsia="zh-CN"/>
        </w:rPr>
        <w:t>3</w:t>
      </w:r>
      <w:r>
        <w:rPr>
          <w:rFonts w:hint="eastAsia" w:hAnsi="宋体"/>
          <w:b/>
          <w:color w:val="auto"/>
          <w:sz w:val="24"/>
          <w:highlight w:val="none"/>
        </w:rPr>
        <w:t xml:space="preserve">   </w:t>
      </w:r>
      <w:r>
        <w:rPr>
          <w:rFonts w:hint="eastAsia" w:ascii="宋体" w:hAnsi="宋体"/>
          <w:b/>
          <w:color w:val="auto"/>
          <w:sz w:val="24"/>
          <w:highlight w:val="none"/>
        </w:rPr>
        <w:t xml:space="preserve">                       分项报价明细表</w:t>
      </w:r>
      <w:bookmarkEnd w:id="84"/>
      <w:bookmarkEnd w:id="85"/>
      <w:bookmarkEnd w:id="86"/>
    </w:p>
    <w:p w14:paraId="093AE5F9">
      <w:pPr>
        <w:spacing w:line="400" w:lineRule="exact"/>
        <w:rPr>
          <w:rFonts w:hint="eastAsia" w:ascii="黑体" w:hAnsi="Arial" w:eastAsia="黑体"/>
          <w:b/>
          <w:color w:val="auto"/>
          <w:sz w:val="24"/>
          <w:highlight w:val="none"/>
        </w:rPr>
      </w:pPr>
    </w:p>
    <w:p w14:paraId="632A0D21">
      <w:pPr>
        <w:keepNext w:val="0"/>
        <w:keepLines w:val="0"/>
        <w:pageBreakBefore w:val="0"/>
        <w:kinsoku/>
        <w:wordWrap/>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采购编号：  </w:t>
      </w:r>
      <w:r>
        <w:rPr>
          <w:rFonts w:hint="eastAsia" w:ascii="宋体" w:hAnsi="宋体" w:eastAsia="宋体" w:cs="宋体"/>
          <w:color w:val="auto"/>
          <w:sz w:val="24"/>
          <w:szCs w:val="24"/>
          <w:highlight w:val="none"/>
          <w:u w:val="single"/>
        </w:rPr>
        <w:t xml:space="preserve">              </w:t>
      </w:r>
    </w:p>
    <w:p w14:paraId="56F6F15D">
      <w:pPr>
        <w:keepNext w:val="0"/>
        <w:keepLines w:val="0"/>
        <w:pageBreakBefore w:val="0"/>
        <w:kinsoku/>
        <w:wordWrap/>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p w14:paraId="756AB98C">
      <w:pPr>
        <w:spacing w:line="400" w:lineRule="exact"/>
        <w:rPr>
          <w:rFonts w:hint="eastAsia" w:ascii="Arial" w:hAnsi="Arial"/>
          <w:color w:val="auto"/>
          <w:szCs w:val="21"/>
          <w:highlight w:val="none"/>
        </w:rPr>
      </w:pPr>
    </w:p>
    <w:p w14:paraId="2342DAFB">
      <w:pPr>
        <w:pStyle w:val="2"/>
        <w:rPr>
          <w:rFonts w:hint="eastAsia" w:ascii="Arial" w:hAnsi="Arial"/>
          <w:color w:val="auto"/>
          <w:szCs w:val="21"/>
          <w:highlight w:val="none"/>
        </w:rPr>
      </w:pPr>
    </w:p>
    <w:p w14:paraId="73C093B5">
      <w:pPr>
        <w:pStyle w:val="2"/>
        <w:rPr>
          <w:rFonts w:hint="eastAsia" w:ascii="Arial" w:hAnsi="Arial"/>
          <w:color w:val="auto"/>
          <w:szCs w:val="21"/>
          <w:highlight w:val="none"/>
        </w:rPr>
      </w:pPr>
    </w:p>
    <w:p w14:paraId="046B1563">
      <w:pPr>
        <w:spacing w:line="400" w:lineRule="exact"/>
        <w:jc w:val="center"/>
        <w:rPr>
          <w:rFonts w:hint="default" w:ascii="Arial" w:hAnsi="Arial" w:eastAsia="宋体"/>
          <w:color w:val="auto"/>
          <w:sz w:val="32"/>
          <w:szCs w:val="32"/>
          <w:highlight w:val="none"/>
          <w:lang w:val="en-US" w:eastAsia="zh-CN"/>
        </w:rPr>
      </w:pPr>
      <w:r>
        <w:rPr>
          <w:rFonts w:hint="eastAsia" w:ascii="Arial" w:hAnsi="Arial"/>
          <w:color w:val="auto"/>
          <w:sz w:val="32"/>
          <w:szCs w:val="32"/>
          <w:highlight w:val="none"/>
          <w:lang w:val="en-US" w:eastAsia="zh-CN"/>
        </w:rPr>
        <w:t>格式自拟定</w:t>
      </w:r>
    </w:p>
    <w:p w14:paraId="4D0F1D9D">
      <w:pPr>
        <w:spacing w:line="400" w:lineRule="exact"/>
        <w:rPr>
          <w:rFonts w:hint="eastAsia" w:ascii="Arial" w:hAnsi="Arial"/>
          <w:color w:val="auto"/>
          <w:szCs w:val="21"/>
          <w:highlight w:val="none"/>
        </w:rPr>
      </w:pPr>
    </w:p>
    <w:p w14:paraId="63ABEE50">
      <w:pPr>
        <w:pStyle w:val="2"/>
        <w:rPr>
          <w:rFonts w:hint="eastAsia" w:ascii="Arial" w:hAnsi="Arial"/>
          <w:color w:val="auto"/>
          <w:szCs w:val="21"/>
          <w:highlight w:val="none"/>
        </w:rPr>
      </w:pPr>
    </w:p>
    <w:p w14:paraId="3B88F575">
      <w:pPr>
        <w:pStyle w:val="2"/>
        <w:rPr>
          <w:rFonts w:hint="eastAsia" w:ascii="Arial" w:hAnsi="Arial"/>
          <w:color w:val="auto"/>
          <w:szCs w:val="21"/>
          <w:highlight w:val="none"/>
        </w:rPr>
      </w:pPr>
    </w:p>
    <w:p w14:paraId="1E018A88">
      <w:pPr>
        <w:pStyle w:val="2"/>
        <w:rPr>
          <w:rFonts w:hint="eastAsia" w:ascii="Arial" w:hAnsi="Arial"/>
          <w:color w:val="auto"/>
          <w:szCs w:val="21"/>
          <w:highlight w:val="none"/>
        </w:rPr>
      </w:pPr>
    </w:p>
    <w:p w14:paraId="52FCB98E">
      <w:pPr>
        <w:spacing w:line="400" w:lineRule="exact"/>
        <w:rPr>
          <w:rFonts w:hint="eastAsia" w:ascii="宋体" w:hAnsi="宋体"/>
          <w:b/>
          <w:color w:val="auto"/>
          <w:szCs w:val="21"/>
          <w:highlight w:val="none"/>
        </w:rPr>
      </w:pPr>
    </w:p>
    <w:p w14:paraId="23BBF148">
      <w:pPr>
        <w:spacing w:line="400" w:lineRule="exact"/>
        <w:rPr>
          <w:rFonts w:hint="eastAsia" w:ascii="宋体" w:hAnsi="宋体"/>
          <w:color w:val="auto"/>
          <w:szCs w:val="21"/>
          <w:highlight w:val="none"/>
        </w:rPr>
      </w:pPr>
    </w:p>
    <w:p w14:paraId="203CA06C">
      <w:pPr>
        <w:spacing w:line="360" w:lineRule="auto"/>
        <w:ind w:firstLine="2400" w:firstLineChars="1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p w14:paraId="5C65DA0C">
      <w:pPr>
        <w:spacing w:line="360" w:lineRule="auto"/>
        <w:ind w:firstLine="3840" w:firstLineChars="16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代表签字：</w:t>
      </w:r>
      <w:r>
        <w:rPr>
          <w:rFonts w:hint="eastAsia" w:ascii="宋体" w:hAnsi="宋体" w:eastAsia="宋体" w:cs="宋体"/>
          <w:color w:val="auto"/>
          <w:sz w:val="24"/>
          <w:szCs w:val="24"/>
          <w:highlight w:val="none"/>
          <w:u w:val="single"/>
        </w:rPr>
        <w:t xml:space="preserve">                    </w:t>
      </w:r>
    </w:p>
    <w:p w14:paraId="31BF1EBC">
      <w:pPr>
        <w:spacing w:line="360" w:lineRule="auto"/>
        <w:ind w:firstLine="4800" w:firstLineChars="20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p>
    <w:p w14:paraId="4018AE46">
      <w:pPr>
        <w:pStyle w:val="18"/>
        <w:ind w:left="0" w:leftChars="0" w:firstLine="0" w:firstLineChars="0"/>
        <w:rPr>
          <w:rFonts w:hint="eastAsia" w:ascii="宋体" w:hAnsi="宋体" w:eastAsia="宋体" w:cs="宋体"/>
          <w:color w:val="auto"/>
          <w:sz w:val="28"/>
          <w:szCs w:val="28"/>
          <w:highlight w:val="none"/>
        </w:rPr>
      </w:pPr>
    </w:p>
    <w:p w14:paraId="4ADFCAC4">
      <w:pPr>
        <w:pStyle w:val="18"/>
        <w:ind w:left="0" w:leftChars="0" w:firstLine="0" w:firstLineChars="0"/>
        <w:rPr>
          <w:rFonts w:hint="eastAsia" w:ascii="宋体" w:hAnsi="宋体" w:eastAsia="宋体" w:cs="宋体"/>
          <w:color w:val="auto"/>
          <w:sz w:val="28"/>
          <w:szCs w:val="28"/>
          <w:highlight w:val="none"/>
        </w:rPr>
      </w:pPr>
    </w:p>
    <w:p w14:paraId="51CB46C7">
      <w:pPr>
        <w:pStyle w:val="18"/>
        <w:ind w:left="0" w:leftChars="0" w:firstLine="0" w:firstLineChars="0"/>
        <w:rPr>
          <w:rFonts w:hint="eastAsia" w:ascii="宋体" w:hAnsi="宋体" w:eastAsia="宋体" w:cs="宋体"/>
          <w:color w:val="auto"/>
          <w:sz w:val="28"/>
          <w:szCs w:val="28"/>
          <w:highlight w:val="none"/>
        </w:rPr>
      </w:pPr>
    </w:p>
    <w:p w14:paraId="5643BDDC">
      <w:pPr>
        <w:pStyle w:val="18"/>
        <w:ind w:left="0" w:leftChars="0" w:firstLine="0" w:firstLineChars="0"/>
        <w:rPr>
          <w:rFonts w:hint="eastAsia" w:ascii="宋体" w:hAnsi="宋体" w:eastAsia="宋体" w:cs="宋体"/>
          <w:color w:val="auto"/>
          <w:sz w:val="28"/>
          <w:szCs w:val="28"/>
          <w:highlight w:val="none"/>
        </w:rPr>
      </w:pPr>
    </w:p>
    <w:p w14:paraId="75F02546">
      <w:pPr>
        <w:pStyle w:val="18"/>
        <w:ind w:left="0" w:leftChars="0" w:firstLine="0" w:firstLineChars="0"/>
        <w:rPr>
          <w:rFonts w:hint="eastAsia" w:ascii="宋体" w:hAnsi="宋体" w:eastAsia="宋体" w:cs="宋体"/>
          <w:color w:val="auto"/>
          <w:sz w:val="28"/>
          <w:szCs w:val="28"/>
          <w:highlight w:val="none"/>
        </w:rPr>
      </w:pPr>
    </w:p>
    <w:p w14:paraId="08DA66FA">
      <w:pPr>
        <w:pStyle w:val="18"/>
        <w:ind w:left="0" w:leftChars="0" w:firstLine="0" w:firstLineChars="0"/>
        <w:rPr>
          <w:rFonts w:hint="eastAsia" w:ascii="宋体" w:hAnsi="宋体" w:eastAsia="宋体" w:cs="宋体"/>
          <w:color w:val="auto"/>
          <w:sz w:val="28"/>
          <w:szCs w:val="28"/>
          <w:highlight w:val="none"/>
        </w:rPr>
      </w:pPr>
    </w:p>
    <w:p w14:paraId="5AFF5D8C">
      <w:pPr>
        <w:pStyle w:val="18"/>
        <w:ind w:left="0" w:leftChars="0" w:firstLine="0" w:firstLineChars="0"/>
        <w:rPr>
          <w:rFonts w:hint="eastAsia" w:ascii="宋体" w:hAnsi="宋体" w:eastAsia="宋体" w:cs="宋体"/>
          <w:color w:val="auto"/>
          <w:sz w:val="28"/>
          <w:szCs w:val="28"/>
          <w:highlight w:val="none"/>
        </w:rPr>
      </w:pPr>
    </w:p>
    <w:p w14:paraId="70A380F1">
      <w:pPr>
        <w:pStyle w:val="18"/>
        <w:ind w:left="0" w:leftChars="0" w:firstLine="0" w:firstLineChars="0"/>
        <w:rPr>
          <w:rFonts w:hint="eastAsia" w:ascii="宋体" w:hAnsi="宋体" w:eastAsia="宋体" w:cs="宋体"/>
          <w:color w:val="auto"/>
          <w:sz w:val="28"/>
          <w:szCs w:val="28"/>
          <w:highlight w:val="none"/>
        </w:rPr>
      </w:pPr>
    </w:p>
    <w:p w14:paraId="049962F4">
      <w:pPr>
        <w:pStyle w:val="18"/>
        <w:ind w:left="0" w:leftChars="0" w:firstLine="0" w:firstLineChars="0"/>
        <w:rPr>
          <w:rFonts w:hint="eastAsia" w:ascii="宋体" w:hAnsi="宋体" w:eastAsia="宋体" w:cs="宋体"/>
          <w:color w:val="auto"/>
          <w:sz w:val="28"/>
          <w:szCs w:val="28"/>
          <w:highlight w:val="none"/>
        </w:rPr>
      </w:pPr>
    </w:p>
    <w:p w14:paraId="30FA3028">
      <w:pPr>
        <w:pStyle w:val="18"/>
        <w:ind w:left="0" w:leftChars="0" w:firstLine="0" w:firstLineChars="0"/>
        <w:rPr>
          <w:rFonts w:hint="eastAsia" w:ascii="宋体" w:hAnsi="宋体" w:eastAsia="宋体" w:cs="宋体"/>
          <w:color w:val="auto"/>
          <w:sz w:val="28"/>
          <w:szCs w:val="28"/>
          <w:highlight w:val="none"/>
        </w:rPr>
      </w:pPr>
    </w:p>
    <w:p w14:paraId="5A549B65">
      <w:pPr>
        <w:spacing w:line="440" w:lineRule="exact"/>
        <w:jc w:val="both"/>
        <w:outlineLvl w:val="0"/>
        <w:rPr>
          <w:rFonts w:hint="eastAsia" w:ascii="宋体" w:hAnsi="宋体" w:eastAsia="宋体" w:cs="宋体"/>
          <w:b/>
          <w:color w:val="auto"/>
          <w:sz w:val="28"/>
          <w:szCs w:val="28"/>
          <w:highlight w:val="none"/>
        </w:rPr>
      </w:pPr>
      <w:bookmarkStart w:id="87" w:name="_Toc102"/>
      <w:bookmarkStart w:id="88" w:name="_Toc29026"/>
      <w:bookmarkStart w:id="89" w:name="_Toc24019"/>
      <w:bookmarkStart w:id="90" w:name="_Toc24037"/>
      <w:bookmarkStart w:id="91" w:name="_Toc502907895"/>
      <w:bookmarkStart w:id="92" w:name="_Toc393727163"/>
      <w:bookmarkStart w:id="93" w:name="_Toc372013046"/>
      <w:bookmarkStart w:id="94" w:name="_Toc145132116"/>
      <w:bookmarkStart w:id="95" w:name="_Toc373141312"/>
      <w:bookmarkStart w:id="96" w:name="_Toc432513149"/>
      <w:bookmarkStart w:id="97" w:name="_Toc23010"/>
    </w:p>
    <w:p w14:paraId="5C729991">
      <w:pPr>
        <w:spacing w:line="440" w:lineRule="exact"/>
        <w:jc w:val="both"/>
        <w:outlineLvl w:val="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格式</w:t>
      </w:r>
      <w:r>
        <w:rPr>
          <w:rFonts w:hint="eastAsia" w:ascii="宋体" w:hAnsi="宋体" w:cs="宋体"/>
          <w:b/>
          <w:color w:val="auto"/>
          <w:sz w:val="28"/>
          <w:szCs w:val="28"/>
          <w:highlight w:val="none"/>
          <w:lang w:val="en-US" w:eastAsia="zh-CN"/>
        </w:rPr>
        <w:t>4</w:t>
      </w:r>
      <w:r>
        <w:rPr>
          <w:rFonts w:hint="eastAsia" w:ascii="宋体" w:hAnsi="宋体" w:eastAsia="宋体" w:cs="宋体"/>
          <w:b/>
          <w:color w:val="auto"/>
          <w:sz w:val="28"/>
          <w:szCs w:val="28"/>
          <w:highlight w:val="none"/>
        </w:rPr>
        <w:t xml:space="preserve">      </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资格声明函</w:t>
      </w:r>
      <w:bookmarkEnd w:id="87"/>
      <w:bookmarkEnd w:id="88"/>
      <w:bookmarkEnd w:id="89"/>
      <w:bookmarkEnd w:id="90"/>
    </w:p>
    <w:p w14:paraId="71501CA2">
      <w:pPr>
        <w:spacing w:line="440" w:lineRule="exact"/>
        <w:ind w:firstLine="2940" w:firstLineChars="1046"/>
        <w:jc w:val="left"/>
        <w:rPr>
          <w:rFonts w:hint="eastAsia" w:ascii="宋体" w:hAnsi="宋体" w:eastAsia="宋体" w:cs="宋体"/>
          <w:b/>
          <w:color w:val="auto"/>
          <w:sz w:val="28"/>
          <w:szCs w:val="28"/>
          <w:highlight w:val="none"/>
        </w:rPr>
      </w:pPr>
    </w:p>
    <w:p w14:paraId="4854AB96">
      <w:pPr>
        <w:pStyle w:val="10"/>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致：</w:t>
      </w:r>
      <w:r>
        <w:rPr>
          <w:rFonts w:hint="eastAsia" w:ascii="宋体" w:hAnsi="宋体" w:cs="宋体"/>
          <w:b/>
          <w:bCs/>
          <w:color w:val="auto"/>
          <w:sz w:val="24"/>
          <w:szCs w:val="24"/>
          <w:highlight w:val="none"/>
          <w:u w:val="single"/>
          <w:lang w:val="en-US" w:eastAsia="zh-CN"/>
        </w:rPr>
        <w:t xml:space="preserve">  泉州师范学院网络中心      </w:t>
      </w:r>
    </w:p>
    <w:p w14:paraId="5DD3193C">
      <w:pPr>
        <w:spacing w:line="36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根据贵方为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(采购编号、项目名称)采购项目的报价邀请，我方愿意参加报价，并证明所提供的资格文件和所要求的说明是真实可靠的和准确无误的。</w:t>
      </w:r>
    </w:p>
    <w:p w14:paraId="57B7516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我方对可能要求提供的进一步的资格资料表示理解和同意，并同意按贵方的要求提供任何有关资料。</w:t>
      </w:r>
    </w:p>
    <w:p w14:paraId="17653CA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7B7B0740">
      <w:pPr>
        <w:spacing w:line="360" w:lineRule="auto"/>
        <w:ind w:firstLine="480" w:firstLineChars="200"/>
        <w:rPr>
          <w:rFonts w:hint="eastAsia" w:ascii="宋体" w:hAnsi="宋体" w:eastAsia="宋体" w:cs="宋体"/>
          <w:color w:val="auto"/>
          <w:sz w:val="24"/>
          <w:szCs w:val="24"/>
          <w:highlight w:val="none"/>
        </w:rPr>
      </w:pPr>
    </w:p>
    <w:p w14:paraId="63460FD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报价供应商全称：</w:t>
      </w:r>
      <w:r>
        <w:rPr>
          <w:rFonts w:hint="eastAsia" w:ascii="宋体" w:hAnsi="宋体" w:eastAsia="宋体" w:cs="宋体"/>
          <w:color w:val="auto"/>
          <w:sz w:val="24"/>
          <w:szCs w:val="24"/>
          <w:highlight w:val="none"/>
          <w:u w:val="single"/>
        </w:rPr>
        <w:t xml:space="preserve">          （加盖公章）             </w:t>
      </w:r>
    </w:p>
    <w:p w14:paraId="77D72A73">
      <w:pPr>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法定代表人（或授权代表）签字或盖章：</w:t>
      </w:r>
      <w:r>
        <w:rPr>
          <w:rFonts w:hint="eastAsia" w:ascii="宋体" w:hAnsi="宋体" w:eastAsia="宋体" w:cs="宋体"/>
          <w:color w:val="auto"/>
          <w:sz w:val="24"/>
          <w:szCs w:val="24"/>
          <w:highlight w:val="none"/>
          <w:u w:val="single"/>
        </w:rPr>
        <w:t xml:space="preserve">                 </w:t>
      </w:r>
    </w:p>
    <w:p w14:paraId="24162A89">
      <w:pPr>
        <w:spacing w:line="360" w:lineRule="auto"/>
        <w:ind w:firstLine="960" w:firstLineChars="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single"/>
        </w:rPr>
        <w:t xml:space="preserve">                                         </w:t>
      </w:r>
    </w:p>
    <w:p w14:paraId="791A6AE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电话／传真：</w:t>
      </w:r>
      <w:r>
        <w:rPr>
          <w:rFonts w:hint="eastAsia" w:ascii="宋体" w:hAnsi="宋体" w:eastAsia="宋体" w:cs="宋体"/>
          <w:color w:val="auto"/>
          <w:sz w:val="24"/>
          <w:szCs w:val="24"/>
          <w:highlight w:val="none"/>
          <w:u w:val="single"/>
        </w:rPr>
        <w:t xml:space="preserve">                                   </w:t>
      </w:r>
    </w:p>
    <w:p w14:paraId="68449D2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5A9D4B7D">
      <w:pPr>
        <w:pStyle w:val="16"/>
        <w:rPr>
          <w:rFonts w:hint="eastAsia"/>
          <w:color w:val="auto"/>
          <w:highlight w:val="none"/>
        </w:rPr>
      </w:pPr>
    </w:p>
    <w:p w14:paraId="3DA9A8DC">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附后：</w:t>
      </w:r>
    </w:p>
    <w:p w14:paraId="5C378147">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1、公司简介</w:t>
      </w:r>
    </w:p>
    <w:p w14:paraId="766A8B4E">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2、资格证明文件（均加盖报价供应商公章）</w:t>
      </w:r>
    </w:p>
    <w:p w14:paraId="5E53EA16">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1）合格有效的营业执照副本有效复印件；</w:t>
      </w:r>
    </w:p>
    <w:p w14:paraId="2E5B4763">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）法定代表人对</w:t>
      </w:r>
      <w:r>
        <w:rPr>
          <w:rFonts w:hint="eastAsia" w:ascii="宋体" w:hAnsi="宋体" w:cs="宋体"/>
          <w:color w:val="auto"/>
          <w:sz w:val="24"/>
          <w:szCs w:val="24"/>
          <w:highlight w:val="none"/>
          <w:lang w:eastAsia="zh-CN"/>
        </w:rPr>
        <w:t>报价</w:t>
      </w:r>
      <w:r>
        <w:rPr>
          <w:rFonts w:hint="eastAsia" w:ascii="宋体" w:hAnsi="宋体" w:eastAsia="宋体" w:cs="宋体"/>
          <w:color w:val="auto"/>
          <w:sz w:val="24"/>
          <w:szCs w:val="24"/>
          <w:highlight w:val="none"/>
        </w:rPr>
        <w:t>代表的授权委托书（原件）；</w:t>
      </w:r>
    </w:p>
    <w:p w14:paraId="7632269B">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）法定代表人和</w:t>
      </w:r>
      <w:r>
        <w:rPr>
          <w:rFonts w:hint="eastAsia" w:ascii="宋体" w:hAnsi="宋体" w:cs="宋体"/>
          <w:color w:val="auto"/>
          <w:sz w:val="24"/>
          <w:szCs w:val="24"/>
          <w:highlight w:val="none"/>
          <w:lang w:eastAsia="zh-CN"/>
        </w:rPr>
        <w:t>报价</w:t>
      </w:r>
      <w:r>
        <w:rPr>
          <w:rFonts w:hint="eastAsia" w:ascii="宋体" w:hAnsi="宋体" w:eastAsia="宋体" w:cs="宋体"/>
          <w:color w:val="auto"/>
          <w:sz w:val="24"/>
          <w:szCs w:val="24"/>
          <w:highlight w:val="none"/>
        </w:rPr>
        <w:t>代表身份证正反面有效复印件；</w:t>
      </w:r>
    </w:p>
    <w:p w14:paraId="1EF6BA2A">
      <w:pPr>
        <w:spacing w:line="360" w:lineRule="auto"/>
        <w:ind w:firstLine="360" w:firstLineChars="15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）报价供应商须符合《中华人民共和国政府采购法》第二十二条规定条件且无行贿犯罪记录</w:t>
      </w:r>
      <w:r>
        <w:rPr>
          <w:rFonts w:hint="eastAsia" w:ascii="宋体" w:hAnsi="宋体" w:eastAsia="宋体" w:cs="宋体"/>
          <w:b/>
          <w:bCs/>
          <w:color w:val="auto"/>
          <w:sz w:val="24"/>
          <w:szCs w:val="24"/>
          <w:highlight w:val="none"/>
        </w:rPr>
        <w:t>（须提供相关证明文件或书面声明）</w:t>
      </w:r>
      <w:r>
        <w:rPr>
          <w:rFonts w:hint="eastAsia" w:ascii="宋体" w:hAnsi="宋体" w:cs="宋体"/>
          <w:color w:val="auto"/>
          <w:sz w:val="24"/>
          <w:szCs w:val="24"/>
          <w:highlight w:val="none"/>
          <w:lang w:eastAsia="zh-CN"/>
        </w:rPr>
        <w:t>。</w:t>
      </w:r>
    </w:p>
    <w:p w14:paraId="73E68719">
      <w:pPr>
        <w:spacing w:line="360" w:lineRule="auto"/>
        <w:ind w:firstLine="360" w:firstLineChars="150"/>
        <w:rPr>
          <w:rFonts w:hint="eastAsia" w:ascii="宋体" w:hAnsi="宋体" w:eastAsia="宋体" w:cs="宋体"/>
          <w:color w:val="auto"/>
          <w:sz w:val="24"/>
          <w:szCs w:val="24"/>
          <w:highlight w:val="none"/>
        </w:rPr>
      </w:pPr>
      <w:r>
        <w:rPr>
          <w:rFonts w:hint="default" w:ascii="Arial" w:hAnsi="Arial" w:eastAsia="宋体" w:cs="Arial"/>
          <w:color w:val="auto"/>
          <w:sz w:val="24"/>
          <w:szCs w:val="24"/>
          <w:highlight w:val="none"/>
        </w:rPr>
        <w:t>…………………………</w:t>
      </w:r>
    </w:p>
    <w:p w14:paraId="6A6B88B0">
      <w:pPr>
        <w:spacing w:line="360" w:lineRule="auto"/>
        <w:ind w:firstLine="360" w:firstLineChars="150"/>
        <w:rPr>
          <w:rFonts w:hint="eastAsia" w:ascii="宋体" w:hAnsi="宋体" w:eastAsia="宋体" w:cs="宋体"/>
          <w:color w:val="auto"/>
          <w:sz w:val="24"/>
          <w:szCs w:val="24"/>
          <w:highlight w:val="none"/>
        </w:rPr>
      </w:pPr>
    </w:p>
    <w:p w14:paraId="6E19B4B4">
      <w:pPr>
        <w:spacing w:line="360" w:lineRule="auto"/>
        <w:ind w:firstLine="360" w:firstLineChars="150"/>
        <w:rPr>
          <w:rFonts w:hint="eastAsia" w:ascii="宋体" w:hAnsi="宋体" w:eastAsia="宋体" w:cs="宋体"/>
          <w:color w:val="auto"/>
          <w:sz w:val="24"/>
          <w:szCs w:val="24"/>
          <w:highlight w:val="none"/>
        </w:rPr>
      </w:pPr>
    </w:p>
    <w:p w14:paraId="1EFF0BCD">
      <w:pPr>
        <w:spacing w:line="360" w:lineRule="auto"/>
        <w:ind w:firstLine="360" w:firstLineChars="150"/>
        <w:rPr>
          <w:rFonts w:hint="eastAsia" w:ascii="宋体" w:hAnsi="宋体" w:eastAsia="宋体" w:cs="宋体"/>
          <w:color w:val="auto"/>
          <w:sz w:val="24"/>
          <w:szCs w:val="24"/>
          <w:highlight w:val="none"/>
        </w:rPr>
      </w:pPr>
    </w:p>
    <w:p w14:paraId="039E093C">
      <w:pPr>
        <w:spacing w:line="360" w:lineRule="auto"/>
        <w:ind w:firstLine="360" w:firstLineChars="150"/>
        <w:rPr>
          <w:rFonts w:hint="eastAsia" w:ascii="宋体" w:hAnsi="宋体" w:eastAsia="宋体" w:cs="宋体"/>
          <w:color w:val="auto"/>
          <w:sz w:val="24"/>
          <w:szCs w:val="24"/>
          <w:highlight w:val="none"/>
        </w:rPr>
      </w:pPr>
    </w:p>
    <w:p w14:paraId="1EFF3530">
      <w:pPr>
        <w:spacing w:line="360" w:lineRule="auto"/>
        <w:ind w:firstLine="360" w:firstLineChars="150"/>
        <w:rPr>
          <w:rFonts w:hint="eastAsia" w:ascii="宋体" w:hAnsi="宋体" w:eastAsia="宋体" w:cs="宋体"/>
          <w:color w:val="auto"/>
          <w:sz w:val="24"/>
          <w:szCs w:val="24"/>
          <w:highlight w:val="none"/>
        </w:rPr>
      </w:pPr>
    </w:p>
    <w:bookmarkEnd w:id="91"/>
    <w:bookmarkEnd w:id="92"/>
    <w:bookmarkEnd w:id="93"/>
    <w:bookmarkEnd w:id="94"/>
    <w:bookmarkEnd w:id="95"/>
    <w:bookmarkEnd w:id="96"/>
    <w:bookmarkEnd w:id="97"/>
    <w:p w14:paraId="6FD28738">
      <w:pPr>
        <w:spacing w:line="440" w:lineRule="exact"/>
        <w:outlineLvl w:val="9"/>
        <w:rPr>
          <w:rFonts w:hint="eastAsia" w:ascii="宋体" w:hAnsi="宋体" w:eastAsia="宋体" w:cs="宋体"/>
          <w:b/>
          <w:color w:val="auto"/>
          <w:sz w:val="28"/>
          <w:szCs w:val="28"/>
          <w:highlight w:val="none"/>
        </w:rPr>
      </w:pPr>
    </w:p>
    <w:p w14:paraId="6ACA6282">
      <w:pPr>
        <w:spacing w:line="440" w:lineRule="exact"/>
        <w:outlineLvl w:val="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 xml:space="preserve"> </w:t>
      </w:r>
      <w:bookmarkStart w:id="98" w:name="_Toc15327"/>
      <w:bookmarkStart w:id="99" w:name="_Toc13141"/>
      <w:bookmarkStart w:id="100" w:name="_Toc4657"/>
      <w:bookmarkStart w:id="101" w:name="_Toc30609"/>
      <w:r>
        <w:rPr>
          <w:rFonts w:hint="eastAsia" w:ascii="宋体" w:hAnsi="宋体" w:eastAsia="宋体" w:cs="宋体"/>
          <w:b/>
          <w:color w:val="auto"/>
          <w:sz w:val="28"/>
          <w:szCs w:val="28"/>
          <w:highlight w:val="none"/>
        </w:rPr>
        <w:t>格式</w:t>
      </w:r>
      <w:r>
        <w:rPr>
          <w:rFonts w:hint="eastAsia" w:ascii="宋体" w:hAnsi="宋体" w:cs="宋体"/>
          <w:b/>
          <w:color w:val="auto"/>
          <w:sz w:val="28"/>
          <w:szCs w:val="28"/>
          <w:highlight w:val="none"/>
          <w:lang w:val="en-US" w:eastAsia="zh-CN"/>
        </w:rPr>
        <w:t>5</w:t>
      </w:r>
      <w:r>
        <w:rPr>
          <w:rFonts w:hint="eastAsia" w:ascii="宋体" w:hAnsi="宋体" w:eastAsia="宋体" w:cs="宋体"/>
          <w:b/>
          <w:color w:val="auto"/>
          <w:sz w:val="28"/>
          <w:szCs w:val="28"/>
          <w:highlight w:val="none"/>
        </w:rPr>
        <w:t xml:space="preserve">       </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 xml:space="preserve"> 法定代表人授权书(原件)</w:t>
      </w:r>
      <w:bookmarkEnd w:id="98"/>
      <w:bookmarkEnd w:id="99"/>
      <w:bookmarkEnd w:id="100"/>
      <w:bookmarkEnd w:id="101"/>
    </w:p>
    <w:p w14:paraId="15AA0858">
      <w:pPr>
        <w:spacing w:line="440" w:lineRule="exact"/>
        <w:rPr>
          <w:rFonts w:hint="eastAsia" w:ascii="宋体" w:hAnsi="宋体" w:eastAsia="宋体" w:cs="宋体"/>
          <w:b/>
          <w:color w:val="auto"/>
          <w:sz w:val="28"/>
          <w:szCs w:val="28"/>
          <w:highlight w:val="none"/>
        </w:rPr>
      </w:pPr>
    </w:p>
    <w:p w14:paraId="0366C4AC">
      <w:pPr>
        <w:spacing w:line="440" w:lineRule="exact"/>
        <w:rPr>
          <w:rFonts w:hint="eastAsia" w:ascii="宋体" w:hAnsi="宋体" w:eastAsia="宋体" w:cs="宋体"/>
          <w:b/>
          <w:color w:val="auto"/>
          <w:sz w:val="28"/>
          <w:szCs w:val="28"/>
          <w:highlight w:val="none"/>
        </w:rPr>
      </w:pPr>
    </w:p>
    <w:p w14:paraId="5CD636A6">
      <w:pPr>
        <w:spacing w:line="360" w:lineRule="auto"/>
        <w:ind w:firstLine="480" w:firstLineChars="200"/>
        <w:rPr>
          <w:rFonts w:hint="eastAsia" w:ascii="宋体" w:hAnsi="宋体" w:eastAsia="宋体" w:cs="宋体"/>
          <w:b/>
          <w:color w:val="auto"/>
          <w:sz w:val="24"/>
          <w:szCs w:val="24"/>
          <w:highlight w:val="none"/>
          <w:u w:val="single"/>
        </w:rPr>
      </w:pPr>
      <w:r>
        <w:rPr>
          <w:rFonts w:hint="eastAsia" w:ascii="宋体" w:hAnsi="宋体" w:eastAsia="宋体" w:cs="宋体"/>
          <w:bCs/>
          <w:color w:val="auto"/>
          <w:sz w:val="24"/>
          <w:szCs w:val="24"/>
          <w:highlight w:val="none"/>
        </w:rPr>
        <w:t>兹有</w:t>
      </w:r>
      <w:r>
        <w:rPr>
          <w:rFonts w:hint="eastAsia" w:ascii="宋体" w:hAnsi="宋体" w:eastAsia="宋体" w:cs="宋体"/>
          <w:b/>
          <w:color w:val="auto"/>
          <w:sz w:val="24"/>
          <w:szCs w:val="24"/>
          <w:highlight w:val="none"/>
          <w:u w:val="single"/>
        </w:rPr>
        <w:t xml:space="preserve">                   </w:t>
      </w:r>
      <w:r>
        <w:rPr>
          <w:rFonts w:hint="eastAsia" w:ascii="宋体" w:hAnsi="宋体" w:eastAsia="宋体" w:cs="宋体"/>
          <w:bCs/>
          <w:color w:val="auto"/>
          <w:sz w:val="24"/>
          <w:szCs w:val="24"/>
          <w:highlight w:val="none"/>
        </w:rPr>
        <w:t>(报价供应商全称)</w:t>
      </w:r>
      <w:r>
        <w:rPr>
          <w:rFonts w:hint="eastAsia" w:ascii="宋体" w:hAnsi="宋体" w:eastAsia="宋体" w:cs="宋体"/>
          <w:color w:val="auto"/>
          <w:sz w:val="24"/>
          <w:szCs w:val="24"/>
          <w:highlight w:val="none"/>
        </w:rPr>
        <w:t>的</w:t>
      </w:r>
      <w:r>
        <w:rPr>
          <w:rFonts w:hint="eastAsia" w:ascii="宋体" w:hAnsi="宋体" w:eastAsia="宋体" w:cs="宋体"/>
          <w:bCs/>
          <w:color w:val="auto"/>
          <w:sz w:val="24"/>
          <w:szCs w:val="24"/>
          <w:highlight w:val="none"/>
        </w:rPr>
        <w:t>法定代表人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t>姓名）授权</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 xml:space="preserve">          </w:t>
      </w:r>
    </w:p>
    <w:p w14:paraId="10669F0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（被授权人姓名），为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采购编号）的报价代理人，以本公司名义处理一切与之有关的事宜。</w:t>
      </w:r>
    </w:p>
    <w:p w14:paraId="7D6FA9DE">
      <w:pPr>
        <w:pStyle w:val="24"/>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本授权书仅对</w:t>
      </w:r>
      <w:r>
        <w:rPr>
          <w:rFonts w:hint="eastAsia" w:ascii="宋体" w:hAnsi="宋体" w:eastAsia="宋体" w:cs="宋体"/>
          <w:bCs/>
          <w:color w:val="auto"/>
          <w:sz w:val="24"/>
          <w:szCs w:val="24"/>
          <w:highlight w:val="none"/>
        </w:rPr>
        <w:t>该项目有效，</w:t>
      </w:r>
      <w:r>
        <w:rPr>
          <w:rFonts w:hint="eastAsia" w:ascii="宋体" w:hAnsi="宋体" w:eastAsia="宋体" w:cs="宋体"/>
          <w:color w:val="auto"/>
          <w:sz w:val="24"/>
          <w:szCs w:val="24"/>
          <w:highlight w:val="none"/>
        </w:rPr>
        <w:t>特此声明。</w:t>
      </w:r>
    </w:p>
    <w:p w14:paraId="187E9427">
      <w:pPr>
        <w:pStyle w:val="24"/>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法定代表人</w:t>
      </w:r>
      <w:r>
        <w:rPr>
          <w:rFonts w:hint="eastAsia" w:ascii="宋体" w:hAnsi="宋体" w:eastAsia="宋体" w:cs="宋体"/>
          <w:color w:val="auto"/>
          <w:sz w:val="24"/>
          <w:szCs w:val="24"/>
          <w:highlight w:val="none"/>
        </w:rPr>
        <w:t>签字或盖章：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1C6ADF67">
      <w:pPr>
        <w:pStyle w:val="24"/>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被授权人签字或盖章：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职务：</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 xml:space="preserve">          </w:t>
      </w:r>
    </w:p>
    <w:p w14:paraId="49793691">
      <w:pPr>
        <w:pStyle w:val="24"/>
        <w:spacing w:line="360" w:lineRule="auto"/>
        <w:ind w:firstLine="560"/>
        <w:jc w:val="left"/>
        <w:rPr>
          <w:rFonts w:hint="eastAsia" w:ascii="宋体" w:hAnsi="宋体" w:eastAsia="宋体" w:cs="宋体"/>
          <w:b/>
          <w:color w:val="auto"/>
          <w:sz w:val="24"/>
          <w:szCs w:val="24"/>
          <w:highlight w:val="none"/>
          <w:u w:val="single"/>
        </w:rPr>
      </w:pPr>
      <w:r>
        <w:rPr>
          <w:rFonts w:hint="eastAsia" w:ascii="宋体" w:hAnsi="宋体" w:eastAsia="宋体" w:cs="宋体"/>
          <w:color w:val="auto"/>
          <w:sz w:val="24"/>
          <w:szCs w:val="24"/>
          <w:highlight w:val="none"/>
        </w:rPr>
        <w:t>报价单位详细地址：</w:t>
      </w:r>
      <w:r>
        <w:rPr>
          <w:rFonts w:hint="eastAsia" w:ascii="宋体" w:hAnsi="宋体" w:eastAsia="宋体" w:cs="宋体"/>
          <w:b/>
          <w:color w:val="auto"/>
          <w:sz w:val="24"/>
          <w:szCs w:val="24"/>
          <w:highlight w:val="none"/>
          <w:u w:val="single"/>
        </w:rPr>
        <w:t xml:space="preserve">                             </w:t>
      </w:r>
    </w:p>
    <w:p w14:paraId="2EE5C485">
      <w:pPr>
        <w:pStyle w:val="24"/>
        <w:spacing w:line="360" w:lineRule="auto"/>
        <w:ind w:firstLine="56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邮编：</w:t>
      </w:r>
      <w:r>
        <w:rPr>
          <w:rFonts w:hint="eastAsia" w:ascii="宋体" w:hAnsi="宋体" w:eastAsia="宋体" w:cs="宋体"/>
          <w:b/>
          <w:color w:val="auto"/>
          <w:sz w:val="24"/>
          <w:szCs w:val="24"/>
          <w:highlight w:val="none"/>
          <w:u w:val="single"/>
        </w:rPr>
        <w:t xml:space="preserve">                             </w:t>
      </w:r>
    </w:p>
    <w:p w14:paraId="6026ED62">
      <w:pPr>
        <w:pStyle w:val="24"/>
        <w:spacing w:line="360" w:lineRule="auto"/>
        <w:ind w:firstLine="56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E-mail:</w:t>
      </w:r>
      <w:r>
        <w:rPr>
          <w:rFonts w:hint="eastAsia" w:ascii="宋体" w:hAnsi="宋体" w:eastAsia="宋体" w:cs="宋体"/>
          <w:b/>
          <w:color w:val="auto"/>
          <w:sz w:val="24"/>
          <w:szCs w:val="24"/>
          <w:highlight w:val="none"/>
          <w:u w:val="single"/>
        </w:rPr>
        <w:t xml:space="preserve">                             </w:t>
      </w:r>
    </w:p>
    <w:p w14:paraId="0865958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联系电话/传真号码：</w:t>
      </w:r>
      <w:r>
        <w:rPr>
          <w:rFonts w:hint="eastAsia" w:ascii="宋体" w:hAnsi="宋体" w:eastAsia="宋体" w:cs="宋体"/>
          <w:b/>
          <w:color w:val="auto"/>
          <w:sz w:val="24"/>
          <w:szCs w:val="24"/>
          <w:highlight w:val="none"/>
          <w:u w:val="single"/>
        </w:rPr>
        <w:t xml:space="preserve">                             </w:t>
      </w:r>
    </w:p>
    <w:p w14:paraId="641E611D">
      <w:pPr>
        <w:spacing w:line="360" w:lineRule="auto"/>
        <w:rPr>
          <w:rFonts w:hint="eastAsia" w:ascii="宋体" w:hAnsi="宋体" w:eastAsia="宋体" w:cs="宋体"/>
          <w:b/>
          <w:color w:val="auto"/>
          <w:sz w:val="24"/>
          <w:szCs w:val="24"/>
          <w:highlight w:val="none"/>
        </w:rPr>
      </w:pPr>
    </w:p>
    <w:p w14:paraId="4CD4A312">
      <w:pPr>
        <w:pStyle w:val="24"/>
        <w:spacing w:line="360" w:lineRule="auto"/>
        <w:ind w:right="560" w:firstLine="560"/>
        <w:jc w:val="center"/>
        <w:outlineLvl w:val="9"/>
        <w:rPr>
          <w:rFonts w:hint="eastAsia" w:ascii="宋体" w:hAnsi="宋体" w:eastAsia="宋体" w:cs="宋体"/>
          <w:color w:val="auto"/>
          <w:sz w:val="24"/>
          <w:szCs w:val="24"/>
          <w:highlight w:val="none"/>
        </w:rPr>
      </w:pPr>
    </w:p>
    <w:p w14:paraId="4CCC13DA">
      <w:pPr>
        <w:pStyle w:val="24"/>
        <w:spacing w:line="360" w:lineRule="auto"/>
        <w:ind w:right="560" w:firstLine="56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报价供应商全称（加盖公章）：</w:t>
      </w:r>
    </w:p>
    <w:p w14:paraId="4C831358">
      <w:pPr>
        <w:spacing w:line="360" w:lineRule="auto"/>
        <w:ind w:firstLine="844" w:firstLineChars="352"/>
        <w:jc w:val="center"/>
        <w:outlineLvl w:val="9"/>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6748943E">
      <w:pPr>
        <w:spacing w:line="440" w:lineRule="exact"/>
        <w:outlineLvl w:val="9"/>
        <w:rPr>
          <w:rFonts w:hint="eastAsia" w:ascii="宋体" w:hAnsi="宋体" w:eastAsia="宋体" w:cs="宋体"/>
          <w:b/>
          <w:color w:val="auto"/>
          <w:sz w:val="28"/>
          <w:szCs w:val="28"/>
          <w:highlight w:val="none"/>
        </w:rPr>
      </w:pPr>
    </w:p>
    <w:p w14:paraId="4B54A3CE">
      <w:pPr>
        <w:spacing w:line="440" w:lineRule="exact"/>
        <w:outlineLvl w:val="9"/>
        <w:rPr>
          <w:rFonts w:hint="eastAsia" w:ascii="宋体" w:hAnsi="宋体" w:eastAsia="宋体" w:cs="宋体"/>
          <w:b/>
          <w:color w:val="auto"/>
          <w:sz w:val="28"/>
          <w:szCs w:val="28"/>
          <w:highlight w:val="none"/>
        </w:rPr>
      </w:pPr>
    </w:p>
    <w:p w14:paraId="62ED4297">
      <w:pPr>
        <w:spacing w:line="400" w:lineRule="exact"/>
        <w:jc w:val="center"/>
        <w:outlineLvl w:val="9"/>
        <w:rPr>
          <w:rFonts w:hint="eastAsia" w:ascii="黑体" w:eastAsia="黑体"/>
          <w:b/>
          <w:color w:val="auto"/>
          <w:sz w:val="24"/>
          <w:szCs w:val="24"/>
          <w:highlight w:val="none"/>
        </w:rPr>
      </w:pPr>
      <w:r>
        <w:rPr>
          <w:rFonts w:hint="eastAsia" w:ascii="黑体" w:eastAsia="黑体"/>
          <w:b/>
          <w:color w:val="auto"/>
          <w:sz w:val="24"/>
          <w:szCs w:val="24"/>
          <w:highlight w:val="none"/>
        </w:rPr>
        <w:t>（请附上法人代表及</w:t>
      </w:r>
      <w:r>
        <w:rPr>
          <w:rFonts w:hint="eastAsia" w:ascii="黑体" w:eastAsia="黑体"/>
          <w:b/>
          <w:color w:val="auto"/>
          <w:sz w:val="24"/>
          <w:szCs w:val="24"/>
          <w:highlight w:val="none"/>
          <w:lang w:eastAsia="zh-CN"/>
        </w:rPr>
        <w:t>报价</w:t>
      </w:r>
      <w:r>
        <w:rPr>
          <w:rFonts w:hint="eastAsia" w:ascii="黑体" w:eastAsia="黑体"/>
          <w:b/>
          <w:color w:val="auto"/>
          <w:sz w:val="24"/>
          <w:szCs w:val="24"/>
          <w:highlight w:val="none"/>
        </w:rPr>
        <w:t>代表身份证双面复印件）</w:t>
      </w:r>
    </w:p>
    <w:p w14:paraId="33DD414C">
      <w:pPr>
        <w:spacing w:line="440" w:lineRule="exact"/>
        <w:rPr>
          <w:rFonts w:hint="eastAsia" w:ascii="宋体" w:hAnsi="宋体" w:eastAsia="宋体" w:cs="宋体"/>
          <w:b/>
          <w:color w:val="auto"/>
          <w:sz w:val="28"/>
          <w:szCs w:val="28"/>
          <w:highlight w:val="none"/>
          <w:lang w:eastAsia="zh-CN"/>
        </w:rPr>
      </w:pPr>
    </w:p>
    <w:p w14:paraId="2B64C89E">
      <w:pPr>
        <w:spacing w:line="440" w:lineRule="exact"/>
        <w:rPr>
          <w:rFonts w:hint="eastAsia" w:ascii="宋体" w:hAnsi="宋体" w:eastAsia="宋体" w:cs="宋体"/>
          <w:b/>
          <w:color w:val="auto"/>
          <w:sz w:val="28"/>
          <w:szCs w:val="28"/>
          <w:highlight w:val="none"/>
        </w:rPr>
      </w:pPr>
    </w:p>
    <w:p w14:paraId="496B0747">
      <w:pPr>
        <w:pStyle w:val="18"/>
        <w:rPr>
          <w:rFonts w:hint="eastAsia" w:ascii="宋体" w:hAnsi="宋体" w:eastAsia="宋体" w:cs="宋体"/>
          <w:b/>
          <w:color w:val="auto"/>
          <w:sz w:val="28"/>
          <w:szCs w:val="28"/>
          <w:highlight w:val="none"/>
        </w:rPr>
      </w:pPr>
    </w:p>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14:paraId="2898DEA6">
      <w:pPr>
        <w:spacing w:line="440" w:lineRule="exact"/>
        <w:rPr>
          <w:color w:val="auto"/>
          <w:highlight w:val="none"/>
        </w:rPr>
      </w:pPr>
    </w:p>
    <w:p w14:paraId="68C72225">
      <w:pPr>
        <w:pStyle w:val="2"/>
        <w:rPr>
          <w:color w:val="auto"/>
          <w:highlight w:val="none"/>
        </w:rPr>
      </w:pPr>
    </w:p>
    <w:p w14:paraId="71497141">
      <w:pPr>
        <w:pStyle w:val="2"/>
        <w:rPr>
          <w:color w:val="auto"/>
          <w:highlight w:val="none"/>
        </w:rPr>
      </w:pPr>
    </w:p>
    <w:p w14:paraId="5451BD15">
      <w:pPr>
        <w:pStyle w:val="2"/>
        <w:rPr>
          <w:color w:val="auto"/>
          <w:highlight w:val="none"/>
        </w:rPr>
      </w:pPr>
    </w:p>
    <w:p w14:paraId="097A0E1F">
      <w:pPr>
        <w:pStyle w:val="2"/>
        <w:rPr>
          <w:color w:val="auto"/>
          <w:highlight w:val="none"/>
        </w:rPr>
      </w:pPr>
    </w:p>
    <w:p w14:paraId="782D9F97">
      <w:pPr>
        <w:pStyle w:val="2"/>
        <w:rPr>
          <w:color w:val="auto"/>
          <w:highlight w:val="none"/>
        </w:rPr>
      </w:pPr>
    </w:p>
    <w:p w14:paraId="64A0B817">
      <w:pPr>
        <w:pStyle w:val="2"/>
        <w:rPr>
          <w:color w:val="auto"/>
          <w:highlight w:val="none"/>
        </w:rPr>
      </w:pPr>
    </w:p>
    <w:p w14:paraId="7439C034">
      <w:pPr>
        <w:spacing w:line="440" w:lineRule="exact"/>
        <w:jc w:val="both"/>
        <w:outlineLvl w:val="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格式</w:t>
      </w:r>
      <w:r>
        <w:rPr>
          <w:rFonts w:hint="eastAsia" w:ascii="宋体" w:hAnsi="宋体" w:cs="宋体"/>
          <w:b/>
          <w:color w:val="auto"/>
          <w:sz w:val="28"/>
          <w:szCs w:val="28"/>
          <w:highlight w:val="none"/>
          <w:lang w:val="en-US" w:eastAsia="zh-CN"/>
        </w:rPr>
        <w:t>6</w:t>
      </w:r>
      <w:r>
        <w:rPr>
          <w:rFonts w:hint="eastAsia" w:ascii="宋体" w:hAnsi="宋体" w:eastAsia="宋体" w:cs="宋体"/>
          <w:b/>
          <w:color w:val="auto"/>
          <w:sz w:val="28"/>
          <w:szCs w:val="28"/>
          <w:highlight w:val="none"/>
        </w:rPr>
        <w:t xml:space="preserve">     </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资格声明函</w:t>
      </w:r>
    </w:p>
    <w:p w14:paraId="786DF756">
      <w:pPr>
        <w:pStyle w:val="1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p>
    <w:p w14:paraId="7D954A2B">
      <w:pPr>
        <w:pStyle w:val="10"/>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致：</w:t>
      </w:r>
      <w:r>
        <w:rPr>
          <w:rFonts w:hint="eastAsia" w:ascii="宋体" w:hAnsi="宋体" w:cs="宋体"/>
          <w:b/>
          <w:bCs/>
          <w:color w:val="auto"/>
          <w:sz w:val="24"/>
          <w:szCs w:val="24"/>
          <w:highlight w:val="none"/>
          <w:u w:val="single"/>
          <w:lang w:val="en-US" w:eastAsia="zh-CN"/>
        </w:rPr>
        <w:t xml:space="preserve">   泉州师范学院网络中心      </w:t>
      </w:r>
    </w:p>
    <w:p w14:paraId="6C2B0FCC">
      <w:pPr>
        <w:pStyle w:val="2"/>
        <w:keepNext w:val="0"/>
        <w:keepLines w:val="0"/>
        <w:pageBreakBefore w:val="0"/>
        <w:kinsoku/>
        <w:wordWrap/>
        <w:overflowPunct/>
        <w:topLinePunct w:val="0"/>
        <w:bidi w:val="0"/>
        <w:snapToGrid/>
        <w:spacing w:line="360" w:lineRule="auto"/>
        <w:ind w:firstLine="480" w:firstLineChars="200"/>
        <w:textAlignment w:val="auto"/>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val="en-US" w:eastAsia="zh-CN"/>
        </w:rPr>
        <w:t>1、我公司</w:t>
      </w:r>
      <w:r>
        <w:rPr>
          <w:rFonts w:hint="eastAsia" w:asciiTheme="minorEastAsia" w:hAnsiTheme="minorEastAsia" w:eastAsiaTheme="minorEastAsia" w:cstheme="minorEastAsia"/>
          <w:color w:val="auto"/>
          <w:sz w:val="24"/>
          <w:highlight w:val="none"/>
        </w:rPr>
        <w:t>符合《中华人民共和国政府采购法》第二十二条规定条件且无行贿犯罪记录</w:t>
      </w:r>
      <w:r>
        <w:rPr>
          <w:rFonts w:hint="eastAsia" w:asciiTheme="minorEastAsia" w:hAnsiTheme="minorEastAsia" w:eastAsiaTheme="minorEastAsia" w:cstheme="minorEastAsia"/>
          <w:color w:val="auto"/>
          <w:sz w:val="24"/>
          <w:highlight w:val="none"/>
          <w:lang w:eastAsia="zh-CN"/>
        </w:rPr>
        <w:t>。</w:t>
      </w:r>
    </w:p>
    <w:p w14:paraId="602E4239">
      <w:pPr>
        <w:pStyle w:val="2"/>
        <w:keepNext w:val="0"/>
        <w:keepLines w:val="0"/>
        <w:pageBreakBefore w:val="0"/>
        <w:kinsoku/>
        <w:wordWrap/>
        <w:overflowPunct/>
        <w:topLinePunct w:val="0"/>
        <w:bidi w:val="0"/>
        <w:snapToGrid/>
        <w:spacing w:line="360" w:lineRule="auto"/>
        <w:ind w:firstLine="480" w:firstLineChars="200"/>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特此声明！</w:t>
      </w:r>
    </w:p>
    <w:p w14:paraId="05281CD6">
      <w:pPr>
        <w:pStyle w:val="2"/>
        <w:keepNext w:val="0"/>
        <w:keepLines w:val="0"/>
        <w:pageBreakBefore w:val="0"/>
        <w:kinsoku/>
        <w:wordWrap/>
        <w:overflowPunct/>
        <w:topLinePunct w:val="0"/>
        <w:bidi w:val="0"/>
        <w:snapToGrid/>
        <w:spacing w:line="360" w:lineRule="auto"/>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2、我公司</w:t>
      </w:r>
      <w:r>
        <w:rPr>
          <w:rFonts w:hint="eastAsia" w:asciiTheme="minorEastAsia" w:hAnsiTheme="minorEastAsia" w:eastAsiaTheme="minorEastAsia" w:cstheme="minorEastAsia"/>
          <w:color w:val="auto"/>
          <w:sz w:val="24"/>
          <w:highlight w:val="none"/>
        </w:rPr>
        <w:t>参加采购活动前三年内，我方在经营活动中没有重大违法记录，即没有因违法经营受到刑事处罚或责令停产停业、吊销许可证或执照、较大数额罚款等行政处罚。否则产生不利后果由我</w:t>
      </w:r>
      <w:r>
        <w:rPr>
          <w:rFonts w:hint="eastAsia" w:asciiTheme="minorEastAsia" w:hAnsiTheme="minorEastAsia" w:eastAsiaTheme="minorEastAsia" w:cstheme="minorEastAsia"/>
          <w:color w:val="auto"/>
          <w:sz w:val="24"/>
          <w:highlight w:val="none"/>
          <w:lang w:val="en-US" w:eastAsia="zh-CN"/>
        </w:rPr>
        <w:t>公司</w:t>
      </w:r>
      <w:r>
        <w:rPr>
          <w:rFonts w:hint="eastAsia" w:asciiTheme="minorEastAsia" w:hAnsiTheme="minorEastAsia" w:eastAsiaTheme="minorEastAsia" w:cstheme="minorEastAsia"/>
          <w:color w:val="auto"/>
          <w:sz w:val="24"/>
          <w:highlight w:val="none"/>
        </w:rPr>
        <w:t>承担责任。</w:t>
      </w:r>
    </w:p>
    <w:p w14:paraId="51CEF7D7">
      <w:pPr>
        <w:pStyle w:val="15"/>
        <w:keepNext w:val="0"/>
        <w:keepLines w:val="0"/>
        <w:pageBreakBefore w:val="0"/>
        <w:widowControl/>
        <w:suppressLineNumbers w:val="0"/>
        <w:kinsoku/>
        <w:wordWrap/>
        <w:overflowPunct/>
        <w:topLinePunct w:val="0"/>
        <w:bidi w:val="0"/>
        <w:snapToGrid/>
        <w:spacing w:line="360" w:lineRule="auto"/>
        <w:ind w:left="0" w:firstLine="336"/>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特此声明。</w:t>
      </w:r>
    </w:p>
    <w:p w14:paraId="6B89CC39">
      <w:pPr>
        <w:pStyle w:val="15"/>
        <w:keepNext w:val="0"/>
        <w:keepLines w:val="0"/>
        <w:widowControl/>
        <w:suppressLineNumbers w:val="0"/>
        <w:ind w:left="0" w:firstLine="336"/>
        <w:rPr>
          <w:rFonts w:hint="eastAsia" w:asciiTheme="minorEastAsia" w:hAnsiTheme="minorEastAsia" w:eastAsiaTheme="minorEastAsia" w:cstheme="minorEastAsia"/>
          <w:color w:val="auto"/>
          <w:kern w:val="0"/>
          <w:sz w:val="24"/>
          <w:szCs w:val="24"/>
          <w:highlight w:val="none"/>
          <w:lang w:val="en-US" w:eastAsia="zh-CN" w:bidi="ar-SA"/>
        </w:rPr>
      </w:pPr>
    </w:p>
    <w:p w14:paraId="3CDDF45E">
      <w:pPr>
        <w:pStyle w:val="15"/>
        <w:keepNext w:val="0"/>
        <w:keepLines w:val="0"/>
        <w:widowControl/>
        <w:suppressLineNumbers w:val="0"/>
        <w:ind w:left="0" w:firstLine="336"/>
        <w:rPr>
          <w:rFonts w:hint="eastAsia" w:asciiTheme="minorEastAsia" w:hAnsiTheme="minorEastAsia" w:eastAsiaTheme="minorEastAsia" w:cstheme="minorEastAsia"/>
          <w:color w:val="auto"/>
          <w:kern w:val="0"/>
          <w:sz w:val="24"/>
          <w:szCs w:val="24"/>
          <w:highlight w:val="none"/>
          <w:lang w:val="en-US" w:eastAsia="zh-CN" w:bidi="ar-SA"/>
        </w:rPr>
      </w:pPr>
    </w:p>
    <w:p w14:paraId="1F2037E0">
      <w:pPr>
        <w:pStyle w:val="15"/>
        <w:keepNext w:val="0"/>
        <w:keepLines w:val="0"/>
        <w:widowControl/>
        <w:suppressLineNumbers w:val="0"/>
        <w:ind w:left="0" w:firstLine="336"/>
        <w:rPr>
          <w:rFonts w:hint="eastAsia" w:asciiTheme="minorEastAsia" w:hAnsiTheme="minorEastAsia" w:eastAsiaTheme="minorEastAsia" w:cstheme="minorEastAsia"/>
          <w:color w:val="auto"/>
          <w:kern w:val="0"/>
          <w:sz w:val="24"/>
          <w:szCs w:val="24"/>
          <w:highlight w:val="none"/>
          <w:lang w:val="en-US" w:eastAsia="zh-CN" w:bidi="ar-SA"/>
        </w:rPr>
      </w:pPr>
    </w:p>
    <w:p w14:paraId="7CF67BBE">
      <w:pPr>
        <w:spacing w:line="360" w:lineRule="auto"/>
        <w:ind w:firstLine="2400" w:firstLineChars="1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p w14:paraId="31F49793">
      <w:pPr>
        <w:spacing w:line="360" w:lineRule="auto"/>
        <w:ind w:firstLine="3840" w:firstLineChars="16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代表签字：</w:t>
      </w:r>
      <w:r>
        <w:rPr>
          <w:rFonts w:hint="eastAsia" w:ascii="宋体" w:hAnsi="宋体" w:eastAsia="宋体" w:cs="宋体"/>
          <w:color w:val="auto"/>
          <w:sz w:val="24"/>
          <w:szCs w:val="24"/>
          <w:highlight w:val="none"/>
          <w:u w:val="single"/>
        </w:rPr>
        <w:t xml:space="preserve">                    </w:t>
      </w:r>
    </w:p>
    <w:p w14:paraId="0020E01A">
      <w:pPr>
        <w:spacing w:line="360" w:lineRule="auto"/>
        <w:ind w:firstLine="4800" w:firstLineChars="20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p>
    <w:p w14:paraId="5D240000">
      <w:pPr>
        <w:pStyle w:val="2"/>
        <w:rPr>
          <w:rFonts w:hint="default" w:asciiTheme="minorEastAsia" w:hAnsiTheme="minorEastAsia" w:eastAsiaTheme="minorEastAsia" w:cstheme="minorEastAsia"/>
          <w:color w:val="auto"/>
          <w:sz w:val="24"/>
          <w:highlight w:val="none"/>
          <w:lang w:val="en-US" w:eastAsia="zh-CN"/>
        </w:rPr>
      </w:pPr>
    </w:p>
    <w:p w14:paraId="2D7AFDE9">
      <w:pPr>
        <w:pStyle w:val="2"/>
        <w:rPr>
          <w:rFonts w:hint="default" w:asciiTheme="minorEastAsia" w:hAnsiTheme="minorEastAsia" w:eastAsiaTheme="minorEastAsia" w:cstheme="minorEastAsia"/>
          <w:color w:val="auto"/>
          <w:sz w:val="24"/>
          <w:highlight w:val="none"/>
          <w:lang w:val="en-US" w:eastAsia="zh-CN"/>
        </w:rPr>
      </w:pPr>
    </w:p>
    <w:p w14:paraId="3735A6D6">
      <w:pPr>
        <w:pStyle w:val="2"/>
        <w:rPr>
          <w:rFonts w:hint="default" w:asciiTheme="minorEastAsia" w:hAnsiTheme="minorEastAsia" w:eastAsiaTheme="minorEastAsia" w:cstheme="minorEastAsia"/>
          <w:color w:val="auto"/>
          <w:sz w:val="24"/>
          <w:highlight w:val="none"/>
          <w:lang w:val="en-US" w:eastAsia="zh-CN"/>
        </w:rPr>
      </w:pPr>
    </w:p>
    <w:p w14:paraId="7C1A2633">
      <w:pPr>
        <w:pStyle w:val="2"/>
        <w:rPr>
          <w:rFonts w:hint="default" w:asciiTheme="minorEastAsia" w:hAnsiTheme="minorEastAsia" w:eastAsiaTheme="minorEastAsia" w:cstheme="minorEastAsia"/>
          <w:color w:val="auto"/>
          <w:sz w:val="24"/>
          <w:highlight w:val="none"/>
          <w:lang w:val="en-US" w:eastAsia="zh-CN"/>
        </w:rPr>
      </w:pPr>
    </w:p>
    <w:p w14:paraId="39E3F864">
      <w:pPr>
        <w:pStyle w:val="2"/>
        <w:rPr>
          <w:rFonts w:hint="default" w:asciiTheme="minorEastAsia" w:hAnsiTheme="minorEastAsia" w:eastAsiaTheme="minorEastAsia" w:cstheme="minorEastAsia"/>
          <w:color w:val="auto"/>
          <w:sz w:val="24"/>
          <w:highlight w:val="none"/>
          <w:lang w:val="en-US" w:eastAsia="zh-CN"/>
        </w:rPr>
      </w:pPr>
    </w:p>
    <w:p w14:paraId="35D11721">
      <w:pPr>
        <w:pStyle w:val="2"/>
        <w:rPr>
          <w:rFonts w:hint="default" w:asciiTheme="minorEastAsia" w:hAnsiTheme="minorEastAsia" w:eastAsiaTheme="minorEastAsia" w:cstheme="minorEastAsia"/>
          <w:color w:val="auto"/>
          <w:sz w:val="24"/>
          <w:highlight w:val="none"/>
          <w:lang w:val="en-US" w:eastAsia="zh-CN"/>
        </w:rPr>
      </w:pPr>
    </w:p>
    <w:p w14:paraId="52D729C5">
      <w:pPr>
        <w:pStyle w:val="2"/>
        <w:rPr>
          <w:rFonts w:hint="default" w:asciiTheme="minorEastAsia" w:hAnsiTheme="minorEastAsia" w:eastAsiaTheme="minorEastAsia" w:cstheme="minorEastAsia"/>
          <w:color w:val="auto"/>
          <w:sz w:val="24"/>
          <w:highlight w:val="none"/>
          <w:lang w:val="en-US" w:eastAsia="zh-CN"/>
        </w:rPr>
      </w:pPr>
    </w:p>
    <w:p w14:paraId="3DF6F530">
      <w:pPr>
        <w:pStyle w:val="2"/>
        <w:rPr>
          <w:rFonts w:hint="default" w:asciiTheme="minorEastAsia" w:hAnsiTheme="minorEastAsia" w:eastAsiaTheme="minorEastAsia" w:cstheme="minorEastAsia"/>
          <w:color w:val="auto"/>
          <w:sz w:val="24"/>
          <w:highlight w:val="none"/>
          <w:lang w:val="en-US" w:eastAsia="zh-CN"/>
        </w:rPr>
      </w:pPr>
    </w:p>
    <w:p w14:paraId="73ADC004">
      <w:pPr>
        <w:pStyle w:val="2"/>
        <w:rPr>
          <w:rFonts w:hint="default" w:asciiTheme="minorEastAsia" w:hAnsiTheme="minorEastAsia" w:eastAsiaTheme="minorEastAsia" w:cstheme="minorEastAsia"/>
          <w:color w:val="auto"/>
          <w:sz w:val="24"/>
          <w:highlight w:val="none"/>
          <w:lang w:val="en-US" w:eastAsia="zh-CN"/>
        </w:rPr>
      </w:pPr>
    </w:p>
    <w:p w14:paraId="39C1A9A3">
      <w:pPr>
        <w:pStyle w:val="2"/>
        <w:rPr>
          <w:rFonts w:hint="default" w:asciiTheme="minorEastAsia" w:hAnsiTheme="minorEastAsia" w:eastAsiaTheme="minorEastAsia" w:cstheme="minorEastAsia"/>
          <w:color w:val="auto"/>
          <w:sz w:val="24"/>
          <w:highlight w:val="none"/>
          <w:lang w:val="en-US" w:eastAsia="zh-CN"/>
        </w:rPr>
      </w:pPr>
    </w:p>
    <w:p w14:paraId="5E778E61">
      <w:pPr>
        <w:pStyle w:val="2"/>
        <w:rPr>
          <w:rFonts w:hint="default" w:asciiTheme="minorEastAsia" w:hAnsiTheme="minorEastAsia" w:eastAsiaTheme="minorEastAsia" w:cstheme="minorEastAsia"/>
          <w:color w:val="auto"/>
          <w:sz w:val="24"/>
          <w:highlight w:val="none"/>
          <w:lang w:val="en-US" w:eastAsia="zh-CN"/>
        </w:rPr>
      </w:pPr>
    </w:p>
    <w:p w14:paraId="747CB9A7">
      <w:pPr>
        <w:pStyle w:val="2"/>
        <w:rPr>
          <w:rFonts w:hint="default" w:asciiTheme="minorEastAsia" w:hAnsiTheme="minorEastAsia" w:eastAsiaTheme="minorEastAsia" w:cstheme="minorEastAsia"/>
          <w:color w:val="auto"/>
          <w:sz w:val="24"/>
          <w:highlight w:val="none"/>
          <w:lang w:val="en-US" w:eastAsia="zh-CN"/>
        </w:rPr>
      </w:pPr>
    </w:p>
    <w:p w14:paraId="3396448B">
      <w:pPr>
        <w:pStyle w:val="2"/>
        <w:rPr>
          <w:rFonts w:hint="default" w:asciiTheme="minorEastAsia" w:hAnsiTheme="minorEastAsia" w:eastAsiaTheme="minorEastAsia" w:cstheme="minorEastAsia"/>
          <w:color w:val="auto"/>
          <w:sz w:val="24"/>
          <w:highlight w:val="none"/>
          <w:lang w:val="en-US" w:eastAsia="zh-CN"/>
        </w:rPr>
      </w:pPr>
    </w:p>
    <w:p w14:paraId="50E358E4">
      <w:pPr>
        <w:pStyle w:val="2"/>
        <w:rPr>
          <w:rFonts w:hint="default" w:asciiTheme="minorEastAsia" w:hAnsiTheme="minorEastAsia" w:eastAsiaTheme="minorEastAsia" w:cstheme="minorEastAsia"/>
          <w:color w:val="auto"/>
          <w:sz w:val="24"/>
          <w:highlight w:val="none"/>
          <w:lang w:val="en-US" w:eastAsia="zh-CN"/>
        </w:rPr>
      </w:pPr>
    </w:p>
    <w:p w14:paraId="3FBC61C1">
      <w:pPr>
        <w:pStyle w:val="2"/>
        <w:rPr>
          <w:rFonts w:hint="default" w:asciiTheme="minorEastAsia" w:hAnsiTheme="minorEastAsia" w:eastAsiaTheme="minorEastAsia" w:cstheme="minorEastAsia"/>
          <w:color w:val="auto"/>
          <w:sz w:val="24"/>
          <w:highlight w:val="none"/>
          <w:lang w:val="en-US" w:eastAsia="zh-CN"/>
        </w:rPr>
      </w:pPr>
    </w:p>
    <w:p w14:paraId="33852B7A">
      <w:pPr>
        <w:pStyle w:val="2"/>
        <w:rPr>
          <w:rFonts w:hint="default" w:asciiTheme="minorEastAsia" w:hAnsiTheme="minorEastAsia" w:eastAsiaTheme="minorEastAsia" w:cstheme="minorEastAsia"/>
          <w:color w:val="auto"/>
          <w:sz w:val="24"/>
          <w:highlight w:val="none"/>
          <w:lang w:val="en-US" w:eastAsia="zh-CN"/>
        </w:rPr>
      </w:pPr>
    </w:p>
    <w:p w14:paraId="5869E3E0">
      <w:pPr>
        <w:pStyle w:val="2"/>
        <w:rPr>
          <w:rFonts w:hint="default" w:asciiTheme="minorEastAsia" w:hAnsiTheme="minorEastAsia" w:eastAsiaTheme="minorEastAsia" w:cstheme="minorEastAsia"/>
          <w:color w:val="auto"/>
          <w:sz w:val="24"/>
          <w:highlight w:val="none"/>
          <w:lang w:val="en-US" w:eastAsia="zh-CN"/>
        </w:rPr>
      </w:pPr>
    </w:p>
    <w:p w14:paraId="0E7E40A3">
      <w:pPr>
        <w:pStyle w:val="2"/>
        <w:rPr>
          <w:rFonts w:hint="default" w:asciiTheme="minorEastAsia" w:hAnsiTheme="minorEastAsia" w:eastAsiaTheme="minorEastAsia" w:cstheme="minorEastAsia"/>
          <w:color w:val="auto"/>
          <w:sz w:val="24"/>
          <w:highlight w:val="none"/>
          <w:lang w:val="en-US" w:eastAsia="zh-CN"/>
        </w:rPr>
      </w:pPr>
    </w:p>
    <w:p w14:paraId="644F1D9F">
      <w:pPr>
        <w:pStyle w:val="2"/>
        <w:rPr>
          <w:rFonts w:hint="default" w:asciiTheme="minorEastAsia" w:hAnsiTheme="minorEastAsia" w:eastAsiaTheme="minorEastAsia" w:cstheme="minorEastAsia"/>
          <w:color w:val="auto"/>
          <w:sz w:val="24"/>
          <w:highlight w:val="none"/>
          <w:lang w:val="en-US" w:eastAsia="zh-CN"/>
        </w:rPr>
      </w:pPr>
    </w:p>
    <w:p w14:paraId="32394416">
      <w:pPr>
        <w:pStyle w:val="2"/>
        <w:rPr>
          <w:rFonts w:hint="default" w:asciiTheme="minorEastAsia" w:hAnsiTheme="minorEastAsia" w:eastAsiaTheme="minorEastAsia" w:cstheme="minorEastAsia"/>
          <w:color w:val="auto"/>
          <w:sz w:val="24"/>
          <w:highlight w:val="none"/>
          <w:lang w:val="en-US" w:eastAsia="zh-CN"/>
        </w:rPr>
      </w:pPr>
    </w:p>
    <w:p w14:paraId="45C9C953">
      <w:pPr>
        <w:pStyle w:val="2"/>
        <w:rPr>
          <w:rFonts w:hint="default" w:asciiTheme="minorEastAsia" w:hAnsiTheme="minorEastAsia" w:eastAsiaTheme="minorEastAsia" w:cstheme="minorEastAsia"/>
          <w:color w:val="auto"/>
          <w:sz w:val="24"/>
          <w:highlight w:val="none"/>
          <w:lang w:val="en-US" w:eastAsia="zh-CN"/>
        </w:rPr>
      </w:pPr>
    </w:p>
    <w:p w14:paraId="2F8A8DB3">
      <w:pPr>
        <w:pStyle w:val="2"/>
        <w:rPr>
          <w:rFonts w:hint="default" w:asciiTheme="minorEastAsia" w:hAnsiTheme="minorEastAsia" w:eastAsiaTheme="minorEastAsia" w:cstheme="minorEastAsia"/>
          <w:color w:val="auto"/>
          <w:sz w:val="24"/>
          <w:highlight w:val="none"/>
          <w:lang w:val="en-US" w:eastAsia="zh-CN"/>
        </w:rPr>
      </w:pPr>
    </w:p>
    <w:p w14:paraId="32540F07">
      <w:pPr>
        <w:pStyle w:val="2"/>
        <w:rPr>
          <w:rFonts w:hint="default" w:asciiTheme="minorEastAsia" w:hAnsiTheme="minorEastAsia" w:eastAsiaTheme="minorEastAsia" w:cstheme="minorEastAsia"/>
          <w:color w:val="auto"/>
          <w:sz w:val="24"/>
          <w:highlight w:val="none"/>
          <w:lang w:val="en-US" w:eastAsia="zh-CN"/>
        </w:rPr>
      </w:pPr>
    </w:p>
    <w:p w14:paraId="766B16BD">
      <w:pPr>
        <w:pStyle w:val="2"/>
        <w:rPr>
          <w:rFonts w:hint="default" w:asciiTheme="minorEastAsia" w:hAnsiTheme="minorEastAsia" w:eastAsiaTheme="minorEastAsia" w:cstheme="minorEastAsia"/>
          <w:color w:val="auto"/>
          <w:sz w:val="24"/>
          <w:highlight w:val="none"/>
          <w:lang w:val="en-US" w:eastAsia="zh-CN"/>
        </w:rPr>
      </w:pPr>
    </w:p>
    <w:p w14:paraId="7D862E9E">
      <w:pPr>
        <w:spacing w:line="440" w:lineRule="exact"/>
        <w:jc w:val="both"/>
        <w:outlineLvl w:val="0"/>
        <w:rPr>
          <w:rFonts w:hint="default"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rPr>
        <w:t>格式</w:t>
      </w:r>
      <w:r>
        <w:rPr>
          <w:rFonts w:hint="eastAsia" w:ascii="宋体" w:hAnsi="宋体" w:cs="宋体"/>
          <w:b/>
          <w:color w:val="auto"/>
          <w:sz w:val="28"/>
          <w:szCs w:val="28"/>
          <w:highlight w:val="none"/>
          <w:lang w:val="en-US" w:eastAsia="zh-CN"/>
        </w:rPr>
        <w:t>7</w:t>
      </w:r>
      <w:r>
        <w:rPr>
          <w:rFonts w:hint="eastAsia" w:ascii="宋体" w:hAnsi="宋体" w:eastAsia="宋体" w:cs="宋体"/>
          <w:b/>
          <w:color w:val="auto"/>
          <w:sz w:val="28"/>
          <w:szCs w:val="28"/>
          <w:highlight w:val="none"/>
        </w:rPr>
        <w:t xml:space="preserve">    </w:t>
      </w:r>
      <w:r>
        <w:rPr>
          <w:rFonts w:hint="eastAsia" w:ascii="宋体" w:hAnsi="宋体" w:eastAsia="宋体" w:cs="宋体"/>
          <w:b/>
          <w:color w:val="auto"/>
          <w:sz w:val="28"/>
          <w:szCs w:val="28"/>
          <w:highlight w:val="none"/>
          <w:lang w:val="en-US" w:eastAsia="zh-CN"/>
        </w:rPr>
        <w:t xml:space="preserve">                     </w:t>
      </w:r>
      <w:r>
        <w:rPr>
          <w:rFonts w:hint="eastAsia" w:ascii="宋体" w:hAnsi="宋体" w:cs="宋体"/>
          <w:b/>
          <w:color w:val="auto"/>
          <w:sz w:val="28"/>
          <w:szCs w:val="28"/>
          <w:highlight w:val="none"/>
          <w:lang w:val="en-US" w:eastAsia="zh-CN"/>
        </w:rPr>
        <w:t xml:space="preserve">售后服务承诺 </w:t>
      </w:r>
    </w:p>
    <w:p w14:paraId="463DFD40">
      <w:pPr>
        <w:pStyle w:val="1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p>
    <w:p w14:paraId="4169D3F2">
      <w:pPr>
        <w:pStyle w:val="10"/>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致：</w:t>
      </w:r>
      <w:r>
        <w:rPr>
          <w:rFonts w:hint="eastAsia" w:ascii="宋体" w:hAnsi="宋体" w:cs="宋体"/>
          <w:b/>
          <w:bCs/>
          <w:color w:val="auto"/>
          <w:sz w:val="24"/>
          <w:szCs w:val="24"/>
          <w:highlight w:val="none"/>
          <w:u w:val="single"/>
          <w:lang w:val="en-US" w:eastAsia="zh-CN"/>
        </w:rPr>
        <w:t xml:space="preserve">   泉州师范学院网络中心      </w:t>
      </w:r>
    </w:p>
    <w:p w14:paraId="046838B9">
      <w:pPr>
        <w:pStyle w:val="15"/>
        <w:keepNext w:val="0"/>
        <w:keepLines w:val="0"/>
        <w:widowControl/>
        <w:suppressLineNumbers w:val="0"/>
        <w:ind w:left="0" w:firstLine="336"/>
        <w:rPr>
          <w:rFonts w:hint="eastAsia" w:asciiTheme="minorEastAsia" w:hAnsiTheme="minorEastAsia" w:eastAsiaTheme="minorEastAsia" w:cstheme="minorEastAsia"/>
          <w:color w:val="auto"/>
          <w:kern w:val="0"/>
          <w:sz w:val="24"/>
          <w:szCs w:val="24"/>
          <w:highlight w:val="none"/>
          <w:lang w:val="en-US" w:eastAsia="zh-CN" w:bidi="ar-SA"/>
        </w:rPr>
      </w:pPr>
    </w:p>
    <w:p w14:paraId="4BFA6DE7">
      <w:pPr>
        <w:pStyle w:val="15"/>
        <w:keepNext w:val="0"/>
        <w:keepLines w:val="0"/>
        <w:widowControl/>
        <w:suppressLineNumbers w:val="0"/>
        <w:ind w:left="0" w:firstLine="336"/>
        <w:rPr>
          <w:rFonts w:hint="eastAsia" w:asciiTheme="minorEastAsia" w:hAnsiTheme="minorEastAsia" w:eastAsiaTheme="minorEastAsia" w:cstheme="minorEastAsia"/>
          <w:color w:val="auto"/>
          <w:kern w:val="0"/>
          <w:sz w:val="24"/>
          <w:szCs w:val="24"/>
          <w:highlight w:val="none"/>
          <w:lang w:val="en-US" w:eastAsia="zh-CN" w:bidi="ar-SA"/>
        </w:rPr>
      </w:pPr>
    </w:p>
    <w:p w14:paraId="7B9BD0E8">
      <w:pPr>
        <w:pStyle w:val="15"/>
        <w:keepNext w:val="0"/>
        <w:keepLines w:val="0"/>
        <w:widowControl/>
        <w:suppressLineNumbers w:val="0"/>
        <w:ind w:left="0" w:firstLine="336"/>
        <w:rPr>
          <w:rFonts w:hint="eastAsia" w:asciiTheme="minorEastAsia" w:hAnsiTheme="minorEastAsia" w:eastAsiaTheme="minorEastAsia" w:cstheme="minorEastAsia"/>
          <w:color w:val="auto"/>
          <w:kern w:val="0"/>
          <w:sz w:val="24"/>
          <w:szCs w:val="24"/>
          <w:highlight w:val="none"/>
          <w:lang w:val="en-US" w:eastAsia="zh-CN" w:bidi="ar-SA"/>
        </w:rPr>
      </w:pPr>
    </w:p>
    <w:p w14:paraId="614B3DD9">
      <w:pPr>
        <w:pStyle w:val="15"/>
        <w:keepNext w:val="0"/>
        <w:keepLines w:val="0"/>
        <w:widowControl/>
        <w:suppressLineNumbers w:val="0"/>
        <w:ind w:left="0" w:firstLine="336"/>
        <w:rPr>
          <w:rFonts w:hint="eastAsia" w:asciiTheme="minorEastAsia" w:hAnsiTheme="minorEastAsia" w:eastAsiaTheme="minorEastAsia" w:cstheme="minorEastAsia"/>
          <w:color w:val="auto"/>
          <w:kern w:val="0"/>
          <w:sz w:val="24"/>
          <w:szCs w:val="24"/>
          <w:highlight w:val="none"/>
          <w:lang w:val="en-US" w:eastAsia="zh-CN" w:bidi="ar-SA"/>
        </w:rPr>
      </w:pPr>
    </w:p>
    <w:p w14:paraId="6F23AB89">
      <w:pPr>
        <w:pStyle w:val="15"/>
        <w:keepNext w:val="0"/>
        <w:keepLines w:val="0"/>
        <w:widowControl/>
        <w:suppressLineNumbers w:val="0"/>
        <w:ind w:left="0" w:firstLine="336"/>
        <w:rPr>
          <w:rFonts w:hint="eastAsia" w:asciiTheme="minorEastAsia" w:hAnsiTheme="minorEastAsia" w:eastAsiaTheme="minorEastAsia" w:cstheme="minorEastAsia"/>
          <w:color w:val="auto"/>
          <w:kern w:val="0"/>
          <w:sz w:val="24"/>
          <w:szCs w:val="24"/>
          <w:highlight w:val="none"/>
          <w:lang w:val="en-US" w:eastAsia="zh-CN" w:bidi="ar-SA"/>
        </w:rPr>
      </w:pPr>
    </w:p>
    <w:p w14:paraId="3F80A4F7">
      <w:pPr>
        <w:pStyle w:val="15"/>
        <w:keepNext w:val="0"/>
        <w:keepLines w:val="0"/>
        <w:widowControl/>
        <w:suppressLineNumbers w:val="0"/>
        <w:ind w:left="0" w:firstLine="336"/>
        <w:rPr>
          <w:rFonts w:hint="eastAsia" w:asciiTheme="minorEastAsia" w:hAnsiTheme="minorEastAsia" w:eastAsiaTheme="minorEastAsia" w:cstheme="minorEastAsia"/>
          <w:color w:val="auto"/>
          <w:kern w:val="0"/>
          <w:sz w:val="24"/>
          <w:szCs w:val="24"/>
          <w:highlight w:val="none"/>
          <w:lang w:val="en-US" w:eastAsia="zh-CN" w:bidi="ar-SA"/>
        </w:rPr>
      </w:pPr>
    </w:p>
    <w:p w14:paraId="4739BBBE">
      <w:pPr>
        <w:pStyle w:val="15"/>
        <w:keepNext w:val="0"/>
        <w:keepLines w:val="0"/>
        <w:widowControl/>
        <w:suppressLineNumbers w:val="0"/>
        <w:ind w:left="0" w:firstLine="336"/>
        <w:rPr>
          <w:rFonts w:hint="eastAsia" w:asciiTheme="minorEastAsia" w:hAnsiTheme="minorEastAsia" w:eastAsiaTheme="minorEastAsia" w:cstheme="minorEastAsia"/>
          <w:color w:val="auto"/>
          <w:kern w:val="0"/>
          <w:sz w:val="24"/>
          <w:szCs w:val="24"/>
          <w:highlight w:val="none"/>
          <w:lang w:val="en-US" w:eastAsia="zh-CN" w:bidi="ar-SA"/>
        </w:rPr>
      </w:pPr>
    </w:p>
    <w:p w14:paraId="6E7EB182">
      <w:pPr>
        <w:spacing w:line="360" w:lineRule="auto"/>
        <w:ind w:firstLine="2400" w:firstLineChars="1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p w14:paraId="7ABD5759">
      <w:pPr>
        <w:spacing w:line="360" w:lineRule="auto"/>
        <w:ind w:firstLine="3840" w:firstLineChars="16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代表签字：</w:t>
      </w:r>
      <w:r>
        <w:rPr>
          <w:rFonts w:hint="eastAsia" w:ascii="宋体" w:hAnsi="宋体" w:eastAsia="宋体" w:cs="宋体"/>
          <w:color w:val="auto"/>
          <w:sz w:val="24"/>
          <w:szCs w:val="24"/>
          <w:highlight w:val="none"/>
          <w:u w:val="single"/>
        </w:rPr>
        <w:t xml:space="preserve">                    </w:t>
      </w:r>
    </w:p>
    <w:p w14:paraId="418999AE">
      <w:pPr>
        <w:spacing w:line="360" w:lineRule="auto"/>
        <w:ind w:firstLine="4800" w:firstLineChars="20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p>
    <w:p w14:paraId="7254357C">
      <w:pPr>
        <w:pStyle w:val="2"/>
        <w:rPr>
          <w:rFonts w:hint="default" w:asciiTheme="minorEastAsia" w:hAnsiTheme="minorEastAsia" w:eastAsiaTheme="minorEastAsia" w:cstheme="minorEastAsia"/>
          <w:color w:val="auto"/>
          <w:sz w:val="24"/>
          <w:highlight w:val="none"/>
          <w:lang w:val="en-US" w:eastAsia="zh-CN"/>
        </w:rPr>
      </w:pPr>
    </w:p>
    <w:p w14:paraId="172EDE0E">
      <w:pPr>
        <w:pStyle w:val="2"/>
        <w:rPr>
          <w:rFonts w:hint="default" w:asciiTheme="minorEastAsia" w:hAnsiTheme="minorEastAsia" w:eastAsiaTheme="minorEastAsia" w:cstheme="minorEastAsia"/>
          <w:color w:val="auto"/>
          <w:sz w:val="24"/>
          <w:highlight w:val="none"/>
          <w:lang w:val="en-US" w:eastAsia="zh-CN"/>
        </w:rPr>
      </w:pPr>
    </w:p>
    <w:p w14:paraId="3ABA062D">
      <w:pPr>
        <w:pStyle w:val="2"/>
        <w:rPr>
          <w:rFonts w:hint="default" w:asciiTheme="minorEastAsia" w:hAnsiTheme="minorEastAsia" w:eastAsiaTheme="minorEastAsia" w:cstheme="minorEastAsia"/>
          <w:color w:val="auto"/>
          <w:sz w:val="24"/>
          <w:highlight w:val="none"/>
          <w:lang w:val="en-US" w:eastAsia="zh-CN"/>
        </w:rPr>
      </w:pPr>
    </w:p>
    <w:p w14:paraId="0D431D26">
      <w:pPr>
        <w:pStyle w:val="2"/>
        <w:rPr>
          <w:rFonts w:hint="default" w:asciiTheme="minorEastAsia" w:hAnsiTheme="minorEastAsia" w:eastAsiaTheme="minorEastAsia" w:cstheme="minorEastAsia"/>
          <w:color w:val="auto"/>
          <w:sz w:val="24"/>
          <w:highlight w:val="none"/>
          <w:lang w:val="en-US" w:eastAsia="zh-CN"/>
        </w:rPr>
      </w:pPr>
    </w:p>
    <w:p w14:paraId="7CAA3C9D">
      <w:pPr>
        <w:pStyle w:val="2"/>
        <w:rPr>
          <w:rFonts w:hint="default" w:asciiTheme="minorEastAsia" w:hAnsiTheme="minorEastAsia" w:eastAsiaTheme="minorEastAsia" w:cstheme="minorEastAsia"/>
          <w:color w:val="auto"/>
          <w:sz w:val="24"/>
          <w:highlight w:val="none"/>
          <w:lang w:val="en-US" w:eastAsia="zh-CN"/>
        </w:rPr>
      </w:pPr>
    </w:p>
    <w:p w14:paraId="01F46CB3">
      <w:pPr>
        <w:pStyle w:val="2"/>
        <w:rPr>
          <w:rFonts w:hint="default" w:asciiTheme="minorEastAsia" w:hAnsiTheme="minorEastAsia" w:eastAsiaTheme="minorEastAsia" w:cstheme="minorEastAsia"/>
          <w:color w:val="auto"/>
          <w:sz w:val="24"/>
          <w:highlight w:val="none"/>
          <w:lang w:val="en-US" w:eastAsia="zh-CN"/>
        </w:rPr>
      </w:pPr>
    </w:p>
    <w:p w14:paraId="26BB9413">
      <w:pPr>
        <w:pStyle w:val="2"/>
        <w:rPr>
          <w:rFonts w:hint="default" w:asciiTheme="minorEastAsia" w:hAnsiTheme="minorEastAsia" w:eastAsiaTheme="minorEastAsia" w:cstheme="minorEastAsia"/>
          <w:color w:val="auto"/>
          <w:sz w:val="24"/>
          <w:highlight w:val="none"/>
          <w:lang w:val="en-US" w:eastAsia="zh-CN"/>
        </w:rPr>
      </w:pPr>
    </w:p>
    <w:p w14:paraId="7DC47A4C">
      <w:pPr>
        <w:pStyle w:val="2"/>
        <w:rPr>
          <w:rFonts w:hint="default" w:asciiTheme="minorEastAsia" w:hAnsiTheme="minorEastAsia" w:eastAsiaTheme="minorEastAsia" w:cstheme="minorEastAsia"/>
          <w:color w:val="auto"/>
          <w:sz w:val="24"/>
          <w:highlight w:val="none"/>
          <w:lang w:val="en-US" w:eastAsia="zh-CN"/>
        </w:rPr>
      </w:pPr>
    </w:p>
    <w:p w14:paraId="26508FC4">
      <w:pPr>
        <w:pStyle w:val="2"/>
        <w:rPr>
          <w:rFonts w:hint="default" w:asciiTheme="minorEastAsia" w:hAnsiTheme="minorEastAsia" w:eastAsiaTheme="minorEastAsia" w:cstheme="minorEastAsia"/>
          <w:color w:val="auto"/>
          <w:sz w:val="24"/>
          <w:highlight w:val="none"/>
          <w:lang w:val="en-US" w:eastAsia="zh-CN"/>
        </w:rPr>
      </w:pPr>
    </w:p>
    <w:p w14:paraId="635C51C9">
      <w:pPr>
        <w:pStyle w:val="2"/>
        <w:rPr>
          <w:rFonts w:hint="default" w:asciiTheme="minorEastAsia" w:hAnsiTheme="minorEastAsia" w:eastAsiaTheme="minorEastAsia" w:cstheme="minorEastAsia"/>
          <w:color w:val="auto"/>
          <w:sz w:val="24"/>
          <w:highlight w:val="none"/>
          <w:lang w:val="en-US" w:eastAsia="zh-CN"/>
        </w:rPr>
      </w:pPr>
    </w:p>
    <w:p w14:paraId="572AF4C1">
      <w:pPr>
        <w:pStyle w:val="2"/>
        <w:rPr>
          <w:rFonts w:hint="default" w:asciiTheme="minorEastAsia" w:hAnsiTheme="minorEastAsia" w:eastAsiaTheme="minorEastAsia" w:cstheme="minorEastAsia"/>
          <w:color w:val="auto"/>
          <w:sz w:val="24"/>
          <w:highlight w:val="none"/>
          <w:lang w:val="en-US" w:eastAsia="zh-CN"/>
        </w:rPr>
      </w:pPr>
    </w:p>
    <w:p w14:paraId="72B74FDA">
      <w:pPr>
        <w:pStyle w:val="2"/>
        <w:rPr>
          <w:rFonts w:hint="default" w:asciiTheme="minorEastAsia" w:hAnsiTheme="minorEastAsia" w:eastAsiaTheme="minorEastAsia" w:cstheme="minorEastAsia"/>
          <w:color w:val="auto"/>
          <w:sz w:val="24"/>
          <w:highlight w:val="none"/>
          <w:lang w:val="en-US" w:eastAsia="zh-CN"/>
        </w:rPr>
      </w:pPr>
    </w:p>
    <w:p w14:paraId="291050D9">
      <w:pPr>
        <w:pStyle w:val="2"/>
        <w:rPr>
          <w:rFonts w:hint="default" w:asciiTheme="minorEastAsia" w:hAnsiTheme="minorEastAsia" w:eastAsiaTheme="minorEastAsia" w:cstheme="minorEastAsia"/>
          <w:color w:val="auto"/>
          <w:sz w:val="24"/>
          <w:highlight w:val="none"/>
          <w:lang w:val="en-US" w:eastAsia="zh-CN"/>
        </w:rPr>
      </w:pPr>
    </w:p>
    <w:p w14:paraId="37A4D015">
      <w:pPr>
        <w:pStyle w:val="2"/>
        <w:rPr>
          <w:rFonts w:hint="default" w:asciiTheme="minorEastAsia" w:hAnsiTheme="minorEastAsia" w:eastAsiaTheme="minorEastAsia" w:cstheme="minorEastAsia"/>
          <w:color w:val="auto"/>
          <w:sz w:val="24"/>
          <w:highlight w:val="none"/>
          <w:lang w:val="en-US" w:eastAsia="zh-CN"/>
        </w:rPr>
      </w:pPr>
    </w:p>
    <w:p w14:paraId="43C85B3A">
      <w:pPr>
        <w:pStyle w:val="2"/>
        <w:rPr>
          <w:rFonts w:hint="default" w:asciiTheme="minorEastAsia" w:hAnsiTheme="minorEastAsia" w:eastAsiaTheme="minorEastAsia" w:cstheme="minorEastAsia"/>
          <w:color w:val="auto"/>
          <w:sz w:val="24"/>
          <w:highlight w:val="none"/>
          <w:lang w:val="en-US" w:eastAsia="zh-CN"/>
        </w:rPr>
      </w:pPr>
    </w:p>
    <w:p w14:paraId="28A36C21">
      <w:pPr>
        <w:pStyle w:val="2"/>
        <w:rPr>
          <w:rFonts w:hint="default" w:asciiTheme="minorEastAsia" w:hAnsiTheme="minorEastAsia" w:eastAsiaTheme="minorEastAsia" w:cstheme="minorEastAsia"/>
          <w:color w:val="auto"/>
          <w:sz w:val="24"/>
          <w:highlight w:val="none"/>
          <w:lang w:val="en-US" w:eastAsia="zh-CN"/>
        </w:rPr>
      </w:pPr>
    </w:p>
    <w:p w14:paraId="2271F8F1">
      <w:pPr>
        <w:pStyle w:val="2"/>
        <w:rPr>
          <w:rFonts w:hint="default" w:asciiTheme="minorEastAsia" w:hAnsiTheme="minorEastAsia" w:eastAsiaTheme="minorEastAsia" w:cstheme="minorEastAsia"/>
          <w:color w:val="auto"/>
          <w:sz w:val="24"/>
          <w:highlight w:val="none"/>
          <w:lang w:val="en-US" w:eastAsia="zh-CN"/>
        </w:rPr>
      </w:pPr>
    </w:p>
    <w:p w14:paraId="5AA1272C">
      <w:pPr>
        <w:pStyle w:val="2"/>
        <w:rPr>
          <w:rFonts w:hint="default" w:asciiTheme="minorEastAsia" w:hAnsiTheme="minorEastAsia" w:eastAsiaTheme="minorEastAsia" w:cstheme="minorEastAsia"/>
          <w:color w:val="auto"/>
          <w:sz w:val="24"/>
          <w:highlight w:val="none"/>
          <w:lang w:val="en-US" w:eastAsia="zh-CN"/>
        </w:rPr>
      </w:pPr>
    </w:p>
    <w:sectPr>
      <w:footerReference r:id="rId7" w:type="first"/>
      <w:footerReference r:id="rId6" w:type="default"/>
      <w:pgSz w:w="11906" w:h="16838"/>
      <w:pgMar w:top="1134" w:right="1134" w:bottom="851" w:left="1247" w:header="567" w:footer="567"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Arial Black">
    <w:panose1 w:val="020B0A04020102020204"/>
    <w:charset w:val="00"/>
    <w:family w:val="swiss"/>
    <w:pitch w:val="default"/>
    <w:sig w:usb0="A00002AF" w:usb1="400078FB" w:usb2="00000000" w:usb3="00000000" w:csb0="6000009F" w:csb1="DFD70000"/>
  </w:font>
  <w:font w:name="Segoe UI">
    <w:panose1 w:val="020B0502040204020203"/>
    <w:charset w:val="00"/>
    <w:family w:val="auto"/>
    <w:pitch w:val="default"/>
    <w:sig w:usb0="E4002EFF" w:usb1="C000E47F"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9"/>
      <w:tblW w:w="0" w:type="auto"/>
      <w:jc w:val="center"/>
      <w:tblBorders>
        <w:top w:val="single" w:color="auto" w:sz="4" w:space="0"/>
        <w:left w:val="single" w:color="auto" w:sz="4" w:space="0"/>
        <w:bottom w:val="none" w:color="auto" w:sz="0"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209"/>
    </w:tblGrid>
    <w:tr w14:paraId="3D4FFD45">
      <w:tblPrEx>
        <w:tblBorders>
          <w:top w:val="single" w:color="auto" w:sz="4" w:space="0"/>
          <w:left w:val="single" w:color="auto" w:sz="4" w:space="0"/>
          <w:bottom w:val="none" w:color="auto" w:sz="0" w:space="0"/>
          <w:right w:val="single" w:color="auto" w:sz="4" w:space="0"/>
          <w:insideH w:val="none" w:color="auto" w:sz="0" w:space="0"/>
          <w:insideV w:val="none" w:color="auto" w:sz="0" w:space="0"/>
        </w:tblBorders>
      </w:tblPrEx>
      <w:trPr>
        <w:trHeight w:val="301" w:hRule="exact"/>
        <w:jc w:val="center"/>
      </w:trPr>
      <w:tc>
        <w:tcPr>
          <w:tcW w:w="10209" w:type="dxa"/>
          <w:tcBorders>
            <w:top w:val="single" w:color="auto" w:sz="4" w:space="0"/>
            <w:left w:val="nil"/>
            <w:right w:val="nil"/>
          </w:tcBorders>
          <w:noWrap w:val="0"/>
          <w:vAlign w:val="center"/>
        </w:tcPr>
        <w:p w14:paraId="6CE07A6D">
          <w:pPr>
            <w:pStyle w:val="11"/>
            <w:tabs>
              <w:tab w:val="clear" w:pos="4153"/>
              <w:tab w:val="clear" w:pos="8306"/>
            </w:tabs>
            <w:ind w:right="360"/>
            <w:jc w:val="both"/>
            <w:rPr>
              <w:rFonts w:hint="eastAsia" w:eastAsia="宋体"/>
              <w:lang w:val="en-US" w:eastAsia="zh-CN"/>
            </w:rPr>
          </w:pPr>
          <w:r>
            <w:rPr>
              <w:rFonts w:hint="eastAsia"/>
            </w:rPr>
            <w:t xml:space="preserve">福建诚信招标有限公司                          联系电话：0595-22507198、22507298                    </w:t>
          </w:r>
          <w:r>
            <w:rPr>
              <w:rFonts w:hint="eastAsia"/>
              <w:lang w:val="en-US" w:eastAsia="zh-CN"/>
            </w:rPr>
            <w:t xml:space="preserve"> </w:t>
          </w:r>
        </w:p>
      </w:tc>
    </w:tr>
  </w:tbl>
  <w:p w14:paraId="6B68EBE4">
    <w:pPr>
      <w:pStyle w:val="11"/>
      <w:tabs>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5DC983">
    <w:pPr>
      <w:pStyle w:val="11"/>
      <w:framePr w:wrap="around" w:vAnchor="text" w:hAnchor="margin" w:xAlign="right" w:y="1"/>
      <w:rPr>
        <w:rStyle w:val="22"/>
      </w:rPr>
    </w:pPr>
    <w:r>
      <w:fldChar w:fldCharType="begin"/>
    </w:r>
    <w:r>
      <w:rPr>
        <w:rStyle w:val="22"/>
      </w:rPr>
      <w:instrText xml:space="preserve">PAGE  </w:instrText>
    </w:r>
    <w:r>
      <w:fldChar w:fldCharType="end"/>
    </w:r>
  </w:p>
  <w:p w14:paraId="265B7C4B">
    <w:pPr>
      <w:pStyle w:val="1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9"/>
      <w:tblW w:w="0" w:type="auto"/>
      <w:jc w:val="center"/>
      <w:tblBorders>
        <w:top w:val="single" w:color="auto" w:sz="4" w:space="0"/>
        <w:left w:val="single" w:color="auto" w:sz="4" w:space="0"/>
        <w:bottom w:val="none" w:color="auto" w:sz="0"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209"/>
    </w:tblGrid>
    <w:tr w14:paraId="5C0C239F">
      <w:tblPrEx>
        <w:tblBorders>
          <w:top w:val="single" w:color="auto" w:sz="4" w:space="0"/>
          <w:left w:val="single" w:color="auto" w:sz="4" w:space="0"/>
          <w:bottom w:val="none" w:color="auto" w:sz="0"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1" w:hRule="exact"/>
        <w:jc w:val="center"/>
      </w:trPr>
      <w:tc>
        <w:tcPr>
          <w:tcW w:w="10209" w:type="dxa"/>
          <w:tcBorders>
            <w:top w:val="single" w:color="auto" w:sz="4" w:space="0"/>
            <w:left w:val="nil"/>
            <w:right w:val="nil"/>
          </w:tcBorders>
          <w:noWrap w:val="0"/>
          <w:vAlign w:val="center"/>
        </w:tcPr>
        <w:p w14:paraId="4DFCAFA5">
          <w:pPr>
            <w:pStyle w:val="11"/>
            <w:tabs>
              <w:tab w:val="clear" w:pos="4153"/>
              <w:tab w:val="clear" w:pos="8306"/>
            </w:tabs>
            <w:ind w:right="360"/>
            <w:jc w:val="both"/>
            <w:rPr>
              <w:rFonts w:hint="default" w:eastAsia="宋体"/>
              <w:lang w:val="en-US" w:eastAsia="zh-CN"/>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D7126F">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58D7126F">
                          <w:pPr>
                            <w:pStyle w:val="11"/>
                          </w:pPr>
                          <w:r>
                            <w:fldChar w:fldCharType="begin"/>
                          </w:r>
                          <w:r>
                            <w:instrText xml:space="preserve"> PAGE  \* MERGEFORMAT </w:instrText>
                          </w:r>
                          <w:r>
                            <w:fldChar w:fldCharType="separate"/>
                          </w:r>
                          <w:r>
                            <w:t>1</w:t>
                          </w:r>
                          <w: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B23FD1">
                                <w:pPr>
                                  <w:pStyle w:val="11"/>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34B23FD1">
                          <w:pPr>
                            <w:pStyle w:val="11"/>
                          </w:pPr>
                        </w:p>
                      </w:txbxContent>
                    </v:textbox>
                  </v:shape>
                </w:pict>
              </mc:Fallback>
            </mc:AlternateContent>
          </w:r>
        </w:p>
      </w:tc>
    </w:tr>
  </w:tbl>
  <w:p w14:paraId="47509F2F">
    <w:pPr>
      <w:pStyle w:val="11"/>
      <w:tabs>
        <w:tab w:val="clear" w:pos="4153"/>
        <w:tab w:val="clear" w:pos="8306"/>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04BFDB">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32FB20">
                          <w:pPr>
                            <w:pStyle w:val="11"/>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2132FB20">
                    <w:pPr>
                      <w:pStyle w:val="11"/>
                    </w:pPr>
                    <w:r>
                      <w:fldChar w:fldCharType="begin"/>
                    </w:r>
                    <w:r>
                      <w:instrText xml:space="preserve"> PAGE  \* MERGEFORMAT </w:instrText>
                    </w:r>
                    <w:r>
                      <w:fldChar w:fldCharType="separate"/>
                    </w:r>
                    <w:r>
                      <w:t>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5EFE6D">
    <w:pPr>
      <w:pStyle w:val="12"/>
      <w:tabs>
        <w:tab w:val="clear" w:pos="4153"/>
        <w:tab w:val="clear" w:pos="8306"/>
      </w:tabs>
      <w:jc w:val="both"/>
      <w:rPr>
        <w:rFonts w:hint="eastAsia" w:eastAsia="宋体"/>
        <w:lang w:eastAsia="zh-CN"/>
      </w:rPr>
    </w:pPr>
    <w:r>
      <w:rPr>
        <w:rFonts w:hint="eastAsia"/>
      </w:rPr>
      <w:t xml:space="preserve">询价文件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ViNzBmMTAxYTM2OGYzYmZkODUzNDg0NWUwNzI1MjAifQ=="/>
  </w:docVars>
  <w:rsids>
    <w:rsidRoot w:val="59835B2E"/>
    <w:rsid w:val="003562CD"/>
    <w:rsid w:val="013D188D"/>
    <w:rsid w:val="014663CC"/>
    <w:rsid w:val="01C604A0"/>
    <w:rsid w:val="034E4A21"/>
    <w:rsid w:val="057B562E"/>
    <w:rsid w:val="06604E4C"/>
    <w:rsid w:val="077566D6"/>
    <w:rsid w:val="0E7E3D1F"/>
    <w:rsid w:val="0E8D13D6"/>
    <w:rsid w:val="0F2C6214"/>
    <w:rsid w:val="0F44355D"/>
    <w:rsid w:val="0F642B2A"/>
    <w:rsid w:val="115376E2"/>
    <w:rsid w:val="11593BC0"/>
    <w:rsid w:val="160C28FB"/>
    <w:rsid w:val="16F7028D"/>
    <w:rsid w:val="173A664E"/>
    <w:rsid w:val="179F2857"/>
    <w:rsid w:val="17A47A63"/>
    <w:rsid w:val="19FC4E86"/>
    <w:rsid w:val="1C4B3D8B"/>
    <w:rsid w:val="1D974856"/>
    <w:rsid w:val="1DD464FF"/>
    <w:rsid w:val="1E8F1E54"/>
    <w:rsid w:val="1FA03506"/>
    <w:rsid w:val="20333274"/>
    <w:rsid w:val="224401B8"/>
    <w:rsid w:val="23934A5D"/>
    <w:rsid w:val="24505016"/>
    <w:rsid w:val="27D2359D"/>
    <w:rsid w:val="299802D6"/>
    <w:rsid w:val="29AD768A"/>
    <w:rsid w:val="2CEB06B4"/>
    <w:rsid w:val="2E450A4E"/>
    <w:rsid w:val="2EEF7F8D"/>
    <w:rsid w:val="30EC4E63"/>
    <w:rsid w:val="32FB2F01"/>
    <w:rsid w:val="33C33694"/>
    <w:rsid w:val="3643461A"/>
    <w:rsid w:val="383E2B24"/>
    <w:rsid w:val="38641F41"/>
    <w:rsid w:val="3B1925BB"/>
    <w:rsid w:val="3B6C1D7D"/>
    <w:rsid w:val="3E002010"/>
    <w:rsid w:val="3F2E1764"/>
    <w:rsid w:val="3F9A4FDE"/>
    <w:rsid w:val="40BC477A"/>
    <w:rsid w:val="410E201C"/>
    <w:rsid w:val="412945E9"/>
    <w:rsid w:val="41F9031D"/>
    <w:rsid w:val="451F1798"/>
    <w:rsid w:val="45C264F0"/>
    <w:rsid w:val="46C95052"/>
    <w:rsid w:val="487A14E4"/>
    <w:rsid w:val="490C2A88"/>
    <w:rsid w:val="49B13E38"/>
    <w:rsid w:val="49CC649E"/>
    <w:rsid w:val="4A3F4906"/>
    <w:rsid w:val="4C1307C4"/>
    <w:rsid w:val="4C65575F"/>
    <w:rsid w:val="4C9808FB"/>
    <w:rsid w:val="4E0B2A9E"/>
    <w:rsid w:val="4E487C6D"/>
    <w:rsid w:val="4F0973FC"/>
    <w:rsid w:val="4F123E7A"/>
    <w:rsid w:val="534A7FE3"/>
    <w:rsid w:val="53E17BB5"/>
    <w:rsid w:val="55794C66"/>
    <w:rsid w:val="55CD64D1"/>
    <w:rsid w:val="55D751F9"/>
    <w:rsid w:val="563A556D"/>
    <w:rsid w:val="58054E3F"/>
    <w:rsid w:val="582A3F3F"/>
    <w:rsid w:val="587F1262"/>
    <w:rsid w:val="588F490C"/>
    <w:rsid w:val="58BA1767"/>
    <w:rsid w:val="59835B2E"/>
    <w:rsid w:val="5984598B"/>
    <w:rsid w:val="5AE34496"/>
    <w:rsid w:val="5B7B0F34"/>
    <w:rsid w:val="5D654BBF"/>
    <w:rsid w:val="603372E2"/>
    <w:rsid w:val="607C050A"/>
    <w:rsid w:val="61690586"/>
    <w:rsid w:val="61D07906"/>
    <w:rsid w:val="622063F8"/>
    <w:rsid w:val="63675AFE"/>
    <w:rsid w:val="64E14F9C"/>
    <w:rsid w:val="677F3E55"/>
    <w:rsid w:val="67DA2FF3"/>
    <w:rsid w:val="68151C0A"/>
    <w:rsid w:val="68735896"/>
    <w:rsid w:val="69690D6B"/>
    <w:rsid w:val="6B7D3D34"/>
    <w:rsid w:val="6D3F5C0C"/>
    <w:rsid w:val="6E9A7D81"/>
    <w:rsid w:val="718F5027"/>
    <w:rsid w:val="726C6FA6"/>
    <w:rsid w:val="731E2BC7"/>
    <w:rsid w:val="736C78EA"/>
    <w:rsid w:val="73D2014D"/>
    <w:rsid w:val="780B365B"/>
    <w:rsid w:val="78F73293"/>
    <w:rsid w:val="7AFE4400"/>
    <w:rsid w:val="7C5E5F96"/>
    <w:rsid w:val="7CA02D78"/>
    <w:rsid w:val="7F0B1BDD"/>
    <w:rsid w:val="7F461372"/>
    <w:rsid w:val="7FC35B70"/>
    <w:rsid w:val="7FDA23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8"/>
    <w:qFormat/>
    <w:uiPriority w:val="0"/>
    <w:pPr>
      <w:keepNext/>
      <w:keepLines/>
      <w:spacing w:before="340" w:after="330" w:line="578" w:lineRule="auto"/>
      <w:outlineLvl w:val="0"/>
    </w:pPr>
    <w:rPr>
      <w:rFonts w:eastAsia="黑体"/>
      <w:b/>
      <w:bCs/>
      <w:kern w:val="44"/>
      <w:sz w:val="32"/>
      <w:szCs w:val="44"/>
    </w:rPr>
  </w:style>
  <w:style w:type="paragraph" w:styleId="4">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5">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paragraph" w:styleId="6">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20">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楷体_GB2312" w:hAnsi="Times New Roman" w:eastAsia="楷体_GB2312" w:cs="楷体_GB2312"/>
      <w:color w:val="000000"/>
      <w:sz w:val="24"/>
      <w:szCs w:val="24"/>
      <w:lang w:val="en-US" w:eastAsia="zh-CN" w:bidi="ar-SA"/>
    </w:rPr>
  </w:style>
  <w:style w:type="paragraph" w:styleId="7">
    <w:name w:val="Normal Indent"/>
    <w:basedOn w:val="1"/>
    <w:qFormat/>
    <w:uiPriority w:val="0"/>
    <w:pPr>
      <w:ind w:firstLine="420" w:firstLineChars="200"/>
    </w:pPr>
  </w:style>
  <w:style w:type="paragraph" w:styleId="8">
    <w:name w:val="annotation text"/>
    <w:basedOn w:val="1"/>
    <w:qFormat/>
    <w:uiPriority w:val="0"/>
    <w:pPr>
      <w:jc w:val="left"/>
    </w:pPr>
  </w:style>
  <w:style w:type="paragraph" w:styleId="9">
    <w:name w:val="Body Text"/>
    <w:basedOn w:val="1"/>
    <w:qFormat/>
    <w:uiPriority w:val="0"/>
    <w:pPr>
      <w:spacing w:after="120"/>
    </w:pPr>
    <w:rPr>
      <w:rFonts w:ascii="Calibri" w:hAnsi="Calibri" w:cs="Times New Roman"/>
    </w:rPr>
  </w:style>
  <w:style w:type="paragraph" w:styleId="10">
    <w:name w:val="Date"/>
    <w:basedOn w:val="1"/>
    <w:next w:val="1"/>
    <w:qFormat/>
    <w:uiPriority w:val="0"/>
    <w:rPr>
      <w:sz w:val="28"/>
      <w:szCs w:val="20"/>
    </w:rPr>
  </w:style>
  <w:style w:type="paragraph" w:styleId="11">
    <w:name w:val="footer"/>
    <w:basedOn w:val="1"/>
    <w:qFormat/>
    <w:uiPriority w:val="0"/>
    <w:pPr>
      <w:tabs>
        <w:tab w:val="center" w:pos="4153"/>
        <w:tab w:val="right" w:pos="8306"/>
      </w:tabs>
      <w:snapToGrid w:val="0"/>
      <w:jc w:val="left"/>
    </w:pPr>
    <w:rPr>
      <w:sz w:val="18"/>
      <w:szCs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39"/>
    <w:pPr>
      <w:tabs>
        <w:tab w:val="right" w:leader="middleDot" w:pos="9515"/>
      </w:tabs>
      <w:spacing w:before="120" w:after="120" w:line="260" w:lineRule="exact"/>
      <w:ind w:firstLine="359" w:firstLineChars="179"/>
      <w:jc w:val="left"/>
    </w:pPr>
    <w:rPr>
      <w:b/>
      <w:bCs/>
      <w:caps/>
      <w:sz w:val="20"/>
      <w:szCs w:val="20"/>
    </w:rPr>
  </w:style>
  <w:style w:type="paragraph" w:styleId="14">
    <w:name w:val="toc 2"/>
    <w:basedOn w:val="1"/>
    <w:next w:val="1"/>
    <w:qFormat/>
    <w:uiPriority w:val="0"/>
    <w:pPr>
      <w:ind w:left="420" w:leftChars="200"/>
    </w:pPr>
  </w:style>
  <w:style w:type="paragraph" w:styleId="15">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6">
    <w:name w:val="Title"/>
    <w:basedOn w:val="1"/>
    <w:next w:val="1"/>
    <w:qFormat/>
    <w:uiPriority w:val="0"/>
    <w:pPr>
      <w:jc w:val="center"/>
    </w:pPr>
    <w:rPr>
      <w:rFonts w:ascii="Arial Black" w:hAnsi="Arial Black" w:cs="Arial Black"/>
      <w:i/>
      <w:iCs/>
      <w:kern w:val="2"/>
      <w:sz w:val="48"/>
      <w:szCs w:val="48"/>
    </w:rPr>
  </w:style>
  <w:style w:type="paragraph" w:styleId="17">
    <w:name w:val="annotation subject"/>
    <w:basedOn w:val="8"/>
    <w:next w:val="8"/>
    <w:qFormat/>
    <w:uiPriority w:val="0"/>
    <w:rPr>
      <w:rFonts w:ascii="宋体" w:hAnsi="Courier New"/>
      <w:szCs w:val="20"/>
    </w:rPr>
  </w:style>
  <w:style w:type="paragraph" w:styleId="18">
    <w:name w:val="Body Text First Indent"/>
    <w:basedOn w:val="9"/>
    <w:unhideWhenUsed/>
    <w:qFormat/>
    <w:uiPriority w:val="0"/>
    <w:pPr>
      <w:ind w:firstLine="420" w:firstLineChars="100"/>
    </w:pPr>
  </w:style>
  <w:style w:type="character" w:styleId="21">
    <w:name w:val="Strong"/>
    <w:basedOn w:val="20"/>
    <w:qFormat/>
    <w:uiPriority w:val="0"/>
    <w:rPr>
      <w:b/>
    </w:rPr>
  </w:style>
  <w:style w:type="character" w:styleId="22">
    <w:name w:val="page number"/>
    <w:qFormat/>
    <w:uiPriority w:val="0"/>
  </w:style>
  <w:style w:type="character" w:styleId="23">
    <w:name w:val="Hyperlink"/>
    <w:qFormat/>
    <w:uiPriority w:val="99"/>
    <w:rPr>
      <w:color w:val="0000FF"/>
      <w:u w:val="single"/>
    </w:rPr>
  </w:style>
  <w:style w:type="paragraph" w:customStyle="1" w:styleId="24">
    <w:name w:val="ptdl"/>
    <w:basedOn w:val="1"/>
    <w:qFormat/>
    <w:uiPriority w:val="0"/>
    <w:pPr>
      <w:spacing w:after="156"/>
      <w:ind w:firstLine="480"/>
    </w:pPr>
    <w:rPr>
      <w:sz w:val="24"/>
      <w:szCs w:val="20"/>
    </w:rPr>
  </w:style>
  <w:style w:type="paragraph" w:customStyle="1" w:styleId="25">
    <w:name w:val="WPSOffice手动目录 1"/>
    <w:qFormat/>
    <w:uiPriority w:val="0"/>
    <w:pPr>
      <w:ind w:leftChars="0"/>
    </w:pPr>
    <w:rPr>
      <w:rFonts w:ascii="Times New Roman" w:hAnsi="Times New Roman" w:eastAsia="宋体" w:cs="Times New Roman"/>
      <w:sz w:val="20"/>
      <w:szCs w:val="20"/>
    </w:rPr>
  </w:style>
  <w:style w:type="paragraph" w:customStyle="1" w:styleId="26">
    <w:name w:val="WPSOffice手动目录 2"/>
    <w:qFormat/>
    <w:uiPriority w:val="0"/>
    <w:pPr>
      <w:ind w:leftChars="200"/>
    </w:pPr>
    <w:rPr>
      <w:rFonts w:ascii="Times New Roman" w:hAnsi="Times New Roman" w:eastAsia="宋体" w:cs="Times New Roman"/>
      <w:sz w:val="20"/>
      <w:szCs w:val="20"/>
    </w:rPr>
  </w:style>
  <w:style w:type="paragraph" w:customStyle="1" w:styleId="27">
    <w:name w:val="正文 New New New New"/>
    <w:qFormat/>
    <w:uiPriority w:val="0"/>
    <w:pPr>
      <w:widowControl w:val="0"/>
      <w:jc w:val="both"/>
    </w:pPr>
    <w:rPr>
      <w:rFonts w:ascii="Times New Roman" w:hAnsi="Times New Roman" w:eastAsia="宋体" w:cs="Times New Roman"/>
      <w:kern w:val="0"/>
      <w:sz w:val="20"/>
      <w:szCs w:val="24"/>
      <w:lang w:val="en-US" w:eastAsia="zh-CN" w:bidi="ar-SA"/>
    </w:rPr>
  </w:style>
  <w:style w:type="character" w:customStyle="1" w:styleId="28">
    <w:name w:val="标题 1 Char"/>
    <w:link w:val="3"/>
    <w:qFormat/>
    <w:uiPriority w:val="0"/>
    <w:rPr>
      <w:rFonts w:eastAsia="黑体"/>
      <w:b/>
      <w:bCs/>
      <w:kern w:val="44"/>
      <w:sz w:val="32"/>
      <w:szCs w:val="4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8266</Words>
  <Characters>8552</Characters>
  <Lines>0</Lines>
  <Paragraphs>0</Paragraphs>
  <TotalTime>111</TotalTime>
  <ScaleCrop>false</ScaleCrop>
  <LinksUpToDate>false</LinksUpToDate>
  <CharactersWithSpaces>10112</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2021-07-12T06:55:00Z</dcterms:created>
  <dc:creator>搁浅</dc:creator>
  <cp:lastModifiedBy>夕梨1417422009</cp:lastModifiedBy>
  <cp:lastPrinted>2021-11-24T07:21:00Z</cp:lastPrinted>
  <dcterms:modified xsi:type="dcterms:W3CDTF">2024-10-11T08:13:47Z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9C6030A2D736472E9175B56812D82E1C</vt:lpwstr>
  </property>
</Properties>
</file>