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EBC0E8">
      <w:pPr>
        <w:ind w:firstLine="1572"/>
        <w:rPr>
          <w:rFonts w:hint="eastAsia" w:ascii="宋体" w:hAnsi="宋体"/>
          <w:b/>
          <w:w w:val="150"/>
          <w:sz w:val="52"/>
        </w:rPr>
      </w:pPr>
    </w:p>
    <w:p w14:paraId="165470EE">
      <w:pPr>
        <w:spacing w:before="312" w:beforeLines="100" w:line="2000" w:lineRule="exact"/>
        <w:jc w:val="center"/>
        <w:rPr>
          <w:rFonts w:hint="eastAsia" w:ascii="宋体" w:hAnsi="宋体"/>
          <w:b/>
          <w:bCs/>
          <w:spacing w:val="-100"/>
          <w:sz w:val="108"/>
          <w:szCs w:val="108"/>
        </w:rPr>
      </w:pPr>
      <w:r>
        <w:rPr>
          <w:rFonts w:hint="eastAsia" w:ascii="宋体" w:hAnsi="宋体"/>
          <w:b/>
          <w:bCs/>
          <w:spacing w:val="-100"/>
          <w:sz w:val="108"/>
          <w:szCs w:val="108"/>
        </w:rPr>
        <w:t>询 价 文 件</w:t>
      </w:r>
    </w:p>
    <w:p w14:paraId="407D1C79">
      <w:pPr>
        <w:rPr>
          <w:rFonts w:hint="eastAsia" w:ascii="宋体" w:hAnsi="宋体"/>
          <w:b/>
          <w:bCs/>
          <w:sz w:val="48"/>
          <w:szCs w:val="48"/>
        </w:rPr>
      </w:pPr>
    </w:p>
    <w:p w14:paraId="1ABA28C6">
      <w:pPr>
        <w:rPr>
          <w:rFonts w:hint="eastAsia" w:ascii="宋体" w:hAnsi="宋体"/>
          <w:sz w:val="24"/>
        </w:rPr>
      </w:pPr>
    </w:p>
    <w:p w14:paraId="72BAED19">
      <w:pPr>
        <w:tabs>
          <w:tab w:val="left" w:pos="1140"/>
        </w:tabs>
        <w:ind w:firstLine="1510" w:firstLineChars="472"/>
        <w:rPr>
          <w:rFonts w:hint="eastAsia" w:ascii="宋体" w:hAnsi="宋体"/>
          <w:sz w:val="32"/>
        </w:rPr>
      </w:pPr>
    </w:p>
    <w:p w14:paraId="0826C8A1">
      <w:pPr>
        <w:pStyle w:val="14"/>
      </w:pPr>
    </w:p>
    <w:p w14:paraId="52EB755F"/>
    <w:p w14:paraId="2E028FC9">
      <w:pPr>
        <w:spacing w:line="360" w:lineRule="auto"/>
        <w:ind w:firstLine="1446" w:firstLineChars="400"/>
        <w:rPr>
          <w:rFonts w:hint="default" w:ascii="宋体" w:hAnsi="宋体"/>
          <w:sz w:val="32"/>
          <w:u w:val="single"/>
          <w:lang w:val="en-US"/>
        </w:rPr>
      </w:pPr>
      <w:r>
        <w:rPr>
          <w:rFonts w:hint="eastAsia" w:ascii="宋体" w:hAnsi="宋体"/>
          <w:b/>
          <w:sz w:val="36"/>
          <w:szCs w:val="36"/>
        </w:rPr>
        <w:t>采购编号：</w:t>
      </w:r>
      <w:r>
        <w:rPr>
          <w:rFonts w:hint="eastAsia" w:ascii="宋体" w:hAnsi="宋体"/>
          <w:b/>
          <w:sz w:val="36"/>
          <w:szCs w:val="36"/>
          <w:u w:val="single"/>
          <w:lang w:val="en-US" w:eastAsia="zh-CN"/>
        </w:rPr>
        <w:t xml:space="preserve">        </w:t>
      </w:r>
      <w:r>
        <w:rPr>
          <w:rFonts w:hint="eastAsia" w:ascii="宋体" w:hAnsi="宋体"/>
          <w:b/>
          <w:sz w:val="36"/>
          <w:szCs w:val="36"/>
          <w:u w:val="single"/>
        </w:rPr>
        <w:t>QZTCWCXY202500</w:t>
      </w:r>
      <w:r>
        <w:rPr>
          <w:rFonts w:hint="eastAsia" w:ascii="宋体" w:hAnsi="宋体"/>
          <w:b/>
          <w:sz w:val="36"/>
          <w:szCs w:val="36"/>
          <w:u w:val="single"/>
          <w:lang w:val="en-US" w:eastAsia="zh-CN"/>
        </w:rPr>
        <w:t xml:space="preserve">5       </w:t>
      </w:r>
    </w:p>
    <w:p w14:paraId="3352D66E">
      <w:pPr>
        <w:ind w:firstLine="1446" w:firstLineChars="400"/>
        <w:rPr>
          <w:rFonts w:hint="eastAsia" w:ascii="宋体" w:hAnsi="宋体" w:cs="Arial"/>
          <w:b/>
          <w:sz w:val="36"/>
          <w:szCs w:val="36"/>
          <w:u w:val="single"/>
        </w:rPr>
      </w:pPr>
      <w:r>
        <w:rPr>
          <w:rFonts w:hint="eastAsia" w:ascii="宋体" w:hAnsi="宋体"/>
          <w:b/>
          <w:sz w:val="36"/>
          <w:szCs w:val="36"/>
        </w:rPr>
        <w:t>项目名称：</w:t>
      </w:r>
      <w:r>
        <w:rPr>
          <w:rFonts w:hint="eastAsia" w:ascii="宋体" w:hAnsi="宋体"/>
          <w:b/>
          <w:sz w:val="36"/>
          <w:szCs w:val="36"/>
          <w:u w:val="single"/>
        </w:rPr>
        <w:t xml:space="preserve">  翻译机、录音笔等</w:t>
      </w:r>
      <w:r>
        <w:rPr>
          <w:rFonts w:hint="eastAsia" w:ascii="宋体" w:hAnsi="宋体"/>
          <w:b/>
          <w:sz w:val="36"/>
          <w:szCs w:val="36"/>
          <w:u w:val="single"/>
          <w:lang w:eastAsia="zh-CN"/>
        </w:rPr>
        <w:t>学科用具</w:t>
      </w:r>
      <w:r>
        <w:rPr>
          <w:rFonts w:hint="eastAsia" w:ascii="宋体" w:hAnsi="宋体"/>
          <w:b/>
          <w:sz w:val="36"/>
          <w:szCs w:val="36"/>
          <w:u w:val="single"/>
        </w:rPr>
        <w:t xml:space="preserve">采购 </w:t>
      </w:r>
    </w:p>
    <w:p w14:paraId="0BF90D96">
      <w:pPr>
        <w:rPr>
          <w:rFonts w:hint="eastAsia" w:ascii="宋体" w:hAnsi="宋体"/>
          <w:sz w:val="24"/>
        </w:rPr>
      </w:pPr>
    </w:p>
    <w:p w14:paraId="6C8ADBE0">
      <w:pPr>
        <w:rPr>
          <w:rFonts w:hint="eastAsia" w:ascii="宋体" w:hAnsi="宋体"/>
        </w:rPr>
      </w:pPr>
    </w:p>
    <w:p w14:paraId="26221CE8">
      <w:pPr>
        <w:rPr>
          <w:rFonts w:hint="eastAsia" w:ascii="宋体" w:hAnsi="宋体"/>
        </w:rPr>
      </w:pPr>
    </w:p>
    <w:p w14:paraId="05BBC5EE">
      <w:pPr>
        <w:rPr>
          <w:rFonts w:hint="eastAsia" w:ascii="宋体" w:hAnsi="宋体"/>
        </w:rPr>
      </w:pPr>
    </w:p>
    <w:p w14:paraId="0FA4E02E">
      <w:pPr>
        <w:ind w:firstLine="1792" w:firstLineChars="498"/>
        <w:rPr>
          <w:rFonts w:hint="eastAsia" w:ascii="宋体" w:hAnsi="宋体"/>
          <w:sz w:val="36"/>
        </w:rPr>
      </w:pPr>
    </w:p>
    <w:p w14:paraId="4338F856">
      <w:pPr>
        <w:pStyle w:val="14"/>
      </w:pPr>
    </w:p>
    <w:p w14:paraId="7B9BDAD9">
      <w:pPr>
        <w:rPr>
          <w:rFonts w:hint="eastAsia" w:ascii="宋体" w:hAnsi="宋体"/>
          <w:sz w:val="36"/>
        </w:rPr>
      </w:pPr>
    </w:p>
    <w:p w14:paraId="2527AE58">
      <w:pPr>
        <w:ind w:firstLine="2530" w:firstLineChars="700"/>
        <w:rPr>
          <w:rFonts w:hint="eastAsia" w:ascii="宋体" w:hAnsi="宋体"/>
          <w:b/>
          <w:sz w:val="36"/>
          <w:szCs w:val="36"/>
          <w:u w:val="single"/>
        </w:rPr>
      </w:pPr>
      <w:r>
        <w:rPr>
          <w:rFonts w:hint="eastAsia" w:ascii="宋体" w:hAnsi="宋体"/>
          <w:b/>
          <w:sz w:val="36"/>
          <w:szCs w:val="36"/>
        </w:rPr>
        <w:t>泉州师范学院文学与传播学院</w:t>
      </w:r>
    </w:p>
    <w:p w14:paraId="7E583504">
      <w:pPr>
        <w:spacing w:before="312" w:beforeLines="100" w:after="312" w:afterLines="100" w:line="360" w:lineRule="exact"/>
        <w:jc w:val="center"/>
        <w:rPr>
          <w:rFonts w:hint="eastAsia" w:ascii="宋体" w:hAnsi="宋体"/>
          <w:b/>
          <w:sz w:val="36"/>
          <w:szCs w:val="36"/>
        </w:rPr>
        <w:sectPr>
          <w:headerReference r:id="rId3" w:type="default"/>
          <w:footerReference r:id="rId4" w:type="default"/>
          <w:footerReference r:id="rId5" w:type="even"/>
          <w:pgSz w:w="11906" w:h="16838"/>
          <w:pgMar w:top="1134" w:right="1134" w:bottom="851" w:left="1247" w:header="567" w:footer="567" w:gutter="0"/>
          <w:pgNumType w:start="0"/>
          <w:cols w:space="720" w:num="1"/>
          <w:titlePg/>
          <w:docGrid w:type="lines" w:linePitch="312" w:charSpace="0"/>
        </w:sectPr>
      </w:pPr>
      <w:r>
        <w:rPr>
          <w:rFonts w:hint="eastAsia" w:ascii="宋体" w:hAnsi="宋体"/>
          <w:b/>
          <w:sz w:val="36"/>
          <w:szCs w:val="36"/>
        </w:rPr>
        <w:t>2025年10月</w:t>
      </w:r>
    </w:p>
    <w:p w14:paraId="18F6CC7F">
      <w:pPr>
        <w:pStyle w:val="2"/>
      </w:pPr>
    </w:p>
    <w:p w14:paraId="4F0FE94C">
      <w:pPr>
        <w:spacing w:before="312" w:beforeLines="100" w:after="312" w:afterLines="100" w:line="360" w:lineRule="exact"/>
        <w:jc w:val="center"/>
        <w:rPr>
          <w:rFonts w:hint="eastAsia" w:ascii="宋体" w:hAnsi="宋体"/>
          <w:b/>
          <w:sz w:val="36"/>
          <w:szCs w:val="36"/>
        </w:rPr>
      </w:pPr>
      <w:r>
        <w:rPr>
          <w:rFonts w:hint="eastAsia" w:ascii="宋体" w:hAnsi="宋体"/>
          <w:b/>
          <w:spacing w:val="400"/>
          <w:sz w:val="36"/>
          <w:szCs w:val="36"/>
        </w:rPr>
        <w:t>目</w:t>
      </w:r>
      <w:r>
        <w:rPr>
          <w:rFonts w:hint="eastAsia" w:ascii="宋体" w:hAnsi="宋体"/>
          <w:b/>
          <w:sz w:val="36"/>
          <w:szCs w:val="36"/>
        </w:rPr>
        <w:t>录</w:t>
      </w:r>
    </w:p>
    <w:sdt>
      <w:sdtPr>
        <w:rPr>
          <w:rFonts w:ascii="宋体" w:hAnsi="宋体"/>
          <w:b/>
          <w:bCs/>
          <w:caps/>
          <w:sz w:val="20"/>
          <w:szCs w:val="20"/>
        </w:rPr>
        <w:id w:val="147453954"/>
        <w15:color w:val="DBDBDB"/>
        <w:docPartObj>
          <w:docPartGallery w:val="Table of Contents"/>
          <w:docPartUnique/>
        </w:docPartObj>
      </w:sdtPr>
      <w:sdtEndPr>
        <w:rPr>
          <w:rFonts w:hint="eastAsia" w:ascii="宋体" w:hAnsi="宋体" w:cs="宋体"/>
          <w:b/>
          <w:bCs/>
          <w:caps/>
          <w:sz w:val="20"/>
          <w:szCs w:val="20"/>
        </w:rPr>
      </w:sdtEndPr>
      <w:sdtContent>
        <w:p w14:paraId="3075D530">
          <w:pPr>
            <w:jc w:val="center"/>
          </w:pPr>
        </w:p>
        <w:p w14:paraId="33805E57">
          <w:pPr>
            <w:pStyle w:val="11"/>
            <w:tabs>
              <w:tab w:val="right" w:leader="dot" w:pos="9525"/>
              <w:tab w:val="clear" w:pos="9515"/>
            </w:tabs>
            <w:spacing w:before="0" w:after="0" w:line="400" w:lineRule="exact"/>
            <w:ind w:firstLine="431"/>
            <w:rPr>
              <w:rFonts w:hint="eastAsia" w:ascii="宋体" w:hAnsi="宋体" w:cs="宋体"/>
              <w:sz w:val="24"/>
              <w:szCs w:val="24"/>
            </w:rPr>
          </w:pPr>
          <w:r>
            <w:rPr>
              <w:rFonts w:hint="eastAsia" w:ascii="宋体" w:hAnsi="宋体" w:cs="宋体"/>
              <w:sz w:val="24"/>
              <w:szCs w:val="24"/>
            </w:rPr>
            <w:fldChar w:fldCharType="begin"/>
          </w:r>
          <w:r>
            <w:rPr>
              <w:rFonts w:hint="eastAsia" w:ascii="宋体" w:hAnsi="宋体" w:cs="宋体"/>
              <w:sz w:val="24"/>
              <w:szCs w:val="24"/>
            </w:rPr>
            <w:instrText xml:space="preserve">TOC \o "1-2" \h \u </w:instrText>
          </w:r>
          <w:r>
            <w:rPr>
              <w:rFonts w:hint="eastAsia" w:ascii="宋体" w:hAnsi="宋体" w:cs="宋体"/>
              <w:sz w:val="24"/>
              <w:szCs w:val="24"/>
            </w:rPr>
            <w:fldChar w:fldCharType="separate"/>
          </w:r>
          <w:r>
            <w:fldChar w:fldCharType="begin"/>
          </w:r>
          <w:r>
            <w:instrText xml:space="preserve"> HYPERLINK \l "_Toc18223" </w:instrText>
          </w:r>
          <w:r>
            <w:fldChar w:fldCharType="separate"/>
          </w:r>
          <w:r>
            <w:rPr>
              <w:rFonts w:hint="eastAsia" w:ascii="宋体" w:hAnsi="宋体" w:cs="宋体"/>
              <w:sz w:val="24"/>
              <w:szCs w:val="24"/>
            </w:rPr>
            <w:t>第一部分    询价邀请</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_Toc18223 \h </w:instrText>
          </w:r>
          <w:r>
            <w:rPr>
              <w:rFonts w:hint="eastAsia" w:ascii="宋体" w:hAnsi="宋体" w:cs="宋体"/>
              <w:sz w:val="24"/>
              <w:szCs w:val="24"/>
            </w:rPr>
            <w:fldChar w:fldCharType="separate"/>
          </w:r>
          <w:r>
            <w:rPr>
              <w:rFonts w:hint="eastAsia" w:ascii="宋体" w:hAnsi="宋体" w:cs="宋体"/>
              <w:sz w:val="24"/>
              <w:szCs w:val="24"/>
            </w:rPr>
            <w:t>2</w:t>
          </w:r>
          <w:r>
            <w:rPr>
              <w:rFonts w:hint="eastAsia" w:ascii="宋体" w:hAnsi="宋体" w:cs="宋体"/>
              <w:sz w:val="24"/>
              <w:szCs w:val="24"/>
            </w:rPr>
            <w:fldChar w:fldCharType="end"/>
          </w:r>
          <w:r>
            <w:rPr>
              <w:rFonts w:hint="eastAsia" w:ascii="宋体" w:hAnsi="宋体" w:cs="宋体"/>
              <w:sz w:val="24"/>
              <w:szCs w:val="24"/>
            </w:rPr>
            <w:fldChar w:fldCharType="end"/>
          </w:r>
        </w:p>
        <w:p w14:paraId="5EB00985">
          <w:pPr>
            <w:pStyle w:val="11"/>
            <w:tabs>
              <w:tab w:val="right" w:leader="dot" w:pos="9525"/>
              <w:tab w:val="clear" w:pos="9515"/>
            </w:tabs>
            <w:spacing w:before="0" w:after="0" w:line="400" w:lineRule="exact"/>
            <w:rPr>
              <w:rFonts w:hint="eastAsia" w:ascii="宋体" w:hAnsi="宋体" w:cs="宋体"/>
              <w:sz w:val="24"/>
              <w:szCs w:val="24"/>
            </w:rPr>
          </w:pPr>
          <w:r>
            <w:fldChar w:fldCharType="begin"/>
          </w:r>
          <w:r>
            <w:instrText xml:space="preserve"> HYPERLINK \l "_Toc13469" </w:instrText>
          </w:r>
          <w:r>
            <w:fldChar w:fldCharType="separate"/>
          </w:r>
          <w:r>
            <w:rPr>
              <w:rFonts w:hint="eastAsia" w:ascii="宋体" w:hAnsi="宋体" w:cs="宋体"/>
              <w:sz w:val="24"/>
              <w:szCs w:val="24"/>
            </w:rPr>
            <w:t>询价标的一览表</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_Toc13469 \h </w:instrText>
          </w:r>
          <w:r>
            <w:rPr>
              <w:rFonts w:hint="eastAsia" w:ascii="宋体" w:hAnsi="宋体" w:cs="宋体"/>
              <w:sz w:val="24"/>
              <w:szCs w:val="24"/>
            </w:rPr>
            <w:fldChar w:fldCharType="separate"/>
          </w:r>
          <w:r>
            <w:rPr>
              <w:rFonts w:hint="eastAsia" w:ascii="宋体" w:hAnsi="宋体" w:cs="宋体"/>
              <w:sz w:val="24"/>
              <w:szCs w:val="24"/>
            </w:rPr>
            <w:t>3</w:t>
          </w:r>
          <w:r>
            <w:rPr>
              <w:rFonts w:hint="eastAsia" w:ascii="宋体" w:hAnsi="宋体" w:cs="宋体"/>
              <w:sz w:val="24"/>
              <w:szCs w:val="24"/>
            </w:rPr>
            <w:fldChar w:fldCharType="end"/>
          </w:r>
          <w:r>
            <w:rPr>
              <w:rFonts w:hint="eastAsia" w:ascii="宋体" w:hAnsi="宋体" w:cs="宋体"/>
              <w:sz w:val="24"/>
              <w:szCs w:val="24"/>
            </w:rPr>
            <w:fldChar w:fldCharType="end"/>
          </w:r>
        </w:p>
        <w:p w14:paraId="226A0BF5">
          <w:pPr>
            <w:pStyle w:val="11"/>
            <w:tabs>
              <w:tab w:val="right" w:leader="dot" w:pos="9525"/>
              <w:tab w:val="clear" w:pos="9515"/>
            </w:tabs>
            <w:spacing w:before="0" w:after="0" w:line="400" w:lineRule="exact"/>
            <w:rPr>
              <w:rFonts w:hint="eastAsia" w:ascii="宋体" w:hAnsi="宋体" w:cs="宋体"/>
              <w:sz w:val="24"/>
              <w:szCs w:val="24"/>
            </w:rPr>
          </w:pPr>
          <w:r>
            <w:fldChar w:fldCharType="begin"/>
          </w:r>
          <w:r>
            <w:instrText xml:space="preserve"> HYPERLINK \l "_Toc7302" </w:instrText>
          </w:r>
          <w:r>
            <w:fldChar w:fldCharType="separate"/>
          </w:r>
          <w:r>
            <w:rPr>
              <w:rFonts w:hint="eastAsia" w:ascii="宋体" w:hAnsi="宋体" w:cs="宋体"/>
              <w:sz w:val="24"/>
              <w:szCs w:val="24"/>
            </w:rPr>
            <w:t>第二部分  报价供应商须知</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_Toc7302 \h </w:instrText>
          </w:r>
          <w:r>
            <w:rPr>
              <w:rFonts w:hint="eastAsia" w:ascii="宋体" w:hAnsi="宋体" w:cs="宋体"/>
              <w:sz w:val="24"/>
              <w:szCs w:val="24"/>
            </w:rPr>
            <w:fldChar w:fldCharType="separate"/>
          </w:r>
          <w:r>
            <w:rPr>
              <w:rFonts w:hint="eastAsia" w:ascii="宋体" w:hAnsi="宋体" w:cs="宋体"/>
              <w:sz w:val="24"/>
              <w:szCs w:val="24"/>
            </w:rPr>
            <w:t>4</w:t>
          </w:r>
          <w:r>
            <w:rPr>
              <w:rFonts w:hint="eastAsia" w:ascii="宋体" w:hAnsi="宋体" w:cs="宋体"/>
              <w:sz w:val="24"/>
              <w:szCs w:val="24"/>
            </w:rPr>
            <w:fldChar w:fldCharType="end"/>
          </w:r>
          <w:r>
            <w:rPr>
              <w:rFonts w:hint="eastAsia" w:ascii="宋体" w:hAnsi="宋体" w:cs="宋体"/>
              <w:sz w:val="24"/>
              <w:szCs w:val="24"/>
            </w:rPr>
            <w:fldChar w:fldCharType="end"/>
          </w:r>
        </w:p>
        <w:p w14:paraId="59598B45">
          <w:pPr>
            <w:pStyle w:val="11"/>
            <w:tabs>
              <w:tab w:val="right" w:leader="dot" w:pos="9525"/>
              <w:tab w:val="clear" w:pos="9515"/>
            </w:tabs>
            <w:spacing w:before="0" w:after="0" w:line="400" w:lineRule="exact"/>
            <w:rPr>
              <w:rFonts w:hint="eastAsia" w:ascii="宋体" w:hAnsi="宋体" w:cs="宋体"/>
              <w:sz w:val="24"/>
              <w:szCs w:val="24"/>
            </w:rPr>
          </w:pPr>
          <w:r>
            <w:fldChar w:fldCharType="begin"/>
          </w:r>
          <w:r>
            <w:instrText xml:space="preserve"> HYPERLINK \l "_Toc5918" </w:instrText>
          </w:r>
          <w:r>
            <w:fldChar w:fldCharType="separate"/>
          </w:r>
          <w:r>
            <w:rPr>
              <w:rFonts w:hint="eastAsia" w:ascii="宋体" w:hAnsi="宋体" w:cs="宋体"/>
              <w:sz w:val="24"/>
              <w:szCs w:val="24"/>
            </w:rPr>
            <w:t>第三部分    询价内容及要求</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_Toc5918 \h </w:instrText>
          </w:r>
          <w:r>
            <w:rPr>
              <w:rFonts w:hint="eastAsia" w:ascii="宋体" w:hAnsi="宋体" w:cs="宋体"/>
              <w:sz w:val="24"/>
              <w:szCs w:val="24"/>
            </w:rPr>
            <w:fldChar w:fldCharType="separate"/>
          </w:r>
          <w:r>
            <w:rPr>
              <w:rFonts w:hint="eastAsia" w:ascii="宋体" w:hAnsi="宋体" w:cs="宋体"/>
              <w:sz w:val="24"/>
              <w:szCs w:val="24"/>
            </w:rPr>
            <w:t>5</w:t>
          </w:r>
          <w:r>
            <w:rPr>
              <w:rFonts w:hint="eastAsia" w:ascii="宋体" w:hAnsi="宋体" w:cs="宋体"/>
              <w:sz w:val="24"/>
              <w:szCs w:val="24"/>
            </w:rPr>
            <w:fldChar w:fldCharType="end"/>
          </w:r>
          <w:r>
            <w:rPr>
              <w:rFonts w:hint="eastAsia" w:ascii="宋体" w:hAnsi="宋体" w:cs="宋体"/>
              <w:sz w:val="24"/>
              <w:szCs w:val="24"/>
            </w:rPr>
            <w:fldChar w:fldCharType="end"/>
          </w:r>
        </w:p>
        <w:p w14:paraId="5B40CB07">
          <w:pPr>
            <w:pStyle w:val="11"/>
            <w:tabs>
              <w:tab w:val="right" w:leader="dot" w:pos="9525"/>
              <w:tab w:val="clear" w:pos="9515"/>
            </w:tabs>
            <w:spacing w:before="0" w:after="0" w:line="400" w:lineRule="exact"/>
            <w:rPr>
              <w:rFonts w:hint="eastAsia" w:ascii="宋体" w:hAnsi="宋体" w:cs="宋体"/>
              <w:sz w:val="24"/>
              <w:szCs w:val="24"/>
            </w:rPr>
          </w:pPr>
          <w:r>
            <w:fldChar w:fldCharType="begin"/>
          </w:r>
          <w:r>
            <w:instrText xml:space="preserve"> HYPERLINK \l "_Toc29063" </w:instrText>
          </w:r>
          <w:r>
            <w:fldChar w:fldCharType="separate"/>
          </w:r>
          <w:r>
            <w:rPr>
              <w:rFonts w:hint="eastAsia" w:ascii="宋体" w:hAnsi="宋体" w:cs="宋体"/>
              <w:sz w:val="24"/>
              <w:szCs w:val="24"/>
            </w:rPr>
            <w:t>第四部分    报价文件格式</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_Toc29063 \h </w:instrText>
          </w:r>
          <w:r>
            <w:rPr>
              <w:rFonts w:hint="eastAsia" w:ascii="宋体" w:hAnsi="宋体" w:cs="宋体"/>
              <w:sz w:val="24"/>
              <w:szCs w:val="24"/>
            </w:rPr>
            <w:fldChar w:fldCharType="separate"/>
          </w:r>
          <w:r>
            <w:rPr>
              <w:rFonts w:hint="eastAsia" w:ascii="宋体" w:hAnsi="宋体" w:cs="宋体"/>
              <w:sz w:val="24"/>
              <w:szCs w:val="24"/>
            </w:rPr>
            <w:t>8</w:t>
          </w:r>
          <w:r>
            <w:rPr>
              <w:rFonts w:hint="eastAsia" w:ascii="宋体" w:hAnsi="宋体" w:cs="宋体"/>
              <w:sz w:val="24"/>
              <w:szCs w:val="24"/>
            </w:rPr>
            <w:fldChar w:fldCharType="end"/>
          </w:r>
          <w:r>
            <w:rPr>
              <w:rFonts w:hint="eastAsia" w:ascii="宋体" w:hAnsi="宋体" w:cs="宋体"/>
              <w:sz w:val="24"/>
              <w:szCs w:val="24"/>
            </w:rPr>
            <w:fldChar w:fldCharType="end"/>
          </w:r>
        </w:p>
        <w:p w14:paraId="5FB9BA23">
          <w:pPr>
            <w:pStyle w:val="11"/>
            <w:tabs>
              <w:tab w:val="right" w:leader="dot" w:pos="9525"/>
              <w:tab w:val="clear" w:pos="9515"/>
            </w:tabs>
            <w:spacing w:before="0" w:after="0" w:line="400" w:lineRule="exact"/>
            <w:rPr>
              <w:rFonts w:hint="eastAsia" w:ascii="宋体" w:hAnsi="宋体" w:cs="宋体"/>
              <w:sz w:val="24"/>
              <w:szCs w:val="24"/>
            </w:rPr>
          </w:pPr>
          <w:r>
            <w:fldChar w:fldCharType="begin"/>
          </w:r>
          <w:r>
            <w:instrText xml:space="preserve"> HYPERLINK \l "_Toc1376" </w:instrText>
          </w:r>
          <w:r>
            <w:fldChar w:fldCharType="separate"/>
          </w:r>
          <w:r>
            <w:rPr>
              <w:rFonts w:hint="eastAsia" w:ascii="宋体" w:hAnsi="宋体" w:cs="宋体"/>
              <w:sz w:val="24"/>
              <w:szCs w:val="24"/>
            </w:rPr>
            <w:t>格式1                       报   价  书</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_Toc1376 \h </w:instrText>
          </w:r>
          <w:r>
            <w:rPr>
              <w:rFonts w:hint="eastAsia" w:ascii="宋体" w:hAnsi="宋体" w:cs="宋体"/>
              <w:sz w:val="24"/>
              <w:szCs w:val="24"/>
            </w:rPr>
            <w:fldChar w:fldCharType="separate"/>
          </w:r>
          <w:r>
            <w:rPr>
              <w:rFonts w:hint="eastAsia" w:ascii="宋体" w:hAnsi="宋体" w:cs="宋体"/>
              <w:sz w:val="24"/>
              <w:szCs w:val="24"/>
            </w:rPr>
            <w:t>9</w:t>
          </w:r>
          <w:r>
            <w:rPr>
              <w:rFonts w:hint="eastAsia" w:ascii="宋体" w:hAnsi="宋体" w:cs="宋体"/>
              <w:sz w:val="24"/>
              <w:szCs w:val="24"/>
            </w:rPr>
            <w:fldChar w:fldCharType="end"/>
          </w:r>
          <w:r>
            <w:rPr>
              <w:rFonts w:hint="eastAsia" w:ascii="宋体" w:hAnsi="宋体" w:cs="宋体"/>
              <w:sz w:val="24"/>
              <w:szCs w:val="24"/>
            </w:rPr>
            <w:fldChar w:fldCharType="end"/>
          </w:r>
        </w:p>
        <w:p w14:paraId="7326AE73">
          <w:pPr>
            <w:pStyle w:val="11"/>
            <w:tabs>
              <w:tab w:val="right" w:leader="dot" w:pos="9525"/>
              <w:tab w:val="clear" w:pos="9515"/>
            </w:tabs>
            <w:spacing w:before="0" w:after="0" w:line="400" w:lineRule="exact"/>
            <w:rPr>
              <w:rFonts w:hint="eastAsia" w:ascii="宋体" w:hAnsi="宋体" w:cs="宋体"/>
              <w:sz w:val="24"/>
              <w:szCs w:val="24"/>
            </w:rPr>
          </w:pPr>
          <w:r>
            <w:fldChar w:fldCharType="begin"/>
          </w:r>
          <w:r>
            <w:instrText xml:space="preserve"> HYPERLINK \l "_Toc13976" </w:instrText>
          </w:r>
          <w:r>
            <w:fldChar w:fldCharType="separate"/>
          </w:r>
          <w:r>
            <w:rPr>
              <w:rFonts w:hint="eastAsia" w:ascii="宋体" w:hAnsi="宋体" w:cs="宋体"/>
              <w:sz w:val="24"/>
              <w:szCs w:val="24"/>
            </w:rPr>
            <w:t>格式2                       报价一览表</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_Toc13976 \h </w:instrText>
          </w:r>
          <w:r>
            <w:rPr>
              <w:rFonts w:hint="eastAsia" w:ascii="宋体" w:hAnsi="宋体" w:cs="宋体"/>
              <w:sz w:val="24"/>
              <w:szCs w:val="24"/>
            </w:rPr>
            <w:fldChar w:fldCharType="separate"/>
          </w:r>
          <w:r>
            <w:rPr>
              <w:rFonts w:hint="eastAsia" w:ascii="宋体" w:hAnsi="宋体" w:cs="宋体"/>
              <w:sz w:val="24"/>
              <w:szCs w:val="24"/>
            </w:rPr>
            <w:t>10</w:t>
          </w:r>
          <w:r>
            <w:rPr>
              <w:rFonts w:hint="eastAsia" w:ascii="宋体" w:hAnsi="宋体" w:cs="宋体"/>
              <w:sz w:val="24"/>
              <w:szCs w:val="24"/>
            </w:rPr>
            <w:fldChar w:fldCharType="end"/>
          </w:r>
          <w:r>
            <w:rPr>
              <w:rFonts w:hint="eastAsia" w:ascii="宋体" w:hAnsi="宋体" w:cs="宋体"/>
              <w:sz w:val="24"/>
              <w:szCs w:val="24"/>
            </w:rPr>
            <w:fldChar w:fldCharType="end"/>
          </w:r>
        </w:p>
        <w:p w14:paraId="2DFF5489">
          <w:pPr>
            <w:pStyle w:val="11"/>
            <w:tabs>
              <w:tab w:val="right" w:leader="dot" w:pos="9525"/>
              <w:tab w:val="clear" w:pos="9515"/>
            </w:tabs>
            <w:spacing w:before="0" w:after="0" w:line="400" w:lineRule="exact"/>
            <w:rPr>
              <w:rFonts w:hint="eastAsia" w:ascii="宋体" w:hAnsi="宋体" w:cs="宋体"/>
              <w:sz w:val="24"/>
              <w:szCs w:val="24"/>
            </w:rPr>
          </w:pPr>
          <w:r>
            <w:fldChar w:fldCharType="begin"/>
          </w:r>
          <w:r>
            <w:instrText xml:space="preserve"> HYPERLINK \l "_Toc12436" </w:instrText>
          </w:r>
          <w:r>
            <w:fldChar w:fldCharType="separate"/>
          </w:r>
          <w:r>
            <w:rPr>
              <w:rFonts w:hint="eastAsia" w:ascii="宋体" w:hAnsi="宋体" w:cs="宋体"/>
              <w:sz w:val="24"/>
              <w:szCs w:val="24"/>
            </w:rPr>
            <w:t>格式3                          分项报价明细表</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_Toc12436 \h </w:instrText>
          </w:r>
          <w:r>
            <w:rPr>
              <w:rFonts w:hint="eastAsia" w:ascii="宋体" w:hAnsi="宋体" w:cs="宋体"/>
              <w:sz w:val="24"/>
              <w:szCs w:val="24"/>
            </w:rPr>
            <w:fldChar w:fldCharType="separate"/>
          </w:r>
          <w:r>
            <w:rPr>
              <w:rFonts w:hint="eastAsia" w:ascii="宋体" w:hAnsi="宋体" w:cs="宋体"/>
              <w:sz w:val="24"/>
              <w:szCs w:val="24"/>
            </w:rPr>
            <w:t>11</w:t>
          </w:r>
          <w:r>
            <w:rPr>
              <w:rFonts w:hint="eastAsia" w:ascii="宋体" w:hAnsi="宋体" w:cs="宋体"/>
              <w:sz w:val="24"/>
              <w:szCs w:val="24"/>
            </w:rPr>
            <w:fldChar w:fldCharType="end"/>
          </w:r>
          <w:r>
            <w:rPr>
              <w:rFonts w:hint="eastAsia" w:ascii="宋体" w:hAnsi="宋体" w:cs="宋体"/>
              <w:sz w:val="24"/>
              <w:szCs w:val="24"/>
            </w:rPr>
            <w:fldChar w:fldCharType="end"/>
          </w:r>
        </w:p>
        <w:p w14:paraId="375ACED5">
          <w:pPr>
            <w:pStyle w:val="11"/>
            <w:tabs>
              <w:tab w:val="right" w:leader="dot" w:pos="9525"/>
              <w:tab w:val="clear" w:pos="9515"/>
            </w:tabs>
            <w:spacing w:before="0" w:after="0" w:line="400" w:lineRule="exact"/>
            <w:rPr>
              <w:rFonts w:hint="eastAsia" w:ascii="宋体" w:hAnsi="宋体" w:cs="宋体"/>
              <w:sz w:val="24"/>
              <w:szCs w:val="24"/>
            </w:rPr>
          </w:pPr>
          <w:r>
            <w:fldChar w:fldCharType="begin"/>
          </w:r>
          <w:r>
            <w:instrText xml:space="preserve"> HYPERLINK \l "_Toc24037" </w:instrText>
          </w:r>
          <w:r>
            <w:fldChar w:fldCharType="separate"/>
          </w:r>
          <w:r>
            <w:rPr>
              <w:rFonts w:hint="eastAsia" w:ascii="宋体" w:hAnsi="宋体" w:cs="宋体"/>
              <w:sz w:val="24"/>
              <w:szCs w:val="24"/>
            </w:rPr>
            <w:t>格式4                           资格声明函</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_Toc24037 \h </w:instrText>
          </w:r>
          <w:r>
            <w:rPr>
              <w:rFonts w:hint="eastAsia" w:ascii="宋体" w:hAnsi="宋体" w:cs="宋体"/>
              <w:sz w:val="24"/>
              <w:szCs w:val="24"/>
            </w:rPr>
            <w:fldChar w:fldCharType="separate"/>
          </w:r>
          <w:r>
            <w:rPr>
              <w:rFonts w:hint="eastAsia" w:ascii="宋体" w:hAnsi="宋体" w:cs="宋体"/>
              <w:sz w:val="24"/>
              <w:szCs w:val="24"/>
            </w:rPr>
            <w:t>12</w:t>
          </w:r>
          <w:r>
            <w:rPr>
              <w:rFonts w:hint="eastAsia" w:ascii="宋体" w:hAnsi="宋体" w:cs="宋体"/>
              <w:sz w:val="24"/>
              <w:szCs w:val="24"/>
            </w:rPr>
            <w:fldChar w:fldCharType="end"/>
          </w:r>
          <w:r>
            <w:rPr>
              <w:rFonts w:hint="eastAsia" w:ascii="宋体" w:hAnsi="宋体" w:cs="宋体"/>
              <w:sz w:val="24"/>
              <w:szCs w:val="24"/>
            </w:rPr>
            <w:fldChar w:fldCharType="end"/>
          </w:r>
        </w:p>
        <w:p w14:paraId="31BD8AA9">
          <w:pPr>
            <w:pStyle w:val="11"/>
            <w:tabs>
              <w:tab w:val="right" w:leader="dot" w:pos="9525"/>
              <w:tab w:val="clear" w:pos="9515"/>
            </w:tabs>
            <w:spacing w:before="0" w:after="0" w:line="400" w:lineRule="exact"/>
            <w:rPr>
              <w:rFonts w:hint="eastAsia" w:ascii="宋体" w:hAnsi="宋体" w:cs="宋体"/>
              <w:sz w:val="24"/>
              <w:szCs w:val="24"/>
            </w:rPr>
          </w:pPr>
          <w:r>
            <w:fldChar w:fldCharType="begin"/>
          </w:r>
          <w:r>
            <w:instrText xml:space="preserve"> HYPERLINK \l "_Toc30609" </w:instrText>
          </w:r>
          <w:r>
            <w:fldChar w:fldCharType="separate"/>
          </w:r>
          <w:r>
            <w:rPr>
              <w:rFonts w:hint="eastAsia" w:ascii="宋体" w:hAnsi="宋体" w:cs="宋体"/>
              <w:sz w:val="24"/>
              <w:szCs w:val="24"/>
            </w:rPr>
            <w:t>格式5                  法定代表人授权书(原件)</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_Toc30609 \h </w:instrText>
          </w:r>
          <w:r>
            <w:rPr>
              <w:rFonts w:hint="eastAsia" w:ascii="宋体" w:hAnsi="宋体" w:cs="宋体"/>
              <w:sz w:val="24"/>
              <w:szCs w:val="24"/>
            </w:rPr>
            <w:fldChar w:fldCharType="separate"/>
          </w:r>
          <w:r>
            <w:rPr>
              <w:rFonts w:hint="eastAsia" w:ascii="宋体" w:hAnsi="宋体" w:cs="宋体"/>
              <w:sz w:val="24"/>
              <w:szCs w:val="24"/>
            </w:rPr>
            <w:t>13</w:t>
          </w:r>
          <w:r>
            <w:rPr>
              <w:rFonts w:hint="eastAsia" w:ascii="宋体" w:hAnsi="宋体" w:cs="宋体"/>
              <w:sz w:val="24"/>
              <w:szCs w:val="24"/>
            </w:rPr>
            <w:fldChar w:fldCharType="end"/>
          </w:r>
          <w:r>
            <w:rPr>
              <w:rFonts w:hint="eastAsia" w:ascii="宋体" w:hAnsi="宋体" w:cs="宋体"/>
              <w:sz w:val="24"/>
              <w:szCs w:val="24"/>
            </w:rPr>
            <w:fldChar w:fldCharType="end"/>
          </w:r>
        </w:p>
        <w:p w14:paraId="4F7D4199">
          <w:pPr>
            <w:pStyle w:val="11"/>
            <w:spacing w:before="0" w:after="0" w:line="400" w:lineRule="exact"/>
            <w:ind w:firstLine="431"/>
            <w:rPr>
              <w:rFonts w:hint="eastAsia" w:ascii="宋体" w:hAnsi="宋体" w:cs="宋体"/>
              <w:sz w:val="24"/>
              <w:szCs w:val="24"/>
            </w:rPr>
          </w:pPr>
          <w:r>
            <w:rPr>
              <w:rFonts w:hint="eastAsia" w:ascii="宋体" w:hAnsi="宋体" w:cs="宋体"/>
              <w:sz w:val="24"/>
              <w:szCs w:val="24"/>
            </w:rPr>
            <w:fldChar w:fldCharType="end"/>
          </w:r>
        </w:p>
      </w:sdtContent>
    </w:sdt>
    <w:p w14:paraId="134A5A02">
      <w:pPr>
        <w:spacing w:line="440" w:lineRule="exact"/>
        <w:rPr>
          <w:rFonts w:hint="eastAsia" w:ascii="宋体" w:hAnsi="宋体" w:cs="宋体"/>
          <w:sz w:val="28"/>
          <w:szCs w:val="28"/>
        </w:rPr>
      </w:pPr>
    </w:p>
    <w:p w14:paraId="266BC6E2"/>
    <w:p w14:paraId="0FB9A2DF"/>
    <w:p w14:paraId="5FAA0586"/>
    <w:p w14:paraId="18A2CE95"/>
    <w:p w14:paraId="38DBE8FF"/>
    <w:p w14:paraId="67864152"/>
    <w:p w14:paraId="2484D9F5"/>
    <w:p w14:paraId="17AA4673"/>
    <w:p w14:paraId="7A5D7753">
      <w:pPr>
        <w:pStyle w:val="14"/>
      </w:pPr>
    </w:p>
    <w:p w14:paraId="6EB7AB47"/>
    <w:p w14:paraId="1732B403">
      <w:pPr>
        <w:pStyle w:val="14"/>
      </w:pPr>
    </w:p>
    <w:p w14:paraId="0F309C41"/>
    <w:p w14:paraId="7FDDE68D">
      <w:pPr>
        <w:pStyle w:val="2"/>
      </w:pPr>
    </w:p>
    <w:p w14:paraId="231779D2">
      <w:pPr>
        <w:pStyle w:val="2"/>
      </w:pPr>
    </w:p>
    <w:p w14:paraId="1AADEAA1">
      <w:pPr>
        <w:pStyle w:val="2"/>
      </w:pPr>
    </w:p>
    <w:p w14:paraId="0BCA44F8">
      <w:pPr>
        <w:pStyle w:val="2"/>
      </w:pPr>
    </w:p>
    <w:p w14:paraId="56E70FD3">
      <w:pPr>
        <w:pStyle w:val="2"/>
        <w:rPr>
          <w:color w:val="auto"/>
        </w:rPr>
      </w:pPr>
    </w:p>
    <w:p w14:paraId="795703EA">
      <w:pPr>
        <w:pStyle w:val="2"/>
        <w:rPr>
          <w:color w:val="auto"/>
        </w:rPr>
      </w:pPr>
    </w:p>
    <w:p w14:paraId="1A3E284A">
      <w:pPr>
        <w:pStyle w:val="2"/>
        <w:rPr>
          <w:color w:val="auto"/>
        </w:rPr>
      </w:pPr>
    </w:p>
    <w:p w14:paraId="5D9C5129">
      <w:pPr>
        <w:pStyle w:val="2"/>
        <w:rPr>
          <w:color w:val="auto"/>
        </w:rPr>
      </w:pPr>
    </w:p>
    <w:p w14:paraId="218919E8">
      <w:pPr>
        <w:pStyle w:val="3"/>
        <w:spacing w:before="0" w:after="0" w:line="360" w:lineRule="auto"/>
        <w:jc w:val="center"/>
        <w:rPr>
          <w:rFonts w:hint="eastAsia" w:ascii="宋体" w:hAnsi="宋体" w:eastAsia="宋体"/>
          <w:sz w:val="36"/>
          <w:szCs w:val="36"/>
        </w:rPr>
      </w:pPr>
      <w:bookmarkStart w:id="0" w:name="_Toc18223"/>
      <w:bookmarkStart w:id="1" w:name="_Toc134733479"/>
      <w:bookmarkStart w:id="2" w:name="_Toc10914"/>
      <w:bookmarkStart w:id="3" w:name="_Toc26208"/>
      <w:bookmarkStart w:id="4" w:name="_Toc9763"/>
      <w:r>
        <w:rPr>
          <w:rFonts w:hint="eastAsia" w:ascii="宋体" w:hAnsi="宋体" w:eastAsia="宋体"/>
          <w:sz w:val="36"/>
          <w:szCs w:val="36"/>
        </w:rPr>
        <w:t>第一部分    询价邀请</w:t>
      </w:r>
      <w:bookmarkEnd w:id="0"/>
      <w:bookmarkEnd w:id="1"/>
      <w:bookmarkEnd w:id="2"/>
      <w:bookmarkEnd w:id="3"/>
      <w:bookmarkEnd w:id="4"/>
    </w:p>
    <w:p w14:paraId="23B395AD">
      <w:pPr>
        <w:pStyle w:val="14"/>
        <w:spacing w:line="400" w:lineRule="exact"/>
        <w:ind w:firstLine="480" w:firstLineChars="200"/>
        <w:jc w:val="left"/>
        <w:rPr>
          <w:i w:val="0"/>
          <w:iCs w:val="0"/>
          <w:sz w:val="24"/>
          <w:szCs w:val="24"/>
        </w:rPr>
      </w:pPr>
      <w:bookmarkStart w:id="5" w:name="_Toc108257397"/>
      <w:bookmarkStart w:id="6" w:name="_Toc35599967"/>
      <w:bookmarkStart w:id="7" w:name="_Toc98672988"/>
      <w:bookmarkStart w:id="8" w:name="_Toc35222536"/>
      <w:bookmarkStart w:id="9" w:name="_Toc35742634"/>
      <w:bookmarkStart w:id="10" w:name="_Toc3785675"/>
      <w:bookmarkStart w:id="11" w:name="_Toc93397984"/>
      <w:bookmarkStart w:id="12" w:name="_Toc108257466"/>
      <w:bookmarkStart w:id="13" w:name="_Toc36123671"/>
      <w:bookmarkStart w:id="14" w:name="_Toc34703823"/>
      <w:bookmarkStart w:id="15" w:name="_Toc53570175"/>
      <w:bookmarkStart w:id="16" w:name="_Toc33775520"/>
      <w:bookmarkStart w:id="17" w:name="_Toc108257116"/>
      <w:bookmarkStart w:id="18" w:name="_Toc54513051"/>
      <w:bookmarkStart w:id="19" w:name="_Toc35068743"/>
      <w:bookmarkStart w:id="20" w:name="_Toc60130052"/>
      <w:bookmarkStart w:id="21" w:name="_Toc34789935"/>
      <w:bookmarkStart w:id="22" w:name="_Toc40761347"/>
      <w:bookmarkStart w:id="23" w:name="_Toc53335577"/>
      <w:bookmarkStart w:id="24" w:name="_Toc93397582"/>
      <w:bookmarkStart w:id="25" w:name="_Toc35941127"/>
      <w:bookmarkStart w:id="26" w:name="_Toc33953164"/>
      <w:bookmarkStart w:id="27" w:name="_Toc3785461"/>
      <w:bookmarkStart w:id="28" w:name="_Toc34745149"/>
      <w:bookmarkStart w:id="29" w:name="_Toc87857945"/>
      <w:bookmarkStart w:id="30" w:name="_Toc35107772"/>
      <w:bookmarkStart w:id="31" w:name="_Toc35071897"/>
      <w:bookmarkStart w:id="32" w:name="_Toc35622007"/>
      <w:bookmarkStart w:id="33" w:name="_Toc34664278"/>
      <w:bookmarkStart w:id="34" w:name="_Toc105389203"/>
      <w:bookmarkStart w:id="35" w:name="_Toc3785513"/>
      <w:bookmarkStart w:id="36" w:name="_Toc3785637"/>
      <w:bookmarkStart w:id="37" w:name="_Toc36146204"/>
      <w:bookmarkStart w:id="38" w:name="_Toc108257590"/>
      <w:bookmarkStart w:id="39" w:name="_Toc425276503"/>
      <w:bookmarkStart w:id="40" w:name="_Toc108260365"/>
      <w:bookmarkStart w:id="41" w:name="_Toc98731630"/>
      <w:r>
        <w:rPr>
          <w:rFonts w:hint="eastAsia" w:ascii="宋体" w:hAnsi="宋体"/>
          <w:i w:val="0"/>
          <w:iCs w:val="0"/>
          <w:sz w:val="24"/>
          <w:szCs w:val="24"/>
          <w:u w:val="single"/>
        </w:rPr>
        <w:t xml:space="preserve"> </w:t>
      </w:r>
      <w:r>
        <w:rPr>
          <w:rFonts w:hint="eastAsia" w:ascii="宋体" w:hAnsi="宋体"/>
          <w:i w:val="0"/>
          <w:iCs w:val="0"/>
          <w:sz w:val="24"/>
          <w:szCs w:val="24"/>
        </w:rPr>
        <w:t>泉州师范学院文学与传播学院</w:t>
      </w:r>
      <w:r>
        <w:rPr>
          <w:rFonts w:hint="eastAsia" w:ascii="宋体" w:hAnsi="宋体"/>
          <w:i w:val="0"/>
          <w:iCs w:val="0"/>
          <w:spacing w:val="-6"/>
          <w:sz w:val="24"/>
          <w:szCs w:val="24"/>
        </w:rPr>
        <w:t>以</w:t>
      </w:r>
      <w:r>
        <w:rPr>
          <w:rFonts w:hint="eastAsia" w:ascii="宋体" w:hAnsi="宋体"/>
          <w:b/>
          <w:bCs/>
          <w:i w:val="0"/>
          <w:iCs w:val="0"/>
          <w:spacing w:val="-6"/>
          <w:sz w:val="24"/>
          <w:szCs w:val="24"/>
        </w:rPr>
        <w:t>询价</w:t>
      </w:r>
      <w:r>
        <w:rPr>
          <w:rFonts w:hint="eastAsia" w:ascii="宋体" w:hAnsi="宋体"/>
          <w:bCs/>
          <w:i w:val="0"/>
          <w:iCs w:val="0"/>
          <w:spacing w:val="-6"/>
          <w:sz w:val="24"/>
          <w:szCs w:val="24"/>
        </w:rPr>
        <w:t>的</w:t>
      </w:r>
      <w:r>
        <w:rPr>
          <w:rFonts w:hint="eastAsia" w:ascii="宋体" w:hAnsi="宋体"/>
          <w:i w:val="0"/>
          <w:iCs w:val="0"/>
          <w:spacing w:val="-6"/>
          <w:sz w:val="24"/>
          <w:szCs w:val="24"/>
        </w:rPr>
        <w:t>方式对以下项目进行采购，欢迎合格的受邀供应商参加报价。</w:t>
      </w:r>
    </w:p>
    <w:p w14:paraId="3B81D0C2">
      <w:pPr>
        <w:spacing w:line="400" w:lineRule="exact"/>
        <w:ind w:firstLine="480" w:firstLineChars="200"/>
        <w:rPr>
          <w:rFonts w:hint="eastAsia" w:ascii="宋体" w:hAnsi="宋体"/>
          <w:sz w:val="24"/>
        </w:rPr>
      </w:pPr>
      <w:r>
        <w:rPr>
          <w:rFonts w:hint="eastAsia" w:ascii="宋体" w:hAnsi="宋体"/>
          <w:sz w:val="24"/>
        </w:rPr>
        <w:t>一、项目基本情况</w:t>
      </w:r>
    </w:p>
    <w:p w14:paraId="7E32842E">
      <w:pPr>
        <w:spacing w:line="400" w:lineRule="exact"/>
        <w:ind w:firstLine="480" w:firstLineChars="200"/>
        <w:rPr>
          <w:rFonts w:hint="eastAsia" w:ascii="宋体" w:hAnsi="宋体"/>
          <w:bCs/>
          <w:color w:val="000000" w:themeColor="text1"/>
          <w:sz w:val="24"/>
          <w:u w:val="single"/>
          <w14:textFill>
            <w14:solidFill>
              <w14:schemeClr w14:val="tx1"/>
            </w14:solidFill>
          </w14:textFill>
        </w:rPr>
      </w:pPr>
      <w:r>
        <w:rPr>
          <w:rFonts w:hint="eastAsia" w:ascii="宋体" w:hAnsi="宋体"/>
          <w:color w:val="000000" w:themeColor="text1"/>
          <w:sz w:val="24"/>
          <w14:textFill>
            <w14:solidFill>
              <w14:schemeClr w14:val="tx1"/>
            </w14:solidFill>
          </w14:textFill>
        </w:rPr>
        <w:t>采购编号：</w:t>
      </w:r>
      <w:r>
        <w:rPr>
          <w:rFonts w:hint="eastAsia" w:ascii="宋体" w:hAnsi="宋体"/>
          <w:bCs/>
          <w:color w:val="000000" w:themeColor="text1"/>
          <w:sz w:val="24"/>
          <w:u w:val="single"/>
          <w14:textFill>
            <w14:solidFill>
              <w14:schemeClr w14:val="tx1"/>
            </w14:solidFill>
          </w14:textFill>
        </w:rPr>
        <w:t xml:space="preserve"> QZTCWCXY202500</w:t>
      </w:r>
      <w:r>
        <w:rPr>
          <w:rFonts w:hint="eastAsia" w:ascii="宋体" w:hAnsi="宋体"/>
          <w:bCs/>
          <w:color w:val="000000" w:themeColor="text1"/>
          <w:sz w:val="24"/>
          <w:u w:val="single"/>
          <w:lang w:val="en-US" w:eastAsia="zh-CN"/>
          <w14:textFill>
            <w14:solidFill>
              <w14:schemeClr w14:val="tx1"/>
            </w14:solidFill>
          </w14:textFill>
        </w:rPr>
        <w:t>5</w:t>
      </w:r>
      <w:r>
        <w:rPr>
          <w:rFonts w:hint="eastAsia" w:ascii="宋体" w:hAnsi="宋体"/>
          <w:bCs/>
          <w:color w:val="000000" w:themeColor="text1"/>
          <w:sz w:val="24"/>
          <w:u w:val="single"/>
          <w14:textFill>
            <w14:solidFill>
              <w14:schemeClr w14:val="tx1"/>
            </w14:solidFill>
          </w14:textFill>
        </w:rPr>
        <w:t xml:space="preserve"> </w:t>
      </w:r>
    </w:p>
    <w:p w14:paraId="7305D384">
      <w:pPr>
        <w:spacing w:line="400" w:lineRule="exact"/>
        <w:ind w:firstLine="480" w:firstLineChars="200"/>
        <w:rPr>
          <w:rFonts w:hint="eastAsia" w:ascii="宋体" w:hAnsi="宋体"/>
          <w:bCs/>
          <w:color w:val="000000" w:themeColor="text1"/>
          <w:sz w:val="24"/>
          <w:u w:val="single"/>
          <w14:textFill>
            <w14:solidFill>
              <w14:schemeClr w14:val="tx1"/>
            </w14:solidFill>
          </w14:textFill>
        </w:rPr>
      </w:pPr>
      <w:r>
        <w:rPr>
          <w:rFonts w:hint="eastAsia" w:ascii="宋体" w:hAnsi="宋体"/>
          <w:color w:val="000000" w:themeColor="text1"/>
          <w:sz w:val="24"/>
          <w14:textFill>
            <w14:solidFill>
              <w14:schemeClr w14:val="tx1"/>
            </w14:solidFill>
          </w14:textFill>
        </w:rPr>
        <w:t>项目名称：</w:t>
      </w:r>
      <w:r>
        <w:rPr>
          <w:rFonts w:hint="eastAsia" w:ascii="宋体" w:hAnsi="宋体"/>
          <w:bCs/>
          <w:color w:val="000000" w:themeColor="text1"/>
          <w:sz w:val="24"/>
          <w:u w:val="single"/>
          <w14:textFill>
            <w14:solidFill>
              <w14:schemeClr w14:val="tx1"/>
            </w14:solidFill>
          </w14:textFill>
        </w:rPr>
        <w:t xml:space="preserve">   </w:t>
      </w:r>
      <w:r>
        <w:rPr>
          <w:rFonts w:hint="eastAsia" w:ascii="宋体" w:hAnsi="宋体"/>
          <w:bCs/>
          <w:sz w:val="24"/>
          <w:u w:val="single"/>
        </w:rPr>
        <w:t>翻译机、录音笔等</w:t>
      </w:r>
      <w:r>
        <w:rPr>
          <w:rFonts w:hint="eastAsia" w:ascii="宋体" w:hAnsi="宋体"/>
          <w:bCs/>
          <w:sz w:val="24"/>
          <w:u w:val="single"/>
          <w:lang w:eastAsia="zh-CN"/>
        </w:rPr>
        <w:t>学科用具</w:t>
      </w:r>
      <w:r>
        <w:rPr>
          <w:rFonts w:hint="eastAsia" w:ascii="宋体" w:hAnsi="宋体"/>
          <w:bCs/>
          <w:sz w:val="24"/>
          <w:u w:val="single"/>
        </w:rPr>
        <w:t>采购</w:t>
      </w:r>
      <w:r>
        <w:rPr>
          <w:rFonts w:hint="eastAsia" w:ascii="宋体" w:hAnsi="宋体"/>
          <w:bCs/>
          <w:color w:val="000000" w:themeColor="text1"/>
          <w:sz w:val="24"/>
          <w:u w:val="single"/>
          <w14:textFill>
            <w14:solidFill>
              <w14:schemeClr w14:val="tx1"/>
            </w14:solidFill>
          </w14:textFill>
        </w:rPr>
        <w:t xml:space="preserve">    </w:t>
      </w:r>
    </w:p>
    <w:p w14:paraId="41906411">
      <w:pPr>
        <w:pStyle w:val="2"/>
        <w:ind w:firstLine="480" w:firstLineChars="200"/>
        <w:rPr>
          <w:rFonts w:hint="eastAsia" w:ascii="宋体" w:hAnsi="宋体" w:eastAsia="宋体" w:cs="Times New Roman"/>
          <w:color w:val="000000" w:themeColor="text1"/>
          <w:kern w:val="2"/>
          <w:u w:val="single"/>
          <w14:textFill>
            <w14:solidFill>
              <w14:schemeClr w14:val="tx1"/>
            </w14:solidFill>
          </w14:textFill>
        </w:rPr>
      </w:pPr>
      <w:r>
        <w:rPr>
          <w:rFonts w:hint="eastAsia" w:ascii="宋体" w:hAnsi="宋体" w:eastAsia="宋体" w:cs="Times New Roman"/>
          <w:color w:val="000000" w:themeColor="text1"/>
          <w:kern w:val="2"/>
          <w14:textFill>
            <w14:solidFill>
              <w14:schemeClr w14:val="tx1"/>
            </w14:solidFill>
          </w14:textFill>
        </w:rPr>
        <w:t>预算金额：</w:t>
      </w:r>
      <w:r>
        <w:rPr>
          <w:rFonts w:hint="eastAsia" w:ascii="宋体" w:hAnsi="宋体" w:eastAsia="宋体" w:cs="Times New Roman"/>
          <w:color w:val="000000" w:themeColor="text1"/>
          <w:kern w:val="2"/>
          <w:u w:val="single"/>
          <w14:textFill>
            <w14:solidFill>
              <w14:schemeClr w14:val="tx1"/>
            </w14:solidFill>
          </w14:textFill>
        </w:rPr>
        <w:t xml:space="preserve"> </w:t>
      </w:r>
      <w:bookmarkStart w:id="42" w:name="OLE_LINK2"/>
      <w:r>
        <w:rPr>
          <w:rFonts w:hint="eastAsia" w:ascii="宋体" w:hAnsi="宋体" w:eastAsia="宋体" w:cs="Times New Roman"/>
          <w:color w:val="000000" w:themeColor="text1"/>
          <w:kern w:val="2"/>
          <w:u w:val="single"/>
          <w14:textFill>
            <w14:solidFill>
              <w14:schemeClr w14:val="tx1"/>
            </w14:solidFill>
          </w14:textFill>
        </w:rPr>
        <w:t>5</w:t>
      </w:r>
      <w:r>
        <w:rPr>
          <w:rFonts w:ascii="宋体" w:hAnsi="宋体" w:eastAsia="宋体" w:cs="Times New Roman"/>
          <w:color w:val="000000" w:themeColor="text1"/>
          <w:kern w:val="2"/>
          <w:u w:val="single"/>
          <w14:textFill>
            <w14:solidFill>
              <w14:schemeClr w14:val="tx1"/>
            </w14:solidFill>
          </w14:textFill>
        </w:rPr>
        <w:t>5000</w:t>
      </w:r>
      <w:bookmarkEnd w:id="42"/>
      <w:r>
        <w:rPr>
          <w:rFonts w:hint="eastAsia" w:ascii="宋体" w:hAnsi="宋体" w:eastAsia="宋体" w:cs="Times New Roman"/>
          <w:color w:val="000000" w:themeColor="text1"/>
          <w:kern w:val="2"/>
          <w:u w:val="single"/>
          <w14:textFill>
            <w14:solidFill>
              <w14:schemeClr w14:val="tx1"/>
            </w14:solidFill>
          </w14:textFill>
        </w:rPr>
        <w:t xml:space="preserve">.00元（人民币伍万伍仟元整）  </w:t>
      </w:r>
    </w:p>
    <w:p w14:paraId="5B5BB66B">
      <w:pPr>
        <w:spacing w:after="156" w:afterLines="50" w:line="440" w:lineRule="exact"/>
        <w:ind w:firstLine="480" w:firstLineChars="200"/>
        <w:outlineLvl w:val="0"/>
        <w:rPr>
          <w:rFonts w:hint="eastAsia" w:ascii="宋体" w:hAnsi="宋体"/>
          <w:color w:val="000000" w:themeColor="text1"/>
          <w:sz w:val="24"/>
          <w14:textFill>
            <w14:solidFill>
              <w14:schemeClr w14:val="tx1"/>
            </w14:solidFill>
          </w14:textFill>
        </w:rPr>
      </w:pPr>
      <w:bookmarkStart w:id="43" w:name="_Toc13469"/>
      <w:bookmarkStart w:id="44" w:name="_Toc26626"/>
      <w:bookmarkStart w:id="45" w:name="_Toc491700004"/>
      <w:r>
        <w:rPr>
          <w:rFonts w:hint="eastAsia" w:ascii="宋体" w:hAnsi="宋体"/>
          <w:color w:val="000000" w:themeColor="text1"/>
          <w:sz w:val="24"/>
          <w14:textFill>
            <w14:solidFill>
              <w14:schemeClr w14:val="tx1"/>
            </w14:solidFill>
          </w14:textFill>
        </w:rPr>
        <w:t>采购需求</w:t>
      </w:r>
      <w:bookmarkEnd w:id="43"/>
      <w:bookmarkEnd w:id="44"/>
      <w:bookmarkEnd w:id="45"/>
      <w:r>
        <w:rPr>
          <w:rFonts w:hint="eastAsia" w:ascii="宋体" w:hAnsi="宋体"/>
          <w:color w:val="000000" w:themeColor="text1"/>
          <w:sz w:val="24"/>
          <w14:textFill>
            <w14:solidFill>
              <w14:schemeClr w14:val="tx1"/>
            </w14:solidFill>
          </w14:textFill>
        </w:rPr>
        <w:t>：</w:t>
      </w:r>
    </w:p>
    <w:tbl>
      <w:tblPr>
        <w:tblStyle w:val="17"/>
        <w:tblW w:w="9897" w:type="dxa"/>
        <w:tblInd w:w="1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954"/>
        <w:gridCol w:w="3379"/>
        <w:gridCol w:w="1554"/>
        <w:gridCol w:w="1963"/>
        <w:gridCol w:w="2047"/>
      </w:tblGrid>
      <w:tr w14:paraId="5F1B6B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70" w:hRule="atLeast"/>
        </w:trPr>
        <w:tc>
          <w:tcPr>
            <w:tcW w:w="954" w:type="dxa"/>
            <w:tcMar>
              <w:top w:w="0" w:type="dxa"/>
              <w:left w:w="108" w:type="dxa"/>
              <w:bottom w:w="0" w:type="dxa"/>
              <w:right w:w="108" w:type="dxa"/>
            </w:tcMar>
            <w:vAlign w:val="center"/>
          </w:tcPr>
          <w:p w14:paraId="68720355">
            <w:pPr>
              <w:pStyle w:val="13"/>
              <w:widowControl/>
              <w:jc w:val="center"/>
              <w:rPr>
                <w:rFonts w:hint="eastAsia" w:ascii="宋体" w:hAnsi="宋体"/>
                <w:b/>
                <w:bCs/>
              </w:rPr>
            </w:pPr>
            <w:r>
              <w:rPr>
                <w:rFonts w:hint="eastAsia" w:ascii="宋体" w:hAnsi="宋体"/>
                <w:b/>
                <w:bCs/>
              </w:rPr>
              <w:t>合同包</w:t>
            </w:r>
          </w:p>
        </w:tc>
        <w:tc>
          <w:tcPr>
            <w:tcW w:w="3379" w:type="dxa"/>
            <w:tcMar>
              <w:top w:w="0" w:type="dxa"/>
              <w:left w:w="108" w:type="dxa"/>
              <w:bottom w:w="0" w:type="dxa"/>
              <w:right w:w="108" w:type="dxa"/>
            </w:tcMar>
            <w:vAlign w:val="center"/>
          </w:tcPr>
          <w:p w14:paraId="78F6B342">
            <w:pPr>
              <w:pStyle w:val="13"/>
              <w:widowControl/>
              <w:jc w:val="center"/>
              <w:rPr>
                <w:rFonts w:hint="eastAsia" w:ascii="宋体" w:hAnsi="宋体"/>
                <w:b/>
                <w:bCs/>
              </w:rPr>
            </w:pPr>
            <w:r>
              <w:rPr>
                <w:rFonts w:hint="eastAsia" w:ascii="宋体" w:hAnsi="宋体"/>
                <w:b/>
                <w:bCs/>
              </w:rPr>
              <w:t>项目名称</w:t>
            </w:r>
          </w:p>
        </w:tc>
        <w:tc>
          <w:tcPr>
            <w:tcW w:w="1554" w:type="dxa"/>
            <w:tcMar>
              <w:top w:w="0" w:type="dxa"/>
              <w:left w:w="108" w:type="dxa"/>
              <w:bottom w:w="0" w:type="dxa"/>
              <w:right w:w="108" w:type="dxa"/>
            </w:tcMar>
            <w:vAlign w:val="center"/>
          </w:tcPr>
          <w:p w14:paraId="2B47F3F2">
            <w:pPr>
              <w:pStyle w:val="13"/>
              <w:widowControl/>
              <w:jc w:val="center"/>
              <w:rPr>
                <w:rFonts w:hint="eastAsia" w:ascii="宋体" w:hAnsi="宋体"/>
                <w:b/>
                <w:bCs/>
              </w:rPr>
            </w:pPr>
            <w:r>
              <w:rPr>
                <w:rFonts w:hint="eastAsia" w:ascii="宋体" w:hAnsi="宋体"/>
                <w:b/>
                <w:bCs/>
              </w:rPr>
              <w:t>数量/单位</w:t>
            </w:r>
          </w:p>
        </w:tc>
        <w:tc>
          <w:tcPr>
            <w:tcW w:w="1963" w:type="dxa"/>
            <w:tcMar>
              <w:top w:w="0" w:type="dxa"/>
              <w:left w:w="108" w:type="dxa"/>
              <w:bottom w:w="0" w:type="dxa"/>
              <w:right w:w="108" w:type="dxa"/>
            </w:tcMar>
            <w:vAlign w:val="center"/>
          </w:tcPr>
          <w:p w14:paraId="02666641">
            <w:pPr>
              <w:pStyle w:val="13"/>
              <w:widowControl/>
              <w:jc w:val="center"/>
              <w:rPr>
                <w:rFonts w:hint="eastAsia" w:ascii="宋体" w:hAnsi="宋体"/>
                <w:b/>
                <w:bCs/>
              </w:rPr>
            </w:pPr>
            <w:r>
              <w:rPr>
                <w:rFonts w:hint="eastAsia" w:ascii="宋体" w:hAnsi="宋体"/>
                <w:b/>
                <w:bCs/>
              </w:rPr>
              <w:t>预算价（元）</w:t>
            </w:r>
          </w:p>
        </w:tc>
        <w:tc>
          <w:tcPr>
            <w:tcW w:w="2047" w:type="dxa"/>
            <w:tcMar>
              <w:top w:w="0" w:type="dxa"/>
              <w:left w:w="108" w:type="dxa"/>
              <w:bottom w:w="0" w:type="dxa"/>
              <w:right w:w="108" w:type="dxa"/>
            </w:tcMar>
            <w:vAlign w:val="center"/>
          </w:tcPr>
          <w:p w14:paraId="2D6D8F33">
            <w:pPr>
              <w:pStyle w:val="13"/>
              <w:widowControl/>
              <w:jc w:val="center"/>
              <w:rPr>
                <w:rFonts w:hint="eastAsia" w:ascii="宋体" w:hAnsi="宋体"/>
                <w:b/>
                <w:bCs/>
              </w:rPr>
            </w:pPr>
            <w:r>
              <w:rPr>
                <w:rFonts w:hint="eastAsia" w:ascii="宋体" w:hAnsi="宋体"/>
                <w:b/>
                <w:bCs/>
              </w:rPr>
              <w:t>询价内容及要求</w:t>
            </w:r>
          </w:p>
        </w:tc>
      </w:tr>
      <w:tr w14:paraId="75702A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1039" w:hRule="atLeast"/>
        </w:trPr>
        <w:tc>
          <w:tcPr>
            <w:tcW w:w="954" w:type="dxa"/>
            <w:tcMar>
              <w:top w:w="0" w:type="dxa"/>
              <w:left w:w="108" w:type="dxa"/>
              <w:bottom w:w="0" w:type="dxa"/>
              <w:right w:w="108" w:type="dxa"/>
            </w:tcMar>
            <w:vAlign w:val="center"/>
          </w:tcPr>
          <w:p w14:paraId="39ED566E">
            <w:pPr>
              <w:pStyle w:val="13"/>
              <w:widowControl/>
              <w:jc w:val="center"/>
              <w:rPr>
                <w:rFonts w:hint="eastAsia" w:ascii="宋体" w:hAnsi="宋体"/>
              </w:rPr>
            </w:pPr>
            <w:bookmarkStart w:id="46" w:name="_Hlk212118517"/>
            <w:r>
              <w:rPr>
                <w:rFonts w:hint="eastAsia" w:ascii="宋体" w:hAnsi="宋体"/>
              </w:rPr>
              <w:t>一</w:t>
            </w:r>
          </w:p>
        </w:tc>
        <w:tc>
          <w:tcPr>
            <w:tcW w:w="3379" w:type="dxa"/>
            <w:tcMar>
              <w:top w:w="0" w:type="dxa"/>
              <w:left w:w="108" w:type="dxa"/>
              <w:bottom w:w="0" w:type="dxa"/>
              <w:right w:w="108" w:type="dxa"/>
            </w:tcMar>
            <w:vAlign w:val="center"/>
          </w:tcPr>
          <w:p w14:paraId="611982F0">
            <w:pPr>
              <w:pStyle w:val="13"/>
              <w:widowControl/>
              <w:jc w:val="center"/>
              <w:rPr>
                <w:rFonts w:hint="eastAsia" w:ascii="宋体" w:hAnsi="宋体"/>
              </w:rPr>
            </w:pPr>
            <w:r>
              <w:rPr>
                <w:rFonts w:hint="eastAsia" w:ascii="宋体" w:hAnsi="宋体"/>
                <w:bCs/>
                <w:sz w:val="24"/>
                <w:u w:val="none"/>
              </w:rPr>
              <w:t>翻译机、录音笔等</w:t>
            </w:r>
            <w:r>
              <w:rPr>
                <w:rFonts w:hint="eastAsia" w:ascii="宋体" w:hAnsi="宋体"/>
                <w:bCs/>
                <w:sz w:val="24"/>
                <w:u w:val="none"/>
                <w:lang w:eastAsia="zh-CN"/>
              </w:rPr>
              <w:t>学科用具</w:t>
            </w:r>
            <w:r>
              <w:rPr>
                <w:rFonts w:hint="eastAsia" w:ascii="宋体" w:hAnsi="宋体"/>
                <w:bCs/>
                <w:sz w:val="24"/>
                <w:u w:val="none"/>
              </w:rPr>
              <w:t>采购</w:t>
            </w:r>
          </w:p>
        </w:tc>
        <w:tc>
          <w:tcPr>
            <w:tcW w:w="1554" w:type="dxa"/>
            <w:tcMar>
              <w:top w:w="0" w:type="dxa"/>
              <w:left w:w="108" w:type="dxa"/>
              <w:bottom w:w="0" w:type="dxa"/>
              <w:right w:w="108" w:type="dxa"/>
            </w:tcMar>
            <w:vAlign w:val="center"/>
          </w:tcPr>
          <w:p w14:paraId="2AC12E3F">
            <w:pPr>
              <w:pStyle w:val="13"/>
              <w:widowControl/>
              <w:jc w:val="center"/>
              <w:rPr>
                <w:rFonts w:hint="eastAsia" w:ascii="宋体" w:hAnsi="宋体"/>
              </w:rPr>
            </w:pPr>
            <w:r>
              <w:rPr>
                <w:rFonts w:hint="eastAsia" w:ascii="宋体" w:hAnsi="宋体"/>
                <w:lang w:val="en-US" w:eastAsia="zh-CN"/>
              </w:rPr>
              <w:t>1</w:t>
            </w:r>
          </w:p>
        </w:tc>
        <w:tc>
          <w:tcPr>
            <w:tcW w:w="1963" w:type="dxa"/>
            <w:tcMar>
              <w:top w:w="0" w:type="dxa"/>
              <w:left w:w="108" w:type="dxa"/>
              <w:bottom w:w="0" w:type="dxa"/>
              <w:right w:w="108" w:type="dxa"/>
            </w:tcMar>
            <w:vAlign w:val="center"/>
          </w:tcPr>
          <w:p w14:paraId="5017E06E">
            <w:pPr>
              <w:pStyle w:val="13"/>
              <w:widowControl/>
              <w:jc w:val="center"/>
              <w:rPr>
                <w:rFonts w:hint="eastAsia" w:ascii="宋体" w:hAnsi="宋体"/>
              </w:rPr>
            </w:pPr>
            <w:r>
              <w:rPr>
                <w:rFonts w:hint="eastAsia" w:ascii="宋体" w:hAnsi="宋体"/>
                <w:kern w:val="2"/>
                <w:lang w:val="en-US" w:eastAsia="zh-CN"/>
              </w:rPr>
              <w:t>55000</w:t>
            </w:r>
          </w:p>
        </w:tc>
        <w:tc>
          <w:tcPr>
            <w:tcW w:w="2047" w:type="dxa"/>
            <w:tcMar>
              <w:top w:w="0" w:type="dxa"/>
              <w:left w:w="108" w:type="dxa"/>
              <w:bottom w:w="0" w:type="dxa"/>
              <w:right w:w="108" w:type="dxa"/>
            </w:tcMar>
            <w:vAlign w:val="center"/>
          </w:tcPr>
          <w:p w14:paraId="3F09C8FB">
            <w:pPr>
              <w:pStyle w:val="13"/>
              <w:widowControl/>
              <w:jc w:val="center"/>
              <w:rPr>
                <w:rFonts w:hint="eastAsia" w:ascii="宋体" w:hAnsi="宋体"/>
              </w:rPr>
            </w:pPr>
            <w:r>
              <w:rPr>
                <w:rFonts w:hint="eastAsia" w:ascii="宋体" w:hAnsi="宋体"/>
              </w:rPr>
              <w:t>详见询价文件第三部分要求</w:t>
            </w:r>
          </w:p>
        </w:tc>
      </w:tr>
      <w:bookmarkEnd w:id="46"/>
    </w:tbl>
    <w:p w14:paraId="6B0987D7">
      <w:pPr>
        <w:spacing w:line="400" w:lineRule="exact"/>
        <w:ind w:firstLine="480" w:firstLineChars="200"/>
        <w:rPr>
          <w:rFonts w:hint="eastAsia" w:ascii="宋体" w:hAnsi="宋体"/>
          <w:sz w:val="24"/>
          <w:u w:val="single"/>
        </w:rPr>
      </w:pPr>
      <w:r>
        <w:rPr>
          <w:rFonts w:hint="eastAsia" w:ascii="宋体" w:hAnsi="宋体"/>
          <w:sz w:val="24"/>
        </w:rPr>
        <w:t>注：本项目采购为一个完整合同包，报价供应商必须对该合同包内所有货物报价时必须完整。评标与授标以合同包为单位。成交供应商不得转包他人，若发现转包，采购人有权终止协议,并由成交供应商承担相关责任。</w:t>
      </w:r>
    </w:p>
    <w:p w14:paraId="67AD2496">
      <w:pPr>
        <w:widowControl/>
        <w:spacing w:line="400" w:lineRule="exact"/>
        <w:ind w:firstLine="480" w:firstLineChars="200"/>
        <w:rPr>
          <w:rFonts w:hint="eastAsia" w:ascii="宋体" w:hAnsi="宋体" w:cs="宋体"/>
          <w:kern w:val="0"/>
          <w:sz w:val="24"/>
          <w:shd w:val="clear" w:color="auto" w:fill="FFFFFF"/>
        </w:rPr>
      </w:pPr>
      <w:r>
        <w:rPr>
          <w:rFonts w:hint="eastAsia" w:ascii="宋体" w:hAnsi="宋体" w:cs="宋体"/>
          <w:kern w:val="0"/>
          <w:sz w:val="24"/>
          <w:shd w:val="clear" w:color="auto" w:fill="FFFFFF"/>
        </w:rPr>
        <w:t>二</w:t>
      </w:r>
      <w:r>
        <w:rPr>
          <w:rFonts w:hint="eastAsia" w:ascii="宋体" w:hAnsi="宋体" w:cs="宋体"/>
          <w:sz w:val="24"/>
        </w:rPr>
        <w:t>、</w:t>
      </w:r>
      <w:r>
        <w:rPr>
          <w:rFonts w:hint="eastAsia" w:ascii="宋体" w:hAnsi="宋体" w:cs="宋体"/>
          <w:kern w:val="0"/>
          <w:sz w:val="24"/>
          <w:shd w:val="clear" w:color="auto" w:fill="FFFFFF"/>
        </w:rPr>
        <w:t>报价供应商的资格要求:</w:t>
      </w:r>
    </w:p>
    <w:p w14:paraId="78617477">
      <w:pPr>
        <w:spacing w:line="400" w:lineRule="exact"/>
        <w:ind w:firstLine="480" w:firstLineChars="200"/>
        <w:rPr>
          <w:rFonts w:hint="eastAsia" w:ascii="宋体" w:hAnsi="宋体"/>
          <w:sz w:val="24"/>
        </w:rPr>
      </w:pPr>
      <w:r>
        <w:rPr>
          <w:rFonts w:hint="eastAsia" w:ascii="宋体" w:hAnsi="宋体" w:cs="宋体"/>
          <w:kern w:val="0"/>
          <w:sz w:val="24"/>
          <w:shd w:val="clear" w:color="auto" w:fill="FFFFFF"/>
        </w:rPr>
        <w:t>1、报价供应商</w:t>
      </w:r>
      <w:r>
        <w:rPr>
          <w:rFonts w:hint="eastAsia" w:ascii="宋体" w:hAnsi="宋体" w:cs="宋体"/>
          <w:sz w:val="24"/>
        </w:rPr>
        <w:t>须符合《中华人民共和国政府采购法》第二十二条规定条件且无行贿犯罪记录（须提供相关证明文件或书面声明）</w:t>
      </w:r>
      <w:r>
        <w:rPr>
          <w:rFonts w:hint="eastAsia" w:ascii="宋体" w:hAnsi="宋体"/>
          <w:sz w:val="24"/>
        </w:rPr>
        <w:t>；</w:t>
      </w:r>
    </w:p>
    <w:p w14:paraId="4DBE0199">
      <w:pPr>
        <w:widowControl/>
        <w:spacing w:line="400" w:lineRule="exact"/>
        <w:ind w:firstLine="480" w:firstLineChars="200"/>
        <w:rPr>
          <w:rFonts w:hint="eastAsia" w:ascii="宋体" w:hAnsi="宋体" w:cs="宋体"/>
          <w:kern w:val="0"/>
          <w:sz w:val="24"/>
          <w:shd w:val="clear" w:color="auto" w:fill="FFFFFF"/>
        </w:rPr>
      </w:pPr>
      <w:r>
        <w:rPr>
          <w:rFonts w:hint="eastAsia" w:ascii="宋体" w:hAnsi="宋体" w:cs="宋体"/>
          <w:kern w:val="0"/>
          <w:sz w:val="24"/>
        </w:rPr>
        <w:t>2、</w:t>
      </w:r>
      <w:r>
        <w:rPr>
          <w:rFonts w:hint="eastAsia" w:ascii="宋体" w:hAnsi="宋体" w:cs="宋体"/>
          <w:kern w:val="0"/>
          <w:sz w:val="24"/>
          <w:shd w:val="clear" w:color="auto" w:fill="FFFFFF"/>
        </w:rPr>
        <w:t>本项目不接受联合体形式参与报价。</w:t>
      </w:r>
    </w:p>
    <w:p w14:paraId="0D503AE7">
      <w:pPr>
        <w:spacing w:line="400" w:lineRule="exact"/>
        <w:ind w:firstLine="480" w:firstLineChars="200"/>
        <w:rPr>
          <w:rFonts w:ascii="Segoe UI" w:hAnsi="Segoe UI" w:cs="Segoe UI"/>
          <w:szCs w:val="21"/>
          <w:shd w:val="clear" w:color="auto" w:fill="FFFFFF"/>
        </w:rPr>
      </w:pPr>
      <w:r>
        <w:rPr>
          <w:rFonts w:hint="eastAsia" w:ascii="宋体" w:hAnsi="宋体"/>
          <w:sz w:val="24"/>
        </w:rPr>
        <w:t>三、提交报价响应文件截止时间</w:t>
      </w:r>
      <w:bookmarkStart w:id="47" w:name="_Hlk209448457"/>
      <w:r>
        <w:rPr>
          <w:rFonts w:hint="eastAsia" w:ascii="宋体" w:hAnsi="宋体"/>
          <w:sz w:val="24"/>
        </w:rPr>
        <w:t>2025年</w:t>
      </w:r>
      <w:bookmarkStart w:id="48" w:name="_Hlk209450765"/>
      <w:r>
        <w:rPr>
          <w:rFonts w:hint="eastAsia" w:ascii="宋体" w:hAnsi="宋体"/>
          <w:sz w:val="24"/>
          <w:lang w:val="en-US" w:eastAsia="zh-CN"/>
        </w:rPr>
        <w:t>10</w:t>
      </w:r>
      <w:r>
        <w:rPr>
          <w:rFonts w:hint="eastAsia" w:ascii="宋体" w:hAnsi="宋体"/>
          <w:sz w:val="24"/>
        </w:rPr>
        <w:t>月</w:t>
      </w:r>
      <w:bookmarkEnd w:id="48"/>
      <w:r>
        <w:rPr>
          <w:rFonts w:hint="eastAsia" w:ascii="宋体" w:hAnsi="宋体"/>
          <w:sz w:val="24"/>
          <w:lang w:val="en-US" w:eastAsia="zh-CN"/>
        </w:rPr>
        <w:t>29</w:t>
      </w:r>
      <w:r>
        <w:rPr>
          <w:rFonts w:hint="eastAsia" w:ascii="宋体" w:hAnsi="宋体"/>
          <w:sz w:val="24"/>
        </w:rPr>
        <w:t>日</w:t>
      </w:r>
      <w:r>
        <w:rPr>
          <w:rFonts w:hint="eastAsia" w:ascii="宋体" w:hAnsi="宋体"/>
          <w:sz w:val="24"/>
          <w:lang w:val="en-US" w:eastAsia="zh-CN"/>
        </w:rPr>
        <w:t>9</w:t>
      </w:r>
      <w:r>
        <w:rPr>
          <w:rFonts w:hint="eastAsia" w:ascii="宋体" w:hAnsi="宋体"/>
          <w:sz w:val="24"/>
        </w:rPr>
        <w:t>时</w:t>
      </w:r>
      <w:bookmarkEnd w:id="47"/>
      <w:r>
        <w:rPr>
          <w:rFonts w:ascii="宋体" w:hAnsi="宋体"/>
          <w:sz w:val="24"/>
        </w:rPr>
        <w:t>(</w:t>
      </w:r>
      <w:r>
        <w:rPr>
          <w:rFonts w:hint="eastAsia" w:ascii="宋体" w:hAnsi="宋体"/>
          <w:sz w:val="24"/>
        </w:rPr>
        <w:t>北京时间)。（从询价公告发布之日起至供应商提交响应文件截止之日止不得少于3个工作日）。</w:t>
      </w:r>
    </w:p>
    <w:p w14:paraId="59F06E1B">
      <w:pPr>
        <w:spacing w:line="400" w:lineRule="exact"/>
        <w:ind w:firstLine="480" w:firstLineChars="200"/>
        <w:rPr>
          <w:rFonts w:hint="eastAsia" w:ascii="宋体" w:hAnsi="宋体"/>
          <w:sz w:val="24"/>
        </w:rPr>
      </w:pPr>
      <w:r>
        <w:rPr>
          <w:rFonts w:hint="eastAsia" w:ascii="宋体" w:hAnsi="宋体"/>
          <w:sz w:val="24"/>
        </w:rPr>
        <w:t>四、询价时间：2025年</w:t>
      </w:r>
      <w:r>
        <w:rPr>
          <w:rFonts w:hint="eastAsia" w:ascii="宋体" w:hAnsi="宋体"/>
          <w:sz w:val="24"/>
          <w:lang w:val="en-US" w:eastAsia="zh-CN"/>
        </w:rPr>
        <w:t>10</w:t>
      </w:r>
      <w:r>
        <w:rPr>
          <w:rFonts w:hint="eastAsia" w:ascii="宋体" w:hAnsi="宋体"/>
          <w:sz w:val="24"/>
        </w:rPr>
        <w:t>月</w:t>
      </w:r>
      <w:r>
        <w:rPr>
          <w:rFonts w:hint="eastAsia" w:ascii="宋体" w:hAnsi="宋体"/>
          <w:sz w:val="24"/>
          <w:lang w:val="en-US" w:eastAsia="zh-CN"/>
        </w:rPr>
        <w:t>24</w:t>
      </w:r>
      <w:r>
        <w:rPr>
          <w:rFonts w:hint="eastAsia" w:ascii="宋体" w:hAnsi="宋体"/>
          <w:sz w:val="24"/>
        </w:rPr>
        <w:t>日</w:t>
      </w:r>
      <w:r>
        <w:rPr>
          <w:rFonts w:hint="eastAsia" w:ascii="宋体" w:hAnsi="宋体"/>
          <w:sz w:val="24"/>
          <w:lang w:val="en-US" w:eastAsia="zh-CN"/>
        </w:rPr>
        <w:t>9</w:t>
      </w:r>
      <w:r>
        <w:rPr>
          <w:rFonts w:hint="eastAsia" w:ascii="宋体" w:hAnsi="宋体"/>
          <w:sz w:val="24"/>
        </w:rPr>
        <w:t>时</w:t>
      </w:r>
      <w:r>
        <w:rPr>
          <w:rFonts w:ascii="宋体" w:hAnsi="宋体"/>
          <w:sz w:val="24"/>
        </w:rPr>
        <w:t>(</w:t>
      </w:r>
      <w:r>
        <w:rPr>
          <w:rFonts w:hint="eastAsia" w:ascii="宋体" w:hAnsi="宋体"/>
          <w:sz w:val="24"/>
        </w:rPr>
        <w:t>北京时间)</w:t>
      </w:r>
    </w:p>
    <w:p w14:paraId="77BCF8DE">
      <w:pPr>
        <w:widowControl/>
        <w:spacing w:line="400" w:lineRule="exact"/>
        <w:ind w:firstLine="480" w:firstLineChars="200"/>
        <w:rPr>
          <w:rFonts w:hint="eastAsia" w:ascii="宋体" w:hAnsi="宋体"/>
          <w:color w:val="FF0000"/>
          <w:sz w:val="24"/>
          <w:u w:val="single"/>
        </w:rPr>
      </w:pPr>
      <w:r>
        <w:rPr>
          <w:rFonts w:hint="eastAsia" w:ascii="宋体" w:hAnsi="宋体" w:cs="宋体"/>
          <w:sz w:val="24"/>
        </w:rPr>
        <w:t>五</w:t>
      </w:r>
      <w:r>
        <w:rPr>
          <w:rFonts w:hint="eastAsia" w:ascii="宋体" w:hAnsi="宋体"/>
          <w:sz w:val="24"/>
        </w:rPr>
        <w:t>、报价响应文件递交及询价地点：</w:t>
      </w:r>
      <w:r>
        <w:rPr>
          <w:rFonts w:ascii="宋体" w:hAnsi="宋体" w:cs="宋体"/>
          <w:sz w:val="24"/>
        </w:rPr>
        <w:t>泉州市丰泽区东海大街398号</w:t>
      </w:r>
      <w:r>
        <w:rPr>
          <w:rFonts w:hint="eastAsia" w:ascii="宋体" w:hAnsi="宋体"/>
          <w:sz w:val="24"/>
        </w:rPr>
        <w:t>泉州师范学院文学与传播学院俊秀东楼105办公室。</w:t>
      </w:r>
    </w:p>
    <w:p w14:paraId="27A44E8B">
      <w:pPr>
        <w:spacing w:line="400" w:lineRule="exact"/>
        <w:ind w:firstLine="480" w:firstLineChars="200"/>
        <w:rPr>
          <w:rFonts w:hint="eastAsia" w:ascii="宋体" w:hAnsi="宋体"/>
          <w:sz w:val="24"/>
        </w:rPr>
      </w:pPr>
      <w:r>
        <w:rPr>
          <w:rFonts w:hint="eastAsia" w:ascii="宋体" w:hAnsi="宋体" w:cs="宋体"/>
          <w:sz w:val="24"/>
        </w:rPr>
        <w:t>六</w:t>
      </w:r>
      <w:r>
        <w:rPr>
          <w:rFonts w:hint="eastAsia" w:ascii="宋体" w:hAnsi="宋体" w:cs="宋体"/>
          <w:kern w:val="0"/>
          <w:sz w:val="24"/>
          <w:shd w:val="clear" w:color="auto" w:fill="FFFFFF"/>
        </w:rPr>
        <w:t>、</w:t>
      </w:r>
      <w:r>
        <w:rPr>
          <w:rFonts w:hint="eastAsia" w:ascii="宋体" w:hAnsi="宋体"/>
          <w:sz w:val="24"/>
        </w:rPr>
        <w:t>凡对本次招标有疑义的，请以信函、电话、传真或来人与我校联系，联系人：</w:t>
      </w:r>
      <w:r>
        <w:rPr>
          <w:rFonts w:hint="eastAsia" w:ascii="宋体" w:hAnsi="宋体"/>
          <w:color w:val="000000" w:themeColor="text1"/>
          <w:sz w:val="24"/>
          <w14:textFill>
            <w14:solidFill>
              <w14:schemeClr w14:val="tx1"/>
            </w14:solidFill>
          </w14:textFill>
        </w:rPr>
        <w:t>王老师，联系电话：</w:t>
      </w:r>
      <w:r>
        <w:rPr>
          <w:rFonts w:ascii="宋体" w:hAnsi="宋体" w:cs="宋体"/>
          <w:color w:val="000000" w:themeColor="text1"/>
          <w:sz w:val="24"/>
          <w14:textFill>
            <w14:solidFill>
              <w14:schemeClr w14:val="tx1"/>
            </w14:solidFill>
          </w14:textFill>
        </w:rPr>
        <w:t>15880975177</w:t>
      </w:r>
      <w:r>
        <w:rPr>
          <w:rFonts w:hint="eastAsia" w:ascii="宋体" w:hAnsi="宋体" w:cs="宋体"/>
          <w:color w:val="000000" w:themeColor="text1"/>
          <w:sz w:val="24"/>
          <w:lang w:val="zh-CN"/>
          <w14:textFill>
            <w14:solidFill>
              <w14:schemeClr w14:val="tx1"/>
            </w14:solidFill>
          </w14:textFill>
        </w:rPr>
        <w:t>。</w:t>
      </w:r>
    </w:p>
    <w:p w14:paraId="6565E191">
      <w:pPr>
        <w:pStyle w:val="16"/>
        <w:spacing w:after="0" w:line="400" w:lineRule="exact"/>
        <w:ind w:firstLine="480" w:firstLineChars="200"/>
        <w:rPr>
          <w:rFonts w:hint="eastAsia" w:ascii="宋体" w:hAnsi="宋体" w:cs="宋体"/>
          <w:b/>
          <w:bCs/>
          <w:kern w:val="0"/>
          <w:sz w:val="24"/>
          <w:shd w:val="clear" w:color="auto" w:fill="FFFFFF"/>
        </w:rPr>
      </w:pPr>
      <w:r>
        <w:rPr>
          <w:rFonts w:hint="eastAsia" w:ascii="宋体" w:hAnsi="宋体" w:cs="宋体"/>
          <w:sz w:val="24"/>
        </w:rPr>
        <w:t>七、</w:t>
      </w:r>
      <w:r>
        <w:rPr>
          <w:rFonts w:hint="eastAsia" w:ascii="宋体" w:hAnsi="宋体" w:cs="宋体"/>
          <w:sz w:val="24"/>
          <w:lang w:val="zh-CN"/>
        </w:rPr>
        <w:t>参照《中华人民共和国政府采购法》第五十二条规定，供应商认为谈判文件、采购过程和成交、成交结果使自己的权益受到损害的，可以在知道或者应知其权益受到损害之日起七个工作日内，以书面形式向采购人提出质疑。</w:t>
      </w:r>
      <w:r>
        <w:rPr>
          <w:rFonts w:hint="eastAsia" w:ascii="宋体" w:hAnsi="宋体" w:cs="宋体"/>
          <w:b/>
          <w:bCs/>
          <w:kern w:val="0"/>
          <w:sz w:val="24"/>
          <w:shd w:val="clear" w:color="auto" w:fill="FFFFFF"/>
        </w:rPr>
        <w:t xml:space="preserve">                                         </w:t>
      </w:r>
    </w:p>
    <w:p w14:paraId="108B64ED">
      <w:pPr>
        <w:adjustRightInd w:val="0"/>
        <w:snapToGrid w:val="0"/>
        <w:spacing w:line="440" w:lineRule="exact"/>
        <w:ind w:firstLine="482" w:firstLineChars="200"/>
        <w:rPr>
          <w:rFonts w:hint="eastAsia" w:ascii="宋体" w:hAnsi="宋体" w:cs="仿宋_GB2312"/>
          <w:b/>
          <w:sz w:val="24"/>
        </w:rPr>
      </w:pPr>
      <w:r>
        <w:rPr>
          <w:rFonts w:hint="eastAsia" w:ascii="宋体" w:hAnsi="宋体" w:cs="仿宋_GB2312"/>
          <w:b/>
          <w:sz w:val="24"/>
        </w:rPr>
        <w:t xml:space="preserve"> </w:t>
      </w:r>
    </w:p>
    <w:p w14:paraId="4EAB8521">
      <w:pPr>
        <w:spacing w:before="156" w:beforeLines="50" w:after="156" w:afterLines="50" w:line="440" w:lineRule="exact"/>
        <w:jc w:val="center"/>
        <w:outlineLvl w:val="0"/>
        <w:rPr>
          <w:rFonts w:hint="eastAsia" w:ascii="宋体" w:hAnsi="宋体"/>
          <w:b/>
          <w:sz w:val="36"/>
          <w:szCs w:val="36"/>
        </w:rPr>
      </w:pPr>
      <w:r>
        <w:rPr>
          <w:rFonts w:hint="eastAsia" w:ascii="宋体" w:hAnsi="宋体"/>
          <w:b/>
          <w:sz w:val="36"/>
          <w:szCs w:val="36"/>
        </w:rPr>
        <w:br w:type="page"/>
      </w:r>
      <w:bookmarkStart w:id="49" w:name="_Toc4126"/>
      <w:bookmarkStart w:id="50" w:name="_Toc7302"/>
      <w:r>
        <w:rPr>
          <w:rFonts w:hint="eastAsia" w:ascii="宋体" w:hAnsi="宋体"/>
          <w:b/>
          <w:sz w:val="36"/>
          <w:szCs w:val="36"/>
        </w:rPr>
        <w:t>第二部分  报价供应商须知</w:t>
      </w:r>
      <w:bookmarkEnd w:id="49"/>
      <w:bookmarkEnd w:id="50"/>
    </w:p>
    <w:p w14:paraId="251F2333">
      <w:pPr>
        <w:pStyle w:val="14"/>
        <w:rPr>
          <w:i w:val="0"/>
          <w:iCs w:val="0"/>
        </w:rPr>
      </w:pPr>
      <w:r>
        <w:rPr>
          <w:rFonts w:hint="eastAsia" w:ascii="宋体" w:hAnsi="宋体"/>
          <w:b/>
          <w:i w:val="0"/>
          <w:iCs w:val="0"/>
          <w:sz w:val="24"/>
        </w:rPr>
        <w:t>报价供应商须知前附表是对报价供应商须知的补充，二者如有矛盾，以前附表为准。</w:t>
      </w:r>
    </w:p>
    <w:tbl>
      <w:tblPr>
        <w:tblStyle w:val="17"/>
        <w:tblW w:w="100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0"/>
        <w:gridCol w:w="8951"/>
      </w:tblGrid>
      <w:tr w14:paraId="29610C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Align w:val="center"/>
          </w:tcPr>
          <w:p w14:paraId="369617B2">
            <w:pPr>
              <w:spacing w:line="440" w:lineRule="exact"/>
              <w:jc w:val="center"/>
              <w:rPr>
                <w:rFonts w:hint="eastAsia" w:ascii="宋体" w:hAnsi="宋体"/>
                <w:b/>
                <w:sz w:val="24"/>
              </w:rPr>
            </w:pPr>
            <w:r>
              <w:rPr>
                <w:rFonts w:hint="eastAsia" w:ascii="宋体" w:hAnsi="宋体"/>
                <w:b/>
                <w:sz w:val="24"/>
              </w:rPr>
              <w:t>条款号</w:t>
            </w:r>
          </w:p>
        </w:tc>
        <w:tc>
          <w:tcPr>
            <w:tcW w:w="8951" w:type="dxa"/>
            <w:vAlign w:val="center"/>
          </w:tcPr>
          <w:p w14:paraId="3717DC09">
            <w:pPr>
              <w:spacing w:line="440" w:lineRule="exact"/>
              <w:jc w:val="center"/>
              <w:rPr>
                <w:rFonts w:hint="eastAsia" w:ascii="宋体" w:hAnsi="宋体"/>
                <w:b/>
                <w:sz w:val="24"/>
              </w:rPr>
            </w:pPr>
            <w:r>
              <w:rPr>
                <w:rFonts w:hint="eastAsia" w:ascii="宋体" w:hAnsi="宋体"/>
                <w:b/>
                <w:sz w:val="24"/>
              </w:rPr>
              <w:t>内</w:t>
            </w:r>
            <w:r>
              <w:rPr>
                <w:rFonts w:ascii="宋体" w:hAnsi="宋体"/>
                <w:b/>
                <w:sz w:val="24"/>
              </w:rPr>
              <w:t xml:space="preserve">  </w:t>
            </w:r>
            <w:r>
              <w:rPr>
                <w:rFonts w:hint="eastAsia" w:ascii="宋体" w:hAnsi="宋体"/>
                <w:b/>
                <w:sz w:val="24"/>
              </w:rPr>
              <w:t>容</w:t>
            </w:r>
          </w:p>
        </w:tc>
      </w:tr>
      <w:tr w14:paraId="499761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080" w:type="dxa"/>
            <w:vAlign w:val="center"/>
          </w:tcPr>
          <w:p w14:paraId="0B3BA625">
            <w:pPr>
              <w:spacing w:line="440" w:lineRule="exact"/>
              <w:jc w:val="center"/>
              <w:rPr>
                <w:rFonts w:hint="eastAsia" w:ascii="宋体" w:hAnsi="宋体"/>
                <w:b/>
                <w:sz w:val="24"/>
              </w:rPr>
            </w:pPr>
            <w:r>
              <w:rPr>
                <w:rFonts w:hint="eastAsia" w:ascii="宋体" w:hAnsi="宋体"/>
                <w:b/>
                <w:sz w:val="24"/>
              </w:rPr>
              <w:t>1</w:t>
            </w:r>
          </w:p>
        </w:tc>
        <w:tc>
          <w:tcPr>
            <w:tcW w:w="8951" w:type="dxa"/>
            <w:vAlign w:val="center"/>
          </w:tcPr>
          <w:p w14:paraId="0C89CEA4">
            <w:pPr>
              <w:pStyle w:val="16"/>
              <w:spacing w:after="0" w:line="440" w:lineRule="exact"/>
              <w:ind w:firstLine="0" w:firstLineChars="0"/>
              <w:rPr>
                <w:rFonts w:hint="eastAsia" w:ascii="宋体" w:hAnsi="宋体" w:cs="宋体"/>
                <w:sz w:val="24"/>
              </w:rPr>
            </w:pPr>
            <w:r>
              <w:rPr>
                <w:rFonts w:hint="eastAsia" w:ascii="宋体" w:hAnsi="宋体" w:cs="宋体"/>
                <w:sz w:val="24"/>
              </w:rPr>
              <w:t>采购人：泉州师范学院文学与传播学院</w:t>
            </w:r>
          </w:p>
          <w:p w14:paraId="5B50E614">
            <w:pPr>
              <w:pStyle w:val="16"/>
              <w:spacing w:after="0" w:line="440" w:lineRule="exact"/>
              <w:ind w:firstLine="0" w:firstLineChars="0"/>
            </w:pPr>
            <w:r>
              <w:rPr>
                <w:rFonts w:hint="eastAsia" w:ascii="宋体" w:hAnsi="宋体" w:cs="宋体"/>
                <w:sz w:val="24"/>
              </w:rPr>
              <w:t>地址：</w:t>
            </w:r>
            <w:r>
              <w:rPr>
                <w:rFonts w:ascii="宋体" w:hAnsi="宋体" w:cs="宋体"/>
                <w:sz w:val="24"/>
              </w:rPr>
              <w:t>泉州市丰泽区东海大街398号</w:t>
            </w:r>
            <w:r>
              <w:rPr>
                <w:rFonts w:hint="eastAsia" w:ascii="宋体" w:hAnsi="宋体" w:cs="宋体"/>
                <w:sz w:val="24"/>
              </w:rPr>
              <w:t>。</w:t>
            </w:r>
          </w:p>
        </w:tc>
      </w:tr>
      <w:tr w14:paraId="5ABA27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080" w:type="dxa"/>
            <w:vAlign w:val="center"/>
          </w:tcPr>
          <w:p w14:paraId="4F7B1291">
            <w:pPr>
              <w:spacing w:line="440" w:lineRule="exact"/>
              <w:jc w:val="center"/>
              <w:rPr>
                <w:rFonts w:hint="eastAsia" w:ascii="宋体" w:hAnsi="宋体"/>
                <w:b/>
                <w:sz w:val="24"/>
              </w:rPr>
            </w:pPr>
            <w:r>
              <w:rPr>
                <w:rFonts w:hint="eastAsia" w:ascii="宋体" w:hAnsi="宋体"/>
                <w:b/>
                <w:sz w:val="24"/>
              </w:rPr>
              <w:t>2</w:t>
            </w:r>
          </w:p>
        </w:tc>
        <w:tc>
          <w:tcPr>
            <w:tcW w:w="8951" w:type="dxa"/>
            <w:vAlign w:val="center"/>
          </w:tcPr>
          <w:p w14:paraId="3F842C9A">
            <w:pPr>
              <w:spacing w:line="440" w:lineRule="exact"/>
              <w:rPr>
                <w:rFonts w:hint="eastAsia" w:ascii="宋体" w:hAnsi="宋体"/>
                <w:sz w:val="24"/>
              </w:rPr>
            </w:pPr>
            <w:r>
              <w:rPr>
                <w:rFonts w:hint="eastAsia" w:ascii="宋体" w:hAnsi="宋体"/>
                <w:b/>
                <w:sz w:val="24"/>
              </w:rPr>
              <w:t>报价供应商必须在报价文件中提供以下证明其有资格进行报价和有能力履行合同的文件(加盖报价供应商公章)：</w:t>
            </w:r>
          </w:p>
          <w:p w14:paraId="4CAFE750">
            <w:pPr>
              <w:pStyle w:val="16"/>
              <w:spacing w:after="0" w:line="360" w:lineRule="auto"/>
              <w:ind w:firstLine="0" w:firstLineChars="0"/>
              <w:rPr>
                <w:rFonts w:hint="eastAsia" w:ascii="宋体" w:hAnsi="宋体"/>
                <w:sz w:val="24"/>
              </w:rPr>
            </w:pPr>
            <w:r>
              <w:rPr>
                <w:rFonts w:hint="eastAsia" w:ascii="宋体" w:hAnsi="宋体"/>
                <w:sz w:val="24"/>
              </w:rPr>
              <w:t>1、合格有效的营业执照副本复印件；</w:t>
            </w:r>
          </w:p>
          <w:p w14:paraId="1349B9F6">
            <w:pPr>
              <w:pStyle w:val="16"/>
              <w:spacing w:after="0" w:line="360" w:lineRule="auto"/>
              <w:ind w:firstLine="0" w:firstLineChars="0"/>
              <w:rPr>
                <w:rFonts w:hint="eastAsia" w:ascii="宋体" w:hAnsi="宋体"/>
                <w:sz w:val="24"/>
              </w:rPr>
            </w:pPr>
            <w:r>
              <w:rPr>
                <w:rFonts w:hint="eastAsia" w:ascii="宋体" w:hAnsi="宋体"/>
                <w:sz w:val="24"/>
              </w:rPr>
              <w:t>2、法定代表人对谈判代表的授权委托书（原件）；</w:t>
            </w:r>
          </w:p>
          <w:p w14:paraId="0E6FDA4D">
            <w:pPr>
              <w:pStyle w:val="16"/>
              <w:spacing w:after="0" w:line="360" w:lineRule="auto"/>
              <w:ind w:firstLine="0" w:firstLineChars="0"/>
              <w:rPr>
                <w:rFonts w:hint="eastAsia" w:ascii="宋体" w:hAnsi="宋体"/>
                <w:sz w:val="24"/>
              </w:rPr>
            </w:pPr>
            <w:r>
              <w:rPr>
                <w:rFonts w:hint="eastAsia" w:ascii="宋体" w:hAnsi="宋体"/>
                <w:sz w:val="24"/>
              </w:rPr>
              <w:t>3、法定代表人身份证正反面有效复印件；</w:t>
            </w:r>
          </w:p>
          <w:p w14:paraId="74167DD5">
            <w:pPr>
              <w:pStyle w:val="16"/>
              <w:spacing w:after="0" w:line="360" w:lineRule="auto"/>
              <w:ind w:firstLine="0" w:firstLineChars="0"/>
              <w:rPr>
                <w:rFonts w:hint="eastAsia" w:ascii="宋体" w:hAnsi="宋体"/>
                <w:sz w:val="24"/>
              </w:rPr>
            </w:pPr>
            <w:r>
              <w:rPr>
                <w:rFonts w:hint="eastAsia" w:ascii="宋体" w:hAnsi="宋体"/>
                <w:sz w:val="24"/>
              </w:rPr>
              <w:t>4、谈判代表身份证正反面有效复印件；</w:t>
            </w:r>
          </w:p>
          <w:p w14:paraId="1DE6479F">
            <w:pPr>
              <w:spacing w:line="440" w:lineRule="exact"/>
              <w:rPr>
                <w:rFonts w:hint="eastAsia" w:ascii="宋体" w:hAnsi="宋体"/>
                <w:sz w:val="24"/>
              </w:rPr>
            </w:pPr>
            <w:r>
              <w:rPr>
                <w:rFonts w:hint="eastAsia" w:ascii="宋体" w:hAnsi="宋体" w:cs="宋体"/>
                <w:kern w:val="0"/>
                <w:sz w:val="24"/>
                <w:shd w:val="clear" w:color="auto" w:fill="FFFFFF"/>
              </w:rPr>
              <w:t>5、报价供应商</w:t>
            </w:r>
            <w:r>
              <w:rPr>
                <w:rFonts w:hint="eastAsia" w:ascii="宋体" w:hAnsi="宋体" w:cs="宋体"/>
                <w:sz w:val="24"/>
              </w:rPr>
              <w:t>须符合《中华人民共和国政府采购法》第二十二条规定条件且无行贿犯罪记录</w:t>
            </w:r>
            <w:r>
              <w:rPr>
                <w:rFonts w:hint="eastAsia" w:ascii="宋体" w:hAnsi="宋体" w:cs="宋体"/>
                <w:b/>
                <w:bCs/>
                <w:sz w:val="24"/>
              </w:rPr>
              <w:t>（须提供相关证明文件或书面声明）</w:t>
            </w:r>
            <w:r>
              <w:rPr>
                <w:rFonts w:hint="eastAsia" w:ascii="宋体" w:hAnsi="宋体"/>
                <w:sz w:val="24"/>
              </w:rPr>
              <w:t>；</w:t>
            </w:r>
          </w:p>
          <w:p w14:paraId="26566053">
            <w:pPr>
              <w:spacing w:line="360" w:lineRule="auto"/>
              <w:rPr>
                <w:rFonts w:hint="eastAsia" w:ascii="宋体" w:hAnsi="宋体"/>
                <w:b/>
                <w:bCs/>
                <w:sz w:val="24"/>
              </w:rPr>
            </w:pPr>
            <w:r>
              <w:rPr>
                <w:rFonts w:hint="eastAsia" w:ascii="宋体" w:hAnsi="宋体"/>
                <w:b/>
                <w:bCs/>
                <w:sz w:val="24"/>
              </w:rPr>
              <w:t>特别说明：报价供应商必须对上述资格证明文件的真实性负责，原件备查；如果报价供应商虚报上述证明文件骗取成交，其成交资格无效。</w:t>
            </w:r>
          </w:p>
        </w:tc>
      </w:tr>
      <w:tr w14:paraId="242226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Align w:val="center"/>
          </w:tcPr>
          <w:p w14:paraId="328AEB37">
            <w:pPr>
              <w:spacing w:line="440" w:lineRule="exact"/>
              <w:jc w:val="center"/>
              <w:rPr>
                <w:rFonts w:hint="eastAsia" w:ascii="宋体" w:hAnsi="宋体"/>
                <w:b/>
                <w:sz w:val="24"/>
              </w:rPr>
            </w:pPr>
            <w:r>
              <w:rPr>
                <w:rFonts w:hint="eastAsia" w:ascii="宋体" w:hAnsi="宋体"/>
                <w:b/>
                <w:sz w:val="24"/>
              </w:rPr>
              <w:t>3</w:t>
            </w:r>
          </w:p>
        </w:tc>
        <w:tc>
          <w:tcPr>
            <w:tcW w:w="8951" w:type="dxa"/>
            <w:vAlign w:val="center"/>
          </w:tcPr>
          <w:p w14:paraId="166E64EA">
            <w:pPr>
              <w:spacing w:line="440" w:lineRule="exact"/>
              <w:rPr>
                <w:rFonts w:hint="eastAsia" w:ascii="宋体" w:hAnsi="宋体"/>
                <w:sz w:val="24"/>
              </w:rPr>
            </w:pPr>
            <w:r>
              <w:rPr>
                <w:rFonts w:hint="eastAsia" w:ascii="宋体" w:hAnsi="宋体"/>
                <w:b/>
                <w:bCs/>
                <w:sz w:val="24"/>
              </w:rPr>
              <w:t>询价保证金：</w:t>
            </w:r>
            <w:r>
              <w:rPr>
                <w:rFonts w:hint="eastAsia" w:ascii="宋体" w:hAnsi="宋体" w:cs="宋体"/>
                <w:sz w:val="24"/>
              </w:rPr>
              <w:t>本项目无须缴纳保证金。</w:t>
            </w:r>
          </w:p>
        </w:tc>
      </w:tr>
      <w:tr w14:paraId="2568BC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Align w:val="center"/>
          </w:tcPr>
          <w:p w14:paraId="4D3A05E3">
            <w:pPr>
              <w:spacing w:line="440" w:lineRule="exact"/>
              <w:jc w:val="center"/>
              <w:rPr>
                <w:rFonts w:hint="eastAsia" w:ascii="宋体" w:hAnsi="宋体"/>
                <w:b/>
                <w:sz w:val="24"/>
              </w:rPr>
            </w:pPr>
            <w:r>
              <w:rPr>
                <w:rFonts w:hint="eastAsia" w:ascii="宋体" w:hAnsi="宋体"/>
                <w:b/>
                <w:sz w:val="24"/>
              </w:rPr>
              <w:t>4</w:t>
            </w:r>
          </w:p>
        </w:tc>
        <w:tc>
          <w:tcPr>
            <w:tcW w:w="8951" w:type="dxa"/>
            <w:vAlign w:val="center"/>
          </w:tcPr>
          <w:p w14:paraId="4600BD3E">
            <w:pPr>
              <w:spacing w:line="440" w:lineRule="exact"/>
              <w:rPr>
                <w:rFonts w:hint="eastAsia" w:ascii="宋体" w:hAnsi="宋体"/>
                <w:sz w:val="24"/>
              </w:rPr>
            </w:pPr>
            <w:r>
              <w:rPr>
                <w:rFonts w:hint="eastAsia" w:ascii="宋体" w:hAnsi="宋体"/>
                <w:b/>
                <w:bCs/>
                <w:sz w:val="24"/>
              </w:rPr>
              <w:t>履约保证金：（采购单位根据实际情况确定是否收取）。</w:t>
            </w:r>
          </w:p>
        </w:tc>
      </w:tr>
      <w:tr w14:paraId="3F084A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Align w:val="center"/>
          </w:tcPr>
          <w:p w14:paraId="3E25B6C8">
            <w:pPr>
              <w:spacing w:line="440" w:lineRule="exact"/>
              <w:jc w:val="center"/>
              <w:rPr>
                <w:rFonts w:hint="eastAsia" w:ascii="宋体" w:hAnsi="宋体"/>
                <w:b/>
                <w:sz w:val="24"/>
              </w:rPr>
            </w:pPr>
            <w:r>
              <w:rPr>
                <w:rFonts w:hint="eastAsia" w:ascii="宋体" w:hAnsi="宋体"/>
                <w:b/>
                <w:sz w:val="24"/>
              </w:rPr>
              <w:t>5</w:t>
            </w:r>
          </w:p>
        </w:tc>
        <w:tc>
          <w:tcPr>
            <w:tcW w:w="8951" w:type="dxa"/>
            <w:vAlign w:val="center"/>
          </w:tcPr>
          <w:p w14:paraId="47E1DDD7">
            <w:pPr>
              <w:spacing w:line="440" w:lineRule="exact"/>
              <w:rPr>
                <w:rFonts w:hint="eastAsia" w:ascii="宋体" w:hAnsi="宋体"/>
                <w:sz w:val="24"/>
              </w:rPr>
            </w:pPr>
            <w:r>
              <w:rPr>
                <w:rFonts w:hint="eastAsia" w:ascii="宋体" w:hAnsi="宋体"/>
                <w:sz w:val="24"/>
              </w:rPr>
              <w:t>报价有效期：报价文件自评审之日起，报价有效期为90天。</w:t>
            </w:r>
          </w:p>
        </w:tc>
      </w:tr>
      <w:tr w14:paraId="7C7B44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Align w:val="center"/>
          </w:tcPr>
          <w:p w14:paraId="3C0C24D0">
            <w:pPr>
              <w:spacing w:line="440" w:lineRule="exact"/>
              <w:jc w:val="center"/>
              <w:rPr>
                <w:rFonts w:hint="eastAsia" w:ascii="宋体" w:hAnsi="宋体"/>
                <w:b/>
                <w:sz w:val="24"/>
              </w:rPr>
            </w:pPr>
            <w:r>
              <w:rPr>
                <w:rFonts w:hint="eastAsia" w:ascii="宋体" w:hAnsi="宋体"/>
                <w:b/>
                <w:sz w:val="24"/>
              </w:rPr>
              <w:t>6</w:t>
            </w:r>
          </w:p>
        </w:tc>
        <w:tc>
          <w:tcPr>
            <w:tcW w:w="8951" w:type="dxa"/>
            <w:vAlign w:val="center"/>
          </w:tcPr>
          <w:p w14:paraId="38ED2398">
            <w:pPr>
              <w:spacing w:line="440" w:lineRule="exact"/>
              <w:rPr>
                <w:rFonts w:hint="eastAsia" w:ascii="宋体" w:hAnsi="宋体"/>
                <w:bCs/>
                <w:sz w:val="24"/>
              </w:rPr>
            </w:pPr>
            <w:r>
              <w:rPr>
                <w:rFonts w:hint="eastAsia" w:ascii="宋体" w:hAnsi="宋体"/>
                <w:bCs/>
                <w:sz w:val="24"/>
              </w:rPr>
              <w:t>报价供应商递交报价响应文件的份数：正本</w:t>
            </w:r>
            <w:r>
              <w:rPr>
                <w:rFonts w:hint="eastAsia" w:ascii="宋体" w:hAnsi="宋体"/>
                <w:bCs/>
                <w:sz w:val="24"/>
                <w:u w:val="single"/>
              </w:rPr>
              <w:t>1</w:t>
            </w:r>
            <w:r>
              <w:rPr>
                <w:rFonts w:hint="eastAsia" w:ascii="宋体" w:hAnsi="宋体"/>
                <w:bCs/>
                <w:sz w:val="24"/>
              </w:rPr>
              <w:t>份、副本</w:t>
            </w:r>
            <w:r>
              <w:rPr>
                <w:rFonts w:hint="eastAsia" w:ascii="宋体" w:hAnsi="宋体"/>
                <w:bCs/>
                <w:sz w:val="24"/>
                <w:u w:val="single"/>
              </w:rPr>
              <w:t>3</w:t>
            </w:r>
            <w:r>
              <w:rPr>
                <w:rFonts w:hint="eastAsia" w:ascii="宋体" w:hAnsi="宋体"/>
                <w:bCs/>
                <w:sz w:val="24"/>
              </w:rPr>
              <w:t>份。</w:t>
            </w:r>
          </w:p>
        </w:tc>
      </w:tr>
      <w:tr w14:paraId="0CF3C6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Align w:val="center"/>
          </w:tcPr>
          <w:p w14:paraId="1FFFCAE1">
            <w:pPr>
              <w:spacing w:line="440" w:lineRule="exact"/>
              <w:jc w:val="center"/>
              <w:rPr>
                <w:rFonts w:hint="eastAsia" w:ascii="宋体" w:hAnsi="宋体"/>
                <w:b/>
                <w:sz w:val="24"/>
              </w:rPr>
            </w:pPr>
            <w:r>
              <w:rPr>
                <w:rFonts w:hint="eastAsia" w:ascii="宋体" w:hAnsi="宋体"/>
                <w:b/>
                <w:sz w:val="24"/>
              </w:rPr>
              <w:t>7</w:t>
            </w:r>
          </w:p>
        </w:tc>
        <w:tc>
          <w:tcPr>
            <w:tcW w:w="8951" w:type="dxa"/>
            <w:vAlign w:val="center"/>
          </w:tcPr>
          <w:p w14:paraId="3316CE44">
            <w:pPr>
              <w:spacing w:line="440" w:lineRule="exact"/>
              <w:rPr>
                <w:rFonts w:hint="eastAsia" w:ascii="宋体" w:hAnsi="宋体"/>
                <w:bCs/>
                <w:sz w:val="24"/>
              </w:rPr>
            </w:pPr>
            <w:r>
              <w:rPr>
                <w:rFonts w:hint="eastAsia" w:ascii="宋体" w:hAnsi="宋体"/>
                <w:bCs/>
                <w:sz w:val="24"/>
              </w:rPr>
              <w:t>报价供应商参加评审会的应是报价代表。报价代表可以是法定代表人或法定代表人的授权委托人。若法定代表人参加的，请提供营业执照复印件、身份证原件；若法定代表人的授权委托人参加，法定代表人的授权委托人必须持有本人身份证原件、法定代表人授权书(格式详见：询价文件格式)、营业执照复印件。</w:t>
            </w:r>
          </w:p>
        </w:tc>
      </w:tr>
      <w:tr w14:paraId="502BBD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 w:hRule="atLeast"/>
          <w:jc w:val="center"/>
        </w:trPr>
        <w:tc>
          <w:tcPr>
            <w:tcW w:w="1080" w:type="dxa"/>
            <w:vAlign w:val="center"/>
          </w:tcPr>
          <w:p w14:paraId="7F201286">
            <w:pPr>
              <w:spacing w:line="440" w:lineRule="exact"/>
              <w:jc w:val="center"/>
              <w:rPr>
                <w:rFonts w:hint="eastAsia" w:ascii="宋体" w:hAnsi="宋体"/>
                <w:b/>
                <w:sz w:val="24"/>
              </w:rPr>
            </w:pPr>
            <w:r>
              <w:rPr>
                <w:rFonts w:hint="eastAsia" w:ascii="宋体" w:hAnsi="宋体"/>
                <w:b/>
                <w:sz w:val="24"/>
              </w:rPr>
              <w:t>8</w:t>
            </w:r>
          </w:p>
        </w:tc>
        <w:tc>
          <w:tcPr>
            <w:tcW w:w="8951" w:type="dxa"/>
            <w:vAlign w:val="center"/>
          </w:tcPr>
          <w:p w14:paraId="0C739884">
            <w:pPr>
              <w:tabs>
                <w:tab w:val="left" w:pos="9344"/>
              </w:tabs>
              <w:spacing w:line="440" w:lineRule="exact"/>
              <w:jc w:val="left"/>
              <w:rPr>
                <w:rFonts w:hint="eastAsia" w:ascii="宋体" w:hAnsi="宋体"/>
                <w:b/>
                <w:sz w:val="24"/>
              </w:rPr>
            </w:pPr>
            <w:r>
              <w:rPr>
                <w:rFonts w:hint="eastAsia" w:ascii="宋体" w:hAnsi="宋体"/>
                <w:b/>
                <w:sz w:val="24"/>
              </w:rPr>
              <w:t>评审方法：本次询价采用</w:t>
            </w:r>
            <w:r>
              <w:rPr>
                <w:rFonts w:hint="eastAsia" w:ascii="宋体" w:hAnsi="宋体"/>
                <w:b/>
                <w:sz w:val="24"/>
                <w:u w:val="single"/>
              </w:rPr>
              <w:t>最低评标价法</w:t>
            </w:r>
            <w:r>
              <w:rPr>
                <w:rFonts w:hint="eastAsia" w:ascii="宋体" w:hAnsi="宋体"/>
                <w:b/>
                <w:sz w:val="24"/>
              </w:rPr>
              <w:t>。</w:t>
            </w:r>
          </w:p>
          <w:p w14:paraId="49AEC0EA">
            <w:pPr>
              <w:spacing w:line="440" w:lineRule="exact"/>
              <w:rPr>
                <w:rFonts w:hint="eastAsia" w:ascii="宋体" w:hAnsi="宋体" w:cs="仿宋_GB2312"/>
                <w:bCs/>
                <w:sz w:val="24"/>
                <w:lang w:val="zh-CN"/>
              </w:rPr>
            </w:pPr>
            <w:r>
              <w:rPr>
                <w:rFonts w:hint="eastAsia" w:ascii="宋体" w:hAnsi="宋体"/>
                <w:b/>
                <w:bCs/>
                <w:sz w:val="24"/>
              </w:rPr>
              <w:t>即在全部满足询价文件实质性要求前提下，依据统一的价格要素评定最低报价，以提出最低报价的报价供应商作为成交候选供应商或成交人。</w:t>
            </w:r>
          </w:p>
        </w:tc>
      </w:tr>
      <w:tr w14:paraId="2FFD7B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Align w:val="center"/>
          </w:tcPr>
          <w:p w14:paraId="390C1890">
            <w:pPr>
              <w:spacing w:line="440" w:lineRule="exact"/>
              <w:jc w:val="center"/>
              <w:rPr>
                <w:rFonts w:hint="eastAsia" w:ascii="宋体" w:hAnsi="宋体"/>
                <w:b/>
                <w:sz w:val="24"/>
              </w:rPr>
            </w:pPr>
            <w:r>
              <w:rPr>
                <w:rFonts w:hint="eastAsia" w:ascii="宋体" w:hAnsi="宋体"/>
                <w:b/>
                <w:sz w:val="24"/>
              </w:rPr>
              <w:t>9</w:t>
            </w:r>
          </w:p>
        </w:tc>
        <w:tc>
          <w:tcPr>
            <w:tcW w:w="8951" w:type="dxa"/>
            <w:vAlign w:val="center"/>
          </w:tcPr>
          <w:p w14:paraId="20171140">
            <w:pPr>
              <w:spacing w:line="440" w:lineRule="exact"/>
              <w:rPr>
                <w:rFonts w:hint="eastAsia" w:ascii="宋体" w:hAnsi="宋体"/>
                <w:bCs/>
                <w:sz w:val="24"/>
              </w:rPr>
            </w:pPr>
            <w:r>
              <w:rPr>
                <w:rFonts w:ascii="宋体" w:hAnsi="宋体"/>
                <w:bCs/>
                <w:sz w:val="24"/>
              </w:rPr>
              <w:t>询价小组根据</w:t>
            </w:r>
            <w:r>
              <w:rPr>
                <w:rFonts w:hint="eastAsia" w:ascii="宋体" w:hAnsi="宋体"/>
                <w:bCs/>
                <w:sz w:val="24"/>
              </w:rPr>
              <w:t>询价</w:t>
            </w:r>
            <w:r>
              <w:rPr>
                <w:rFonts w:ascii="宋体" w:hAnsi="宋体"/>
                <w:bCs/>
                <w:sz w:val="24"/>
              </w:rPr>
              <w:t>文件、报价文件，经综合分析、比较、算术性修正、评标价格量化，按满足</w:t>
            </w:r>
            <w:r>
              <w:rPr>
                <w:rFonts w:hint="eastAsia" w:ascii="宋体" w:hAnsi="宋体"/>
                <w:bCs/>
                <w:sz w:val="24"/>
              </w:rPr>
              <w:t>询价</w:t>
            </w:r>
            <w:r>
              <w:rPr>
                <w:rFonts w:ascii="宋体" w:hAnsi="宋体"/>
                <w:bCs/>
                <w:sz w:val="24"/>
              </w:rPr>
              <w:t>文件实质性要求，符合采购需求、质量和服务相等的前提下，对报价供应商的评标价格从低到高进行排序，并依照排序推荐</w:t>
            </w:r>
            <w:r>
              <w:rPr>
                <w:rFonts w:hint="eastAsia" w:ascii="宋体" w:hAnsi="宋体"/>
                <w:bCs/>
                <w:sz w:val="24"/>
              </w:rPr>
              <w:t>三</w:t>
            </w:r>
            <w:r>
              <w:rPr>
                <w:rFonts w:ascii="宋体" w:hAnsi="宋体"/>
                <w:bCs/>
                <w:sz w:val="24"/>
              </w:rPr>
              <w:t>名</w:t>
            </w:r>
            <w:r>
              <w:rPr>
                <w:rFonts w:hint="eastAsia" w:ascii="宋体" w:hAnsi="宋体"/>
                <w:bCs/>
                <w:sz w:val="24"/>
              </w:rPr>
              <w:t>成交</w:t>
            </w:r>
            <w:r>
              <w:rPr>
                <w:rFonts w:ascii="宋体" w:hAnsi="宋体"/>
                <w:bCs/>
                <w:sz w:val="24"/>
              </w:rPr>
              <w:t>候选人。当出现二个或二个以上相同报价，则抽签产生第一</w:t>
            </w:r>
            <w:r>
              <w:rPr>
                <w:rFonts w:hint="eastAsia" w:ascii="宋体" w:hAnsi="宋体"/>
                <w:bCs/>
                <w:sz w:val="24"/>
              </w:rPr>
              <w:t>成交</w:t>
            </w:r>
            <w:r>
              <w:rPr>
                <w:rFonts w:ascii="宋体" w:hAnsi="宋体"/>
                <w:bCs/>
                <w:sz w:val="24"/>
              </w:rPr>
              <w:t>候选供应商。</w:t>
            </w:r>
          </w:p>
        </w:tc>
      </w:tr>
      <w:tr w14:paraId="6AA96D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1080" w:type="dxa"/>
            <w:vAlign w:val="center"/>
          </w:tcPr>
          <w:p w14:paraId="2A87E500">
            <w:pPr>
              <w:spacing w:line="440" w:lineRule="exact"/>
              <w:jc w:val="center"/>
              <w:rPr>
                <w:rFonts w:hint="eastAsia" w:ascii="宋体" w:hAnsi="宋体"/>
                <w:b/>
                <w:sz w:val="24"/>
              </w:rPr>
            </w:pPr>
            <w:r>
              <w:rPr>
                <w:rFonts w:hint="eastAsia" w:ascii="宋体" w:hAnsi="宋体"/>
                <w:b/>
                <w:sz w:val="24"/>
              </w:rPr>
              <w:t>10</w:t>
            </w:r>
          </w:p>
        </w:tc>
        <w:tc>
          <w:tcPr>
            <w:tcW w:w="8951" w:type="dxa"/>
            <w:vAlign w:val="center"/>
          </w:tcPr>
          <w:p w14:paraId="3A6909CA">
            <w:pPr>
              <w:spacing w:line="440" w:lineRule="exact"/>
              <w:rPr>
                <w:rFonts w:hint="eastAsia" w:ascii="宋体" w:hAnsi="宋体"/>
                <w:bCs/>
                <w:sz w:val="24"/>
              </w:rPr>
            </w:pPr>
            <w:r>
              <w:rPr>
                <w:rFonts w:hint="eastAsia" w:ascii="宋体" w:hAnsi="宋体"/>
                <w:bCs/>
                <w:sz w:val="24"/>
              </w:rPr>
              <w:t>询价小组在遵循采购法规定的原则上，按照本询价采购文件规定的评定标准进行评议，根据符合采购需求、质量和服务相等，报价最低且未超过采购预算的报价供应商为成交供应商。</w:t>
            </w:r>
          </w:p>
        </w:tc>
      </w:tr>
      <w:tr w14:paraId="2506E2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Align w:val="center"/>
          </w:tcPr>
          <w:p w14:paraId="00DE0038">
            <w:pPr>
              <w:spacing w:line="440" w:lineRule="exact"/>
              <w:jc w:val="center"/>
              <w:rPr>
                <w:rFonts w:hint="eastAsia" w:ascii="宋体" w:hAnsi="宋体"/>
                <w:b/>
                <w:sz w:val="24"/>
              </w:rPr>
            </w:pPr>
            <w:r>
              <w:rPr>
                <w:rFonts w:hint="eastAsia" w:ascii="宋体" w:hAnsi="宋体"/>
                <w:b/>
                <w:sz w:val="24"/>
              </w:rPr>
              <w:t>11</w:t>
            </w:r>
          </w:p>
        </w:tc>
        <w:tc>
          <w:tcPr>
            <w:tcW w:w="8951" w:type="dxa"/>
            <w:vAlign w:val="center"/>
          </w:tcPr>
          <w:p w14:paraId="5FBB06F6">
            <w:pPr>
              <w:spacing w:line="440" w:lineRule="exact"/>
              <w:rPr>
                <w:rFonts w:hint="eastAsia" w:ascii="宋体" w:hAnsi="宋体"/>
                <w:sz w:val="24"/>
              </w:rPr>
            </w:pPr>
            <w:r>
              <w:rPr>
                <w:rFonts w:hint="eastAsia" w:ascii="宋体" w:hAnsi="宋体"/>
                <w:sz w:val="24"/>
                <w:lang w:val="zh-CN"/>
              </w:rPr>
              <w:t>成交供应商接到采购单位成交通知后</w:t>
            </w:r>
            <w:r>
              <w:rPr>
                <w:rFonts w:hint="eastAsia" w:ascii="宋体" w:hAnsi="宋体"/>
                <w:sz w:val="24"/>
              </w:rPr>
              <w:t>30</w:t>
            </w:r>
            <w:r>
              <w:rPr>
                <w:rFonts w:hint="eastAsia" w:ascii="宋体" w:hAnsi="宋体"/>
                <w:sz w:val="24"/>
                <w:lang w:val="zh-CN"/>
              </w:rPr>
              <w:t>日内与采购人签订合同，逾期视为自动放弃中标资格，并将追究相关责任逾期按谈判后撤回成交处理。</w:t>
            </w:r>
          </w:p>
        </w:tc>
      </w:tr>
      <w:tr w14:paraId="5DDD1E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Align w:val="center"/>
          </w:tcPr>
          <w:p w14:paraId="141B44D3">
            <w:pPr>
              <w:spacing w:line="440" w:lineRule="exact"/>
              <w:jc w:val="center"/>
              <w:rPr>
                <w:rFonts w:hint="eastAsia" w:ascii="宋体" w:hAnsi="宋体"/>
                <w:b/>
                <w:sz w:val="24"/>
              </w:rPr>
            </w:pPr>
            <w:r>
              <w:rPr>
                <w:rFonts w:hint="eastAsia" w:ascii="宋体" w:hAnsi="宋体"/>
                <w:b/>
                <w:sz w:val="24"/>
              </w:rPr>
              <w:t>12</w:t>
            </w:r>
          </w:p>
        </w:tc>
        <w:tc>
          <w:tcPr>
            <w:tcW w:w="8951" w:type="dxa"/>
            <w:vAlign w:val="center"/>
          </w:tcPr>
          <w:p w14:paraId="752C114A">
            <w:pPr>
              <w:spacing w:line="440" w:lineRule="exact"/>
              <w:rPr>
                <w:rFonts w:hint="eastAsia" w:ascii="宋体" w:hAnsi="宋体"/>
                <w:b/>
                <w:sz w:val="24"/>
              </w:rPr>
            </w:pPr>
            <w:r>
              <w:rPr>
                <w:rFonts w:hint="eastAsia" w:ascii="宋体" w:hAnsi="宋体"/>
                <w:b/>
                <w:bCs/>
                <w:sz w:val="24"/>
              </w:rPr>
              <w:t>出现下列情形之一的，本次询价采购应予废标：</w:t>
            </w:r>
          </w:p>
          <w:p w14:paraId="36A03E64">
            <w:pPr>
              <w:spacing w:line="440" w:lineRule="exact"/>
              <w:rPr>
                <w:rFonts w:hint="eastAsia" w:ascii="宋体" w:hAnsi="宋体"/>
                <w:sz w:val="24"/>
              </w:rPr>
            </w:pPr>
            <w:r>
              <w:rPr>
                <w:rFonts w:hint="eastAsia" w:ascii="宋体" w:hAnsi="宋体"/>
                <w:bCs/>
                <w:sz w:val="24"/>
              </w:rPr>
              <w:t>1.符合专业条件的供应商或者对询价文件作实质性响应的供应商不足三家的；</w:t>
            </w:r>
          </w:p>
          <w:p w14:paraId="3C865B91">
            <w:pPr>
              <w:spacing w:line="440" w:lineRule="exact"/>
              <w:rPr>
                <w:rFonts w:hint="eastAsia" w:ascii="宋体" w:hAnsi="宋体"/>
                <w:sz w:val="24"/>
              </w:rPr>
            </w:pPr>
            <w:r>
              <w:rPr>
                <w:rFonts w:hint="eastAsia" w:ascii="宋体" w:hAnsi="宋体"/>
                <w:bCs/>
                <w:sz w:val="24"/>
              </w:rPr>
              <w:t>2.出现影响采购公正的违法、违规行为的；</w:t>
            </w:r>
          </w:p>
          <w:p w14:paraId="0973B055">
            <w:pPr>
              <w:spacing w:line="440" w:lineRule="exact"/>
              <w:rPr>
                <w:rFonts w:hint="eastAsia" w:ascii="宋体" w:hAnsi="宋体"/>
                <w:sz w:val="24"/>
              </w:rPr>
            </w:pPr>
            <w:r>
              <w:rPr>
                <w:rFonts w:hint="eastAsia" w:ascii="宋体" w:hAnsi="宋体"/>
                <w:bCs/>
                <w:sz w:val="24"/>
              </w:rPr>
              <w:t>3.报价供应商的报价均超过了采购预算，采购人不能支付的；</w:t>
            </w:r>
          </w:p>
          <w:p w14:paraId="36405A83">
            <w:pPr>
              <w:spacing w:line="440" w:lineRule="exact"/>
              <w:rPr>
                <w:rFonts w:hint="eastAsia" w:ascii="宋体" w:hAnsi="宋体"/>
                <w:bCs/>
                <w:sz w:val="24"/>
              </w:rPr>
            </w:pPr>
            <w:r>
              <w:rPr>
                <w:rFonts w:hint="eastAsia" w:ascii="宋体" w:hAnsi="宋体"/>
                <w:bCs/>
                <w:sz w:val="24"/>
              </w:rPr>
              <w:t>4.因重大变故，采购任务取消的。</w:t>
            </w:r>
          </w:p>
        </w:tc>
      </w:tr>
      <w:tr w14:paraId="01F568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Align w:val="center"/>
          </w:tcPr>
          <w:p w14:paraId="06F41FDB">
            <w:pPr>
              <w:spacing w:line="440" w:lineRule="exact"/>
              <w:jc w:val="center"/>
              <w:rPr>
                <w:b/>
                <w:sz w:val="24"/>
              </w:rPr>
            </w:pPr>
            <w:r>
              <w:rPr>
                <w:rFonts w:hint="eastAsia"/>
                <w:b/>
                <w:sz w:val="24"/>
              </w:rPr>
              <w:t>13</w:t>
            </w:r>
          </w:p>
        </w:tc>
        <w:tc>
          <w:tcPr>
            <w:tcW w:w="8951" w:type="dxa"/>
            <w:vAlign w:val="center"/>
          </w:tcPr>
          <w:p w14:paraId="5E76C58F">
            <w:pPr>
              <w:spacing w:line="440" w:lineRule="exact"/>
              <w:rPr>
                <w:rFonts w:hint="eastAsia" w:ascii="宋体" w:hAnsi="宋体"/>
                <w:sz w:val="24"/>
              </w:rPr>
            </w:pPr>
            <w:r>
              <w:rPr>
                <w:rFonts w:hint="eastAsia" w:ascii="宋体" w:hAnsi="宋体"/>
                <w:b/>
                <w:sz w:val="24"/>
              </w:rPr>
              <w:t>凡有下列情况之一的，其报价将按照</w:t>
            </w:r>
            <w:r>
              <w:rPr>
                <w:rFonts w:hint="eastAsia" w:ascii="宋体" w:hAnsi="宋体"/>
                <w:b/>
                <w:bCs/>
                <w:sz w:val="24"/>
              </w:rPr>
              <w:t>无效报价处理</w:t>
            </w:r>
            <w:r>
              <w:rPr>
                <w:rFonts w:hint="eastAsia" w:ascii="宋体" w:hAnsi="宋体"/>
                <w:b/>
                <w:sz w:val="24"/>
              </w:rPr>
              <w:t>：</w:t>
            </w:r>
          </w:p>
          <w:p w14:paraId="0D85F736">
            <w:pPr>
              <w:spacing w:line="440" w:lineRule="exact"/>
              <w:rPr>
                <w:rFonts w:hint="eastAsia" w:ascii="宋体" w:hAnsi="宋体"/>
                <w:sz w:val="24"/>
              </w:rPr>
            </w:pPr>
            <w:r>
              <w:rPr>
                <w:rFonts w:hint="eastAsia" w:ascii="宋体" w:hAnsi="宋体"/>
                <w:bCs/>
                <w:sz w:val="24"/>
              </w:rPr>
              <w:t>1.</w:t>
            </w:r>
            <w:r>
              <w:rPr>
                <w:rFonts w:hint="eastAsia" w:ascii="宋体" w:hAnsi="宋体"/>
                <w:sz w:val="24"/>
              </w:rPr>
              <w:t>未按照询价文件规定要求装订、密封、签字、加盖报价供应商公章的；</w:t>
            </w:r>
          </w:p>
          <w:p w14:paraId="67699A8C">
            <w:pPr>
              <w:spacing w:line="440" w:lineRule="exact"/>
              <w:rPr>
                <w:rFonts w:hint="eastAsia" w:ascii="宋体" w:hAnsi="宋体"/>
                <w:sz w:val="24"/>
              </w:rPr>
            </w:pPr>
            <w:r>
              <w:rPr>
                <w:rFonts w:hint="eastAsia" w:ascii="宋体" w:hAnsi="宋体"/>
                <w:bCs/>
                <w:sz w:val="24"/>
              </w:rPr>
              <w:t>2.</w:t>
            </w:r>
            <w:r>
              <w:rPr>
                <w:rFonts w:hint="eastAsia" w:ascii="宋体" w:hAnsi="宋体"/>
                <w:sz w:val="24"/>
              </w:rPr>
              <w:t>不具备询价文件中规定资格要求或提供资格证明文件不全的；</w:t>
            </w:r>
          </w:p>
          <w:p w14:paraId="595AD515">
            <w:pPr>
              <w:spacing w:line="440" w:lineRule="exact"/>
              <w:rPr>
                <w:rFonts w:hint="eastAsia" w:ascii="宋体" w:hAnsi="宋体"/>
                <w:bCs/>
                <w:sz w:val="24"/>
              </w:rPr>
            </w:pPr>
            <w:r>
              <w:rPr>
                <w:rFonts w:hint="eastAsia" w:ascii="宋体" w:hAnsi="宋体"/>
                <w:bCs/>
                <w:sz w:val="24"/>
              </w:rPr>
              <w:t>3.报价超过最高限价的；</w:t>
            </w:r>
          </w:p>
          <w:p w14:paraId="0CAD79DF">
            <w:pPr>
              <w:spacing w:line="440" w:lineRule="exact"/>
              <w:rPr>
                <w:rFonts w:hint="eastAsia" w:ascii="宋体" w:hAnsi="宋体"/>
                <w:bCs/>
                <w:sz w:val="24"/>
              </w:rPr>
            </w:pPr>
            <w:r>
              <w:rPr>
                <w:rFonts w:hint="eastAsia" w:ascii="宋体" w:hAnsi="宋体"/>
                <w:bCs/>
                <w:sz w:val="24"/>
              </w:rPr>
              <w:t>4.提交的是可选择性报价的；</w:t>
            </w:r>
          </w:p>
          <w:p w14:paraId="7629216C">
            <w:pPr>
              <w:spacing w:line="440" w:lineRule="exact"/>
              <w:rPr>
                <w:rFonts w:hint="eastAsia" w:ascii="宋体" w:hAnsi="宋体"/>
                <w:bCs/>
                <w:sz w:val="24"/>
              </w:rPr>
            </w:pPr>
            <w:r>
              <w:rPr>
                <w:rFonts w:hint="eastAsia" w:ascii="宋体" w:hAnsi="宋体"/>
                <w:bCs/>
                <w:sz w:val="24"/>
              </w:rPr>
              <w:t>5.报价内容与询价内容及技术要求有不满足的；</w:t>
            </w:r>
          </w:p>
          <w:p w14:paraId="22F41C08">
            <w:pPr>
              <w:spacing w:line="440" w:lineRule="exact"/>
              <w:rPr>
                <w:rFonts w:hint="eastAsia" w:ascii="宋体" w:hAnsi="宋体"/>
                <w:bCs/>
                <w:sz w:val="24"/>
              </w:rPr>
            </w:pPr>
            <w:r>
              <w:rPr>
                <w:rFonts w:hint="eastAsia" w:ascii="宋体" w:hAnsi="宋体"/>
                <w:bCs/>
                <w:sz w:val="24"/>
              </w:rPr>
              <w:t>6.干扰或试图对采购人、采购代理机构和询价小组的评审、比较或评审结果的决定进行影响；</w:t>
            </w:r>
          </w:p>
          <w:p w14:paraId="09E412AF">
            <w:pPr>
              <w:spacing w:line="440" w:lineRule="exact"/>
              <w:rPr>
                <w:rFonts w:hint="eastAsia" w:ascii="宋体" w:hAnsi="宋体"/>
                <w:bCs/>
                <w:sz w:val="24"/>
              </w:rPr>
            </w:pPr>
            <w:r>
              <w:rPr>
                <w:rFonts w:hint="eastAsia" w:ascii="宋体" w:hAnsi="宋体"/>
                <w:bCs/>
                <w:sz w:val="24"/>
              </w:rPr>
              <w:t>7.报价有严重缺漏项目的；</w:t>
            </w:r>
          </w:p>
          <w:p w14:paraId="0DAD8AC2">
            <w:pPr>
              <w:spacing w:line="440" w:lineRule="exact"/>
              <w:rPr>
                <w:rFonts w:hint="eastAsia" w:ascii="宋体" w:hAnsi="宋体"/>
                <w:sz w:val="24"/>
              </w:rPr>
            </w:pPr>
            <w:r>
              <w:rPr>
                <w:rFonts w:hint="eastAsia" w:ascii="宋体" w:hAnsi="宋体"/>
                <w:bCs/>
                <w:sz w:val="24"/>
              </w:rPr>
              <w:t>8.</w:t>
            </w:r>
            <w:r>
              <w:rPr>
                <w:rFonts w:hint="eastAsia" w:ascii="宋体" w:hAnsi="宋体"/>
                <w:sz w:val="24"/>
              </w:rPr>
              <w:t>不符合法律、法规和询价文件中规定的其他实质性要求的；</w:t>
            </w:r>
          </w:p>
          <w:p w14:paraId="55B0FD61">
            <w:pPr>
              <w:spacing w:line="440" w:lineRule="exact"/>
              <w:rPr>
                <w:rFonts w:hint="eastAsia" w:ascii="宋体" w:hAnsi="宋体"/>
                <w:sz w:val="24"/>
              </w:rPr>
            </w:pPr>
            <w:r>
              <w:rPr>
                <w:rFonts w:hint="eastAsia" w:ascii="宋体" w:hAnsi="宋体"/>
                <w:bCs/>
                <w:sz w:val="24"/>
              </w:rPr>
              <w:t>9.</w:t>
            </w:r>
            <w:r>
              <w:rPr>
                <w:rFonts w:hint="eastAsia" w:ascii="宋体" w:hAnsi="宋体"/>
                <w:sz w:val="24"/>
              </w:rPr>
              <w:t>出现影响采购公正的违法、违规行为的。</w:t>
            </w:r>
          </w:p>
        </w:tc>
      </w:tr>
    </w:tbl>
    <w:p w14:paraId="1E031970">
      <w:pPr>
        <w:rPr>
          <w:rFonts w:hint="eastAsia" w:ascii="宋体" w:hAnsi="宋体"/>
          <w:sz w:val="24"/>
        </w:rPr>
      </w:pPr>
      <w:bookmarkStart w:id="51" w:name="_Toc34"/>
      <w:bookmarkStart w:id="52" w:name="_Toc1931"/>
    </w:p>
    <w:p w14:paraId="77F397AE">
      <w:pPr>
        <w:pStyle w:val="2"/>
      </w:pPr>
    </w:p>
    <w:p w14:paraId="570EF5AE">
      <w:pPr>
        <w:pStyle w:val="2"/>
      </w:pPr>
    </w:p>
    <w:p w14:paraId="720D2CAB">
      <w:pPr>
        <w:pStyle w:val="2"/>
      </w:pPr>
    </w:p>
    <w:p w14:paraId="5C6F2824">
      <w:pPr>
        <w:pStyle w:val="2"/>
      </w:pPr>
    </w:p>
    <w:p w14:paraId="70164AD2">
      <w:pPr>
        <w:pStyle w:val="2"/>
      </w:pPr>
    </w:p>
    <w:p w14:paraId="1F8EA7DF">
      <w:pPr>
        <w:pStyle w:val="2"/>
      </w:pPr>
    </w:p>
    <w:p w14:paraId="1B2BC134">
      <w:pPr>
        <w:pStyle w:val="2"/>
      </w:pPr>
    </w:p>
    <w:p w14:paraId="43389EB4">
      <w:pPr>
        <w:pStyle w:val="2"/>
      </w:pPr>
    </w:p>
    <w:p w14:paraId="7EBDF51A">
      <w:pPr>
        <w:pStyle w:val="2"/>
      </w:pPr>
    </w:p>
    <w:p w14:paraId="2C7EED6D">
      <w:pPr>
        <w:pStyle w:val="2"/>
      </w:pPr>
    </w:p>
    <w:p w14:paraId="73F3FDA2">
      <w:pPr>
        <w:pStyle w:val="2"/>
      </w:pPr>
    </w:p>
    <w:p w14:paraId="72561F7E">
      <w:pPr>
        <w:pStyle w:val="2"/>
      </w:pPr>
    </w:p>
    <w:p w14:paraId="6D03177C">
      <w:pPr>
        <w:pStyle w:val="2"/>
      </w:pPr>
    </w:p>
    <w:p w14:paraId="2AA8F3D9">
      <w:pPr>
        <w:pStyle w:val="2"/>
      </w:pPr>
    </w:p>
    <w:p w14:paraId="0131C549">
      <w:pPr>
        <w:pStyle w:val="2"/>
      </w:pPr>
    </w:p>
    <w:p w14:paraId="4710C8D1">
      <w:pPr>
        <w:pStyle w:val="2"/>
      </w:pPr>
    </w:p>
    <w:p w14:paraId="69F4CF1E">
      <w:pPr>
        <w:pStyle w:val="3"/>
        <w:spacing w:before="120" w:after="120" w:line="440" w:lineRule="exact"/>
        <w:jc w:val="center"/>
        <w:rPr>
          <w:rFonts w:hint="eastAsia" w:ascii="宋体" w:hAnsi="宋体" w:eastAsia="宋体"/>
          <w:sz w:val="24"/>
          <w:szCs w:val="24"/>
        </w:rPr>
      </w:pPr>
      <w:r>
        <w:rPr>
          <w:rFonts w:hint="eastAsia" w:ascii="宋体" w:hAnsi="宋体" w:eastAsia="宋体"/>
          <w:sz w:val="36"/>
          <w:szCs w:val="36"/>
        </w:rPr>
        <w:t>第三部分    询价内容及要求</w:t>
      </w:r>
    </w:p>
    <w:p w14:paraId="6FBA9FE4">
      <w:pPr>
        <w:spacing w:line="440" w:lineRule="exact"/>
        <w:rPr>
          <w:rFonts w:hint="eastAsia" w:ascii="宋体" w:hAnsi="宋体"/>
          <w:b/>
          <w:kern w:val="0"/>
          <w:sz w:val="24"/>
        </w:rPr>
      </w:pPr>
      <w:r>
        <w:rPr>
          <w:rFonts w:hint="eastAsia" w:ascii="宋体" w:hAnsi="宋体"/>
          <w:b/>
          <w:kern w:val="0"/>
          <w:sz w:val="24"/>
        </w:rPr>
        <w:t>一、基本技术参数及要求</w:t>
      </w:r>
    </w:p>
    <w:p w14:paraId="727A796D">
      <w:pPr>
        <w:spacing w:line="440" w:lineRule="exact"/>
        <w:rPr>
          <w:rFonts w:hint="eastAsia" w:ascii="宋体" w:hAnsi="宋体"/>
          <w:b/>
          <w:bCs/>
          <w:sz w:val="24"/>
        </w:rPr>
      </w:pPr>
      <w:r>
        <w:rPr>
          <w:rFonts w:hint="eastAsia" w:ascii="宋体" w:hAnsi="宋体"/>
          <w:b/>
          <w:bCs/>
          <w:sz w:val="24"/>
        </w:rPr>
        <w:t>1.双屏翻译机</w:t>
      </w:r>
    </w:p>
    <w:p w14:paraId="63A98EA1">
      <w:pPr>
        <w:pStyle w:val="2"/>
        <w:ind w:firstLine="480"/>
        <w:rPr>
          <w:rFonts w:hint="eastAsia" w:ascii="宋体" w:hAnsi="宋体" w:eastAsia="宋体" w:cs="Times New Roman"/>
          <w:color w:val="auto"/>
          <w:kern w:val="2"/>
        </w:rPr>
      </w:pPr>
      <w:r>
        <w:rPr>
          <w:rFonts w:hint="eastAsia" w:ascii="宋体" w:hAnsi="宋体" w:eastAsia="宋体" w:cs="Times New Roman"/>
          <w:color w:val="auto"/>
          <w:kern w:val="2"/>
        </w:rPr>
        <w:t>主屏、副屏双屏同时显示翻译结果；电池容量≥2380mAh；</w:t>
      </w:r>
    </w:p>
    <w:p w14:paraId="2E09D55E">
      <w:pPr>
        <w:pStyle w:val="2"/>
        <w:ind w:firstLine="480"/>
        <w:rPr>
          <w:rFonts w:hint="eastAsia" w:ascii="宋体" w:hAnsi="宋体" w:eastAsia="宋体" w:cs="Times New Roman"/>
          <w:color w:val="auto"/>
          <w:kern w:val="2"/>
        </w:rPr>
      </w:pPr>
      <w:r>
        <w:rPr>
          <w:rFonts w:hint="eastAsia" w:ascii="宋体" w:hAnsi="宋体" w:eastAsia="宋体" w:cs="Times New Roman"/>
          <w:color w:val="auto"/>
          <w:kern w:val="2"/>
        </w:rPr>
        <w:t>支持60种以上外语以及维吾尔语、藏语语音自动语音翻译，支持英文和14语种及多种中文方言互译；支持包含法律行业在内的16大领域的专属行业翻译，支持中文与维吾尔语、藏语在内的16种语种离线互译；</w:t>
      </w:r>
    </w:p>
    <w:p w14:paraId="7AD1A4A1">
      <w:pPr>
        <w:pStyle w:val="2"/>
        <w:ind w:firstLine="480"/>
        <w:rPr>
          <w:rFonts w:hint="eastAsia" w:ascii="宋体" w:hAnsi="宋体" w:eastAsia="宋体" w:cs="Times New Roman"/>
          <w:color w:val="auto"/>
          <w:kern w:val="2"/>
        </w:rPr>
      </w:pPr>
      <w:r>
        <w:rPr>
          <w:rFonts w:hint="eastAsia" w:ascii="宋体" w:hAnsi="宋体" w:eastAsia="宋体" w:cs="Times New Roman"/>
          <w:color w:val="auto"/>
          <w:kern w:val="2"/>
        </w:rPr>
        <w:t>支持32种及以上语言拍照翻译，支持中-英。中-日离线拍照翻译，支持多语种录音转写及翻译；</w:t>
      </w:r>
    </w:p>
    <w:p w14:paraId="2CCAA1AD">
      <w:pPr>
        <w:pStyle w:val="2"/>
        <w:ind w:firstLine="480"/>
        <w:rPr>
          <w:rFonts w:hint="eastAsia" w:ascii="宋体" w:hAnsi="宋体" w:eastAsia="宋体" w:cs="Times New Roman"/>
          <w:color w:val="auto"/>
          <w:kern w:val="2"/>
        </w:rPr>
      </w:pPr>
      <w:r>
        <w:rPr>
          <w:rFonts w:hint="eastAsia" w:ascii="宋体" w:hAnsi="宋体" w:eastAsia="宋体" w:cs="Times New Roman"/>
          <w:color w:val="auto"/>
          <w:kern w:val="2"/>
        </w:rPr>
        <w:t>支持电脑端音视频声音识别，形成实时转写及翻译字幕：</w:t>
      </w:r>
    </w:p>
    <w:p w14:paraId="7B7CCF86">
      <w:pPr>
        <w:pStyle w:val="2"/>
        <w:ind w:firstLine="480"/>
        <w:rPr>
          <w:rFonts w:hint="eastAsia" w:ascii="宋体" w:hAnsi="宋体" w:eastAsia="宋体" w:cs="Times New Roman"/>
          <w:color w:val="auto"/>
          <w:kern w:val="2"/>
        </w:rPr>
      </w:pPr>
      <w:r>
        <w:rPr>
          <w:rFonts w:hint="eastAsia" w:ascii="宋体" w:hAnsi="宋体" w:eastAsia="宋体" w:cs="Times New Roman"/>
          <w:color w:val="auto"/>
          <w:kern w:val="2"/>
        </w:rPr>
        <w:t>支持WiFi联网，手机热点联网、蓝牙共享联网、SIM卡联网、机内购买全球上网流量卡联网；支持非按键对话交流及自动翻译；</w:t>
      </w:r>
      <w:r>
        <w:rPr>
          <w:rFonts w:hint="eastAsia" w:ascii="宋体" w:hAnsi="宋体" w:eastAsia="宋体" w:cs="Times New Roman"/>
          <w:color w:val="auto"/>
          <w:kern w:val="2"/>
          <w:lang w:eastAsia="zh-CN"/>
        </w:rPr>
        <w:t>支持</w:t>
      </w:r>
      <w:r>
        <w:rPr>
          <w:rFonts w:hint="eastAsia" w:ascii="宋体" w:hAnsi="宋体" w:eastAsia="宋体" w:cs="Times New Roman"/>
          <w:color w:val="auto"/>
          <w:kern w:val="2"/>
        </w:rPr>
        <w:t>语音翻译、拍照翻译等记录翻译机端本地保存和云端导出；</w:t>
      </w:r>
    </w:p>
    <w:p w14:paraId="678CB6FC">
      <w:pPr>
        <w:pStyle w:val="2"/>
        <w:ind w:firstLine="480"/>
        <w:rPr>
          <w:rFonts w:hint="eastAsia" w:ascii="宋体" w:hAnsi="宋体" w:eastAsia="宋体" w:cs="Times New Roman"/>
          <w:color w:val="auto"/>
          <w:kern w:val="2"/>
        </w:rPr>
      </w:pPr>
      <w:r>
        <w:rPr>
          <w:rFonts w:hint="eastAsia" w:ascii="宋体" w:hAnsi="宋体" w:eastAsia="宋体" w:cs="Times New Roman"/>
          <w:color w:val="auto"/>
          <w:kern w:val="2"/>
        </w:rPr>
        <w:t>支持多语种中外双语对照及发音练习，涵盖签证面谈、对外贸易、出境入境的涉外常用情景；提供两年免费保修。</w:t>
      </w:r>
    </w:p>
    <w:p w14:paraId="65D1BB94">
      <w:pPr>
        <w:pStyle w:val="2"/>
        <w:rPr>
          <w:rFonts w:hint="eastAsia" w:ascii="宋体" w:hAnsi="宋体" w:eastAsia="宋体" w:cs="Times New Roman"/>
          <w:b/>
          <w:bCs/>
          <w:color w:val="auto"/>
          <w:kern w:val="2"/>
        </w:rPr>
      </w:pPr>
      <w:r>
        <w:rPr>
          <w:rFonts w:hint="eastAsia" w:ascii="宋体" w:hAnsi="宋体" w:eastAsia="宋体"/>
          <w:b/>
          <w:bCs/>
        </w:rPr>
        <w:t>2.AI智能多语言鼠标</w:t>
      </w:r>
    </w:p>
    <w:p w14:paraId="1C54D4DD">
      <w:pPr>
        <w:pStyle w:val="2"/>
        <w:ind w:firstLine="480"/>
        <w:rPr>
          <w:rFonts w:hint="eastAsia" w:ascii="宋体" w:hAnsi="宋体" w:eastAsia="宋体" w:cs="Times New Roman"/>
          <w:color w:val="auto"/>
          <w:kern w:val="2"/>
        </w:rPr>
      </w:pPr>
      <w:r>
        <w:rPr>
          <w:rFonts w:hint="eastAsia" w:ascii="宋体" w:hAnsi="宋体" w:eastAsia="宋体" w:cs="Times New Roman"/>
          <w:color w:val="auto"/>
          <w:kern w:val="2"/>
        </w:rPr>
        <w:t>侧键数量：两侧键；连接方式：三模（有线+接收器+蓝牙）；语音记录：支持；</w:t>
      </w:r>
    </w:p>
    <w:p w14:paraId="7D76EAAA">
      <w:pPr>
        <w:pStyle w:val="2"/>
        <w:ind w:firstLine="480"/>
        <w:rPr>
          <w:rFonts w:hint="eastAsia" w:ascii="宋体" w:hAnsi="宋体" w:eastAsia="宋体" w:cs="Times New Roman"/>
          <w:color w:val="auto"/>
          <w:kern w:val="2"/>
        </w:rPr>
      </w:pPr>
      <w:r>
        <w:rPr>
          <w:rFonts w:hint="eastAsia" w:ascii="宋体" w:hAnsi="宋体" w:eastAsia="宋体" w:cs="Times New Roman"/>
          <w:color w:val="auto"/>
          <w:kern w:val="2"/>
        </w:rPr>
        <w:t>麦克风配置：单麦；RGB灯光：支持；离线语音输入：支持（普通话）；多设备切换：三设备切换；</w:t>
      </w:r>
    </w:p>
    <w:p w14:paraId="67CB69BC">
      <w:pPr>
        <w:pStyle w:val="2"/>
        <w:ind w:firstLine="480"/>
        <w:rPr>
          <w:rFonts w:hint="eastAsia" w:ascii="宋体" w:hAnsi="宋体" w:eastAsia="宋体" w:cs="Times New Roman"/>
          <w:color w:val="auto"/>
          <w:kern w:val="2"/>
        </w:rPr>
      </w:pPr>
      <w:r>
        <w:rPr>
          <w:rFonts w:hint="eastAsia" w:ascii="宋体" w:hAnsi="宋体" w:eastAsia="宋体" w:cs="Times New Roman"/>
          <w:color w:val="auto"/>
          <w:kern w:val="2"/>
        </w:rPr>
        <w:t>语音录入语种*：Windows 7/8/10/11和MacOS 10.14.6及以上更高版本；普通话及23种中文方言，英语等66种外语；翻译功能语种*：120+种；</w:t>
      </w:r>
    </w:p>
    <w:p w14:paraId="16A99AC1">
      <w:pPr>
        <w:pStyle w:val="2"/>
        <w:ind w:firstLine="480"/>
        <w:rPr>
          <w:rFonts w:hint="eastAsia" w:ascii="宋体" w:hAnsi="宋体" w:eastAsia="宋体" w:cs="Times New Roman"/>
          <w:color w:val="auto"/>
          <w:kern w:val="2"/>
        </w:rPr>
      </w:pPr>
      <w:r>
        <w:rPr>
          <w:rFonts w:hint="eastAsia" w:ascii="宋体" w:hAnsi="宋体" w:eastAsia="宋体" w:cs="Times New Roman"/>
          <w:color w:val="auto"/>
          <w:kern w:val="2"/>
        </w:rPr>
        <w:t>支持系统：有线模式：Windows 7/8/10/11或MacOS 10.14.6及以上；</w:t>
      </w:r>
    </w:p>
    <w:p w14:paraId="1041F950">
      <w:pPr>
        <w:pStyle w:val="2"/>
        <w:ind w:firstLine="480"/>
        <w:rPr>
          <w:rFonts w:hint="eastAsia" w:ascii="宋体" w:hAnsi="宋体" w:eastAsia="宋体" w:cs="Times New Roman"/>
          <w:color w:val="auto"/>
          <w:kern w:val="2"/>
        </w:rPr>
      </w:pPr>
      <w:r>
        <w:rPr>
          <w:rFonts w:hint="eastAsia" w:ascii="宋体" w:hAnsi="宋体" w:eastAsia="宋体" w:cs="Times New Roman"/>
          <w:color w:val="auto"/>
          <w:kern w:val="2"/>
        </w:rPr>
        <w:t>USB接收器模式：Windows 7/8/10/11或macOS 10.14.6及以上；蓝牙模式：Windows 10 1809 Build 17763或MacOS 10.14.6及以上；</w:t>
      </w:r>
    </w:p>
    <w:p w14:paraId="0AD4B999">
      <w:pPr>
        <w:pStyle w:val="2"/>
        <w:rPr>
          <w:rFonts w:hint="eastAsia" w:ascii="宋体" w:hAnsi="宋体" w:eastAsia="宋体"/>
          <w:b/>
          <w:bCs/>
        </w:rPr>
      </w:pPr>
      <w:r>
        <w:rPr>
          <w:rFonts w:hint="eastAsia" w:ascii="宋体" w:hAnsi="宋体" w:eastAsia="宋体"/>
          <w:b/>
          <w:bCs/>
        </w:rPr>
        <w:t>3.AI多语语言互译录音笔</w:t>
      </w:r>
    </w:p>
    <w:p w14:paraId="4E063E9A">
      <w:pPr>
        <w:pStyle w:val="2"/>
        <w:ind w:firstLine="480"/>
        <w:rPr>
          <w:rFonts w:hint="eastAsia" w:ascii="宋体" w:hAnsi="宋体" w:eastAsia="宋体" w:cs="Times New Roman"/>
          <w:color w:val="auto"/>
          <w:kern w:val="2"/>
        </w:rPr>
      </w:pPr>
      <w:r>
        <w:rPr>
          <w:rFonts w:hint="eastAsia" w:ascii="宋体" w:hAnsi="宋体" w:eastAsia="宋体" w:cs="Times New Roman"/>
          <w:color w:val="auto"/>
          <w:kern w:val="2"/>
        </w:rPr>
        <w:t>AI提炼会议纪要，115米远距离录音，20+多语种、方言转文字、同声传译；</w:t>
      </w:r>
    </w:p>
    <w:p w14:paraId="609C758B">
      <w:pPr>
        <w:pStyle w:val="2"/>
        <w:ind w:firstLine="480"/>
        <w:rPr>
          <w:rFonts w:hint="eastAsia" w:ascii="宋体" w:hAnsi="宋体" w:eastAsia="宋体" w:cs="Times New Roman"/>
          <w:color w:val="auto"/>
          <w:kern w:val="2"/>
        </w:rPr>
      </w:pPr>
      <w:r>
        <w:rPr>
          <w:rFonts w:hint="eastAsia" w:ascii="宋体" w:hAnsi="宋体" w:eastAsia="宋体" w:cs="Times New Roman"/>
          <w:color w:val="auto"/>
          <w:kern w:val="2"/>
        </w:rPr>
        <w:t>多种语言、方言实时转，支持普通话、中文方言、民族语、外语，机身即可转文字，不必依赖手机APP；</w:t>
      </w:r>
    </w:p>
    <w:p w14:paraId="2196030F">
      <w:pPr>
        <w:pStyle w:val="2"/>
        <w:ind w:firstLine="480"/>
        <w:rPr>
          <w:rFonts w:hint="eastAsia" w:ascii="宋体" w:hAnsi="宋体" w:eastAsia="宋体" w:cs="Times New Roman"/>
          <w:color w:val="auto"/>
          <w:kern w:val="2"/>
        </w:rPr>
      </w:pPr>
      <w:r>
        <w:rPr>
          <w:rFonts w:hint="eastAsia" w:ascii="宋体" w:hAnsi="宋体" w:eastAsia="宋体" w:cs="Times New Roman"/>
          <w:color w:val="auto"/>
          <w:kern w:val="2"/>
          <w:lang w:eastAsia="zh-CN"/>
        </w:rPr>
        <w:t>清晰</w:t>
      </w:r>
      <w:r>
        <w:rPr>
          <w:rFonts w:hint="eastAsia" w:ascii="宋体" w:hAnsi="宋体" w:eastAsia="宋体" w:cs="Times New Roman"/>
          <w:color w:val="auto"/>
          <w:kern w:val="2"/>
        </w:rPr>
        <w:t>录远距离录音可达15米，搭载2颗定向麦克风+6颗全向麦克风；录音转文字准确率高；</w:t>
      </w:r>
    </w:p>
    <w:p w14:paraId="05D2BBF8">
      <w:pPr>
        <w:pStyle w:val="2"/>
        <w:ind w:firstLine="480"/>
        <w:rPr>
          <w:rFonts w:hint="eastAsia" w:ascii="宋体" w:hAnsi="宋体" w:eastAsia="宋体" w:cs="Times New Roman"/>
          <w:color w:val="auto"/>
          <w:kern w:val="2"/>
        </w:rPr>
      </w:pPr>
      <w:r>
        <w:rPr>
          <w:rFonts w:hint="eastAsia" w:ascii="宋体" w:hAnsi="宋体" w:eastAsia="宋体" w:cs="Times New Roman"/>
          <w:color w:val="auto"/>
          <w:kern w:val="2"/>
        </w:rPr>
        <w:t>多种录音模式满足不同场景录音需求，独立专业设备，录音时不会被来电打断，多种场景下录音清晰、完整；</w:t>
      </w:r>
    </w:p>
    <w:p w14:paraId="0C1C4B09">
      <w:pPr>
        <w:pStyle w:val="2"/>
        <w:ind w:firstLine="480"/>
        <w:rPr>
          <w:rFonts w:hint="eastAsia" w:ascii="宋体" w:hAnsi="宋体" w:eastAsia="宋体" w:cs="Times New Roman"/>
          <w:color w:val="auto"/>
          <w:kern w:val="2"/>
        </w:rPr>
      </w:pPr>
      <w:r>
        <w:rPr>
          <w:rFonts w:hint="eastAsia" w:ascii="宋体" w:hAnsi="宋体" w:eastAsia="宋体" w:cs="Times New Roman"/>
          <w:color w:val="auto"/>
          <w:kern w:val="2"/>
        </w:rPr>
        <w:t>32GB机身存储+3年10GB云空间存储：产品屏幕3.5英寸/800*480分辨率；录音格式：WAV；无损音频AAC；高品质音频省电模式：16KHz,16bit；音乐模式：48KHz,16bit；其他模式：32KH2,16bit；</w:t>
      </w:r>
    </w:p>
    <w:p w14:paraId="34775F74">
      <w:pPr>
        <w:pStyle w:val="2"/>
        <w:ind w:firstLine="480"/>
        <w:rPr>
          <w:rFonts w:hint="eastAsia" w:ascii="宋体" w:hAnsi="宋体" w:eastAsia="宋体" w:cs="Times New Roman"/>
          <w:color w:val="auto"/>
          <w:kern w:val="2"/>
        </w:rPr>
      </w:pPr>
      <w:r>
        <w:rPr>
          <w:rFonts w:hint="eastAsia" w:ascii="宋体" w:hAnsi="宋体" w:eastAsia="宋体" w:cs="Times New Roman"/>
          <w:color w:val="auto"/>
          <w:kern w:val="2"/>
        </w:rPr>
        <w:t>手机APP、网页端文件智能同步，方便在Pad、电脑、手机多终端查看。</w:t>
      </w:r>
    </w:p>
    <w:p w14:paraId="2AB61309">
      <w:pPr>
        <w:pStyle w:val="2"/>
        <w:rPr>
          <w:rFonts w:hint="eastAsia" w:ascii="宋体" w:hAnsi="宋体" w:eastAsia="宋体"/>
          <w:b/>
          <w:bCs/>
        </w:rPr>
      </w:pPr>
      <w:r>
        <w:rPr>
          <w:rFonts w:hint="eastAsia" w:ascii="宋体" w:hAnsi="宋体" w:eastAsia="宋体"/>
          <w:b/>
          <w:bCs/>
        </w:rPr>
        <w:t>4.AI智能互译耳机</w:t>
      </w:r>
    </w:p>
    <w:p w14:paraId="6295B98C">
      <w:pPr>
        <w:pStyle w:val="2"/>
        <w:ind w:firstLine="480"/>
        <w:rPr>
          <w:rFonts w:hint="eastAsia" w:ascii="宋体" w:hAnsi="宋体" w:eastAsia="宋体" w:cs="Times New Roman"/>
          <w:color w:val="auto"/>
          <w:kern w:val="2"/>
        </w:rPr>
      </w:pPr>
      <w:r>
        <w:rPr>
          <w:rFonts w:hint="eastAsia" w:ascii="宋体" w:hAnsi="宋体" w:eastAsia="宋体" w:cs="Times New Roman"/>
          <w:color w:val="auto"/>
          <w:kern w:val="2"/>
        </w:rPr>
        <w:t>会议蓝牙耳机，主动降噪，同传翻译，录音转文字适配苹果华为小米手机；</w:t>
      </w:r>
    </w:p>
    <w:p w14:paraId="74BAD1D6">
      <w:pPr>
        <w:pStyle w:val="2"/>
        <w:ind w:firstLine="480"/>
        <w:rPr>
          <w:rFonts w:hint="eastAsia" w:ascii="宋体" w:hAnsi="宋体" w:eastAsia="宋体" w:cs="Times New Roman"/>
          <w:color w:val="auto"/>
          <w:kern w:val="2"/>
        </w:rPr>
      </w:pPr>
      <w:r>
        <w:rPr>
          <w:rFonts w:hint="eastAsia" w:ascii="宋体" w:hAnsi="宋体" w:eastAsia="宋体" w:cs="Times New Roman"/>
          <w:color w:val="auto"/>
          <w:kern w:val="2"/>
        </w:rPr>
        <w:t>面对面交流时，一方戴耳机一方持手机，对方说外语耳机即时翻译中文普通话；</w:t>
      </w:r>
    </w:p>
    <w:p w14:paraId="299C037F">
      <w:pPr>
        <w:pStyle w:val="2"/>
        <w:ind w:firstLine="480"/>
        <w:rPr>
          <w:rFonts w:hint="eastAsia" w:ascii="宋体" w:hAnsi="宋体" w:eastAsia="宋体" w:cs="Times New Roman"/>
          <w:color w:val="auto"/>
          <w:kern w:val="2"/>
        </w:rPr>
      </w:pPr>
      <w:r>
        <w:rPr>
          <w:rFonts w:hint="eastAsia" w:ascii="宋体" w:hAnsi="宋体" w:eastAsia="宋体" w:cs="Times New Roman"/>
          <w:color w:val="auto"/>
          <w:kern w:val="2"/>
        </w:rPr>
        <w:t>支持31种语言与中文普通话互译。英语、日语、韩语、西班牙语、俄语、法语、德语、意大利语、阿拉伯语、越南语、保加利亚语、波斯语、波兰语、菲律宾语、荷兰语、捷克语、罗马尼亚语、马来西亚语、孟加拉语、葡萄牙语、瑞典语、斯瓦希里语、土耳其语、泰米尔语、泰语、乌克兰语、乌尔都语、乌兹别克语、希腊语、印地语、印尼语；</w:t>
      </w:r>
    </w:p>
    <w:p w14:paraId="613EDC6D">
      <w:pPr>
        <w:pStyle w:val="2"/>
        <w:ind w:firstLine="480"/>
        <w:rPr>
          <w:rFonts w:hint="eastAsia" w:ascii="宋体" w:hAnsi="宋体" w:eastAsia="宋体" w:cs="Times New Roman"/>
          <w:color w:val="auto"/>
          <w:kern w:val="2"/>
        </w:rPr>
      </w:pPr>
      <w:r>
        <w:rPr>
          <w:rFonts w:hint="eastAsia" w:ascii="宋体" w:hAnsi="宋体" w:eastAsia="宋体" w:cs="Times New Roman"/>
          <w:color w:val="auto"/>
          <w:kern w:val="2"/>
        </w:rPr>
        <w:t>双向通话翻译，对方能听到用使用者的音色合成的外语翻译，可以听到对方的原声与翻译后的播报；</w:t>
      </w:r>
    </w:p>
    <w:p w14:paraId="439B31C4">
      <w:pPr>
        <w:pStyle w:val="2"/>
        <w:ind w:firstLine="480"/>
        <w:rPr>
          <w:rFonts w:hint="eastAsia" w:ascii="宋体" w:hAnsi="宋体" w:eastAsia="宋体" w:cs="Times New Roman"/>
          <w:color w:val="auto"/>
          <w:kern w:val="2"/>
        </w:rPr>
      </w:pPr>
      <w:r>
        <w:rPr>
          <w:rFonts w:hint="eastAsia" w:ascii="宋体" w:hAnsi="宋体" w:eastAsia="宋体" w:cs="Times New Roman"/>
          <w:color w:val="auto"/>
          <w:kern w:val="2"/>
        </w:rPr>
        <w:t>开启录音可以实时转译双语字幕，辅助理解；</w:t>
      </w:r>
    </w:p>
    <w:p w14:paraId="0EF494E0">
      <w:pPr>
        <w:pStyle w:val="2"/>
        <w:ind w:firstLine="480"/>
        <w:rPr>
          <w:rFonts w:hint="eastAsia" w:ascii="宋体" w:hAnsi="宋体" w:eastAsia="宋体"/>
        </w:rPr>
      </w:pPr>
      <w:r>
        <w:rPr>
          <w:rFonts w:hint="eastAsia" w:ascii="宋体" w:hAnsi="宋体" w:eastAsia="宋体" w:cs="Times New Roman"/>
          <w:color w:val="auto"/>
          <w:kern w:val="2"/>
        </w:rPr>
        <w:t>48dB深度降噪，智能捕捉环境噪音，并根据噪音强度自动切换降噪等级。环境降噪、通透模式，关闭降噪三种模式，环境降噪有自动模式和手动模式可切换。</w:t>
      </w:r>
    </w:p>
    <w:p w14:paraId="1B7711EF">
      <w:pPr>
        <w:spacing w:line="440" w:lineRule="exact"/>
        <w:rPr>
          <w:rFonts w:hint="eastAsia" w:ascii="宋体" w:hAnsi="宋体"/>
          <w:b/>
          <w:bCs/>
          <w:sz w:val="24"/>
        </w:rPr>
      </w:pPr>
      <w:bookmarkStart w:id="53" w:name="_Toc394319916"/>
      <w:bookmarkStart w:id="54" w:name="_Toc358109805"/>
      <w:bookmarkStart w:id="55" w:name="_Toc57451666"/>
      <w:bookmarkStart w:id="56" w:name="_Toc416379639"/>
      <w:bookmarkStart w:id="57" w:name="_Toc478753855"/>
      <w:bookmarkStart w:id="58" w:name="_Toc425276504"/>
      <w:r>
        <w:rPr>
          <w:rFonts w:hint="eastAsia" w:ascii="宋体" w:hAnsi="宋体"/>
          <w:b/>
          <w:bCs/>
          <w:sz w:val="24"/>
        </w:rPr>
        <w:t>二、项目验收（可根据项目实际调整）</w:t>
      </w:r>
    </w:p>
    <w:bookmarkEnd w:id="53"/>
    <w:bookmarkEnd w:id="54"/>
    <w:p w14:paraId="41F7C4B5">
      <w:pPr>
        <w:spacing w:line="440" w:lineRule="exact"/>
        <w:ind w:firstLine="480" w:firstLineChars="200"/>
        <w:rPr>
          <w:rFonts w:hint="eastAsia" w:hAnsi="宋体"/>
          <w:sz w:val="24"/>
        </w:rPr>
      </w:pPr>
      <w:bookmarkStart w:id="59" w:name="_Toc430269287"/>
      <w:bookmarkStart w:id="60" w:name="_Toc491700052"/>
      <w:bookmarkStart w:id="61" w:name="_Toc394319918"/>
      <w:bookmarkStart w:id="62" w:name="_Toc430269118"/>
      <w:bookmarkStart w:id="63" w:name="_Toc358109807"/>
      <w:bookmarkStart w:id="64" w:name="_Toc285393068"/>
      <w:bookmarkStart w:id="65" w:name="_Toc358109806"/>
      <w:bookmarkStart w:id="66" w:name="_Toc394319917"/>
      <w:r>
        <w:rPr>
          <w:rFonts w:hint="eastAsia" w:hAnsi="宋体"/>
          <w:sz w:val="24"/>
        </w:rPr>
        <w:t>（一）验收标准</w:t>
      </w:r>
    </w:p>
    <w:p w14:paraId="59422726">
      <w:pPr>
        <w:spacing w:line="440" w:lineRule="exact"/>
        <w:ind w:firstLine="480" w:firstLineChars="200"/>
        <w:rPr>
          <w:rFonts w:hint="eastAsia" w:hAnsi="宋体"/>
          <w:sz w:val="24"/>
        </w:rPr>
      </w:pPr>
      <w:r>
        <w:rPr>
          <w:rFonts w:hint="eastAsia" w:hAnsi="宋体"/>
          <w:sz w:val="24"/>
        </w:rPr>
        <w:t>按厂家设备验收标准(符合国家或行业或地方标准)、招标文件、投标文件、合同等相关文件执行。验收结果应符合采购人使用要求。</w:t>
      </w:r>
    </w:p>
    <w:p w14:paraId="59E4BD03">
      <w:pPr>
        <w:spacing w:line="440" w:lineRule="exact"/>
        <w:ind w:firstLine="480" w:firstLineChars="200"/>
        <w:rPr>
          <w:rFonts w:hint="eastAsia" w:hAnsi="宋体"/>
          <w:sz w:val="24"/>
        </w:rPr>
      </w:pPr>
      <w:r>
        <w:rPr>
          <w:rFonts w:hint="eastAsia" w:hAnsi="宋体"/>
          <w:sz w:val="24"/>
        </w:rPr>
        <w:t>（二）验收程序</w:t>
      </w:r>
    </w:p>
    <w:p w14:paraId="3733FE9F">
      <w:pPr>
        <w:spacing w:line="440" w:lineRule="exact"/>
        <w:ind w:firstLine="480" w:firstLineChars="200"/>
        <w:rPr>
          <w:rFonts w:hint="eastAsia" w:hAnsi="宋体"/>
          <w:sz w:val="24"/>
        </w:rPr>
      </w:pPr>
      <w:r>
        <w:rPr>
          <w:rFonts w:hint="eastAsia" w:hAnsi="宋体"/>
          <w:sz w:val="24"/>
        </w:rPr>
        <w:t>1、出厂检验：投标人需提供货物、安装材料、工具和文件的发货清单和计划，发货计划应经采购人认可后实施。投标人在设备出厂前，应按设备技术标准规定的检验项目和检验方法进行全面检验，结果必须符合验收标准的要求。投标人应随同货物出具供货证明、产地证书、出厂检验报告和设备质量合格证等，并负责将产品送达采购人指定交货地点。</w:t>
      </w:r>
    </w:p>
    <w:p w14:paraId="60BBEE21">
      <w:pPr>
        <w:spacing w:line="440" w:lineRule="exact"/>
        <w:ind w:firstLine="480" w:firstLineChars="200"/>
        <w:rPr>
          <w:rFonts w:hint="eastAsia" w:hAnsi="宋体"/>
          <w:sz w:val="24"/>
        </w:rPr>
      </w:pPr>
      <w:r>
        <w:rPr>
          <w:rFonts w:hint="eastAsia" w:hAnsi="宋体"/>
          <w:sz w:val="24"/>
        </w:rPr>
        <w:t>2、初步验收：货物到达交货地点后30天内完成。采购人（或采购人授权单位）在设备（含软件）到货后，将按合同规定对所交货物进行清点、核对和商检，对货物基本数量与质量进行初步验收（但不作为最终合格的保证），该验收应达到合同规定的要求。初步验收不合格的，采购人有权选择退或换货处理：选择换货处理的，投标人需在收到换货通知日起30天内交付合格的新品，逾期未处理的，将予以退货，由此产生的费用和采购人的损失，由投标人承担；选择退货处理的，投标人需在收到退货通知之日起10天内将货物自行运回，如逾期投标人未退回货物，采购人有权将货物退回投标人法定地址，由此产生的一切费用由投标人承担。</w:t>
      </w:r>
    </w:p>
    <w:p w14:paraId="24AB560F">
      <w:pPr>
        <w:spacing w:line="440" w:lineRule="exact"/>
        <w:ind w:firstLine="480" w:firstLineChars="200"/>
        <w:rPr>
          <w:rFonts w:hint="eastAsia" w:hAnsi="宋体"/>
          <w:b/>
          <w:bCs/>
          <w:color w:val="FF0000"/>
          <w:sz w:val="24"/>
        </w:rPr>
      </w:pPr>
      <w:r>
        <w:rPr>
          <w:rFonts w:hint="eastAsia" w:hAnsi="宋体"/>
          <w:sz w:val="24"/>
        </w:rPr>
        <w:t>3、最终验收：设备在安装地安装、调试与试运行无问题之后30天内完成最终验收（因投标人原因导致无法验收的情况除外）。项目具备验收条件后，投标人应向采购人提出验收请求并提供完整的项目交接资料及交接报告。采购人收到验收请求后组织验收，验收合格后，签发验收单；验收不合格，采购人有权选择通知整改或退换货处理：①选择通知整改处理的，投标人需在收到整改通知日起30天内完成整改，逾期未处理，将按退货处理，由此产生的费用和采购人的损失，由投标人承担；②选择换货处理的，投标人需在收到换货通知日起30天内交付合格的新品，逾期未处理，将按退货处理，由此产生的费用和采购人的损失，由投标人承担；③选择退货处理的，投标人需在收到退货通知之日起10天内将货物自行运回，如逾期投标人未退回货物，采购人有权将货物退回投标人法定地址，由此产生的一切费用由投标人承担。</w:t>
      </w:r>
    </w:p>
    <w:p w14:paraId="5C1150C5">
      <w:pPr>
        <w:spacing w:line="440" w:lineRule="exact"/>
        <w:rPr>
          <w:rFonts w:hint="eastAsia" w:hAnsi="宋体"/>
          <w:b/>
          <w:bCs/>
          <w:sz w:val="24"/>
        </w:rPr>
      </w:pPr>
      <w:r>
        <w:rPr>
          <w:rFonts w:hint="eastAsia" w:hAnsi="宋体"/>
          <w:b/>
          <w:bCs/>
          <w:sz w:val="24"/>
        </w:rPr>
        <w:t>三</w:t>
      </w:r>
      <w:r>
        <w:rPr>
          <w:rFonts w:hAnsi="宋体"/>
          <w:b/>
          <w:bCs/>
          <w:sz w:val="24"/>
        </w:rPr>
        <w:t>、报价</w:t>
      </w:r>
      <w:r>
        <w:rPr>
          <w:rFonts w:hint="eastAsia" w:hAnsi="宋体"/>
          <w:b/>
          <w:bCs/>
          <w:sz w:val="24"/>
        </w:rPr>
        <w:t>要求</w:t>
      </w:r>
    </w:p>
    <w:bookmarkEnd w:id="59"/>
    <w:bookmarkEnd w:id="60"/>
    <w:bookmarkEnd w:id="61"/>
    <w:bookmarkEnd w:id="62"/>
    <w:bookmarkEnd w:id="63"/>
    <w:bookmarkEnd w:id="64"/>
    <w:p w14:paraId="1F546ECF">
      <w:pPr>
        <w:spacing w:line="440" w:lineRule="exact"/>
        <w:ind w:firstLine="480" w:firstLineChars="200"/>
        <w:rPr>
          <w:rFonts w:hint="eastAsia" w:hAnsi="宋体"/>
          <w:b/>
          <w:bCs/>
          <w:sz w:val="24"/>
        </w:rPr>
      </w:pPr>
      <w:bookmarkStart w:id="67" w:name="_Toc491700053"/>
      <w:r>
        <w:rPr>
          <w:rFonts w:hAnsi="宋体"/>
          <w:sz w:val="24"/>
        </w:rPr>
        <w:t>1、</w:t>
      </w:r>
      <w:r>
        <w:rPr>
          <w:rFonts w:hint="eastAsia" w:hAnsi="宋体"/>
          <w:sz w:val="24"/>
        </w:rPr>
        <w:t>投标报价指为完成指定服务所需投入的人工、材料、交通运输费、利润、税金、售后服务费、政策性文件规定费用以及所有风险与责任等一切费用。报价供应商报价应包括项目所涉及的所有费用进行报价，报价供应商报价应包含完成本项目所涉及的所有费用。</w:t>
      </w:r>
    </w:p>
    <w:p w14:paraId="052BBB7E">
      <w:pPr>
        <w:spacing w:line="440" w:lineRule="exact"/>
        <w:ind w:firstLine="480" w:firstLineChars="200"/>
        <w:rPr>
          <w:rFonts w:hint="eastAsia" w:ascii="宋体" w:hAnsi="宋体"/>
          <w:sz w:val="24"/>
        </w:rPr>
      </w:pPr>
      <w:r>
        <w:rPr>
          <w:rFonts w:hint="eastAsia" w:ascii="宋体" w:hAnsi="宋体"/>
          <w:bCs/>
          <w:kern w:val="0"/>
          <w:sz w:val="24"/>
        </w:rPr>
        <w:t>2</w:t>
      </w:r>
      <w:r>
        <w:rPr>
          <w:rFonts w:ascii="宋体" w:hAnsi="宋体"/>
          <w:bCs/>
          <w:kern w:val="0"/>
          <w:sz w:val="24"/>
        </w:rPr>
        <w:t>、</w:t>
      </w:r>
      <w:r>
        <w:rPr>
          <w:rFonts w:ascii="宋体" w:hAnsi="宋体"/>
          <w:sz w:val="24"/>
        </w:rPr>
        <w:t>各供应商报价时应综合考虑日后属政策性调整、各种材料市场价格的浮动等因素造成的货物价格变动，上述价格变动不予调整。</w:t>
      </w:r>
    </w:p>
    <w:p w14:paraId="79C47E67">
      <w:pPr>
        <w:spacing w:line="440" w:lineRule="exact"/>
        <w:ind w:firstLine="480" w:firstLineChars="200"/>
        <w:rPr>
          <w:rFonts w:hint="eastAsia" w:ascii="宋体" w:hAnsi="宋体" w:cs="宋体"/>
          <w:sz w:val="24"/>
        </w:rPr>
      </w:pPr>
      <w:r>
        <w:rPr>
          <w:rFonts w:hint="eastAsia" w:ascii="宋体" w:hAnsi="宋体" w:cs="宋体"/>
          <w:sz w:val="24"/>
        </w:rPr>
        <w:t>3.</w:t>
      </w:r>
      <w:r>
        <w:rPr>
          <w:rFonts w:ascii="宋体" w:hAnsi="宋体"/>
          <w:sz w:val="24"/>
        </w:rPr>
        <w:t>各供应商</w:t>
      </w:r>
      <w:r>
        <w:rPr>
          <w:rFonts w:hint="eastAsia" w:ascii="宋体" w:hAnsi="宋体" w:cs="宋体"/>
          <w:sz w:val="24"/>
        </w:rPr>
        <w:t>对每个合同号只允许有一个报价，不接受任何选择性的报价。</w:t>
      </w:r>
    </w:p>
    <w:p w14:paraId="02322703">
      <w:pPr>
        <w:spacing w:line="440" w:lineRule="exact"/>
        <w:ind w:firstLine="480" w:firstLineChars="200"/>
      </w:pPr>
      <w:r>
        <w:rPr>
          <w:rFonts w:hint="eastAsia" w:ascii="宋体" w:hAnsi="宋体" w:cs="宋体"/>
          <w:sz w:val="24"/>
        </w:rPr>
        <w:t>4.</w:t>
      </w:r>
      <w:r>
        <w:rPr>
          <w:rFonts w:hint="eastAsia" w:ascii="宋体" w:hAnsi="宋体"/>
          <w:sz w:val="24"/>
        </w:rPr>
        <w:t>成交供应商</w:t>
      </w:r>
      <w:r>
        <w:rPr>
          <w:rFonts w:hint="eastAsia" w:ascii="宋体" w:hAnsi="宋体" w:cs="宋体"/>
          <w:sz w:val="24"/>
        </w:rPr>
        <w:t>在服务期限内，应严格按照《</w:t>
      </w:r>
      <w:r>
        <w:rPr>
          <w:rFonts w:hint="eastAsia" w:ascii="宋体" w:hAnsi="宋体" w:cs="宋体"/>
          <w:sz w:val="24"/>
          <w:lang w:eastAsia="zh-CN"/>
        </w:rPr>
        <w:t>中华人民共和国</w:t>
      </w:r>
      <w:r>
        <w:rPr>
          <w:rFonts w:hint="eastAsia" w:ascii="宋体" w:hAnsi="宋体" w:cs="宋体"/>
          <w:sz w:val="24"/>
        </w:rPr>
        <w:t>劳动法》的规定用工，签订用工劳务合同，并按规定为工人购买人身意外保险及相关的劳动保险，承包期间发生的一切安全责任事故及造成第三者伤害责任的，均由成交供应商承担。</w:t>
      </w:r>
    </w:p>
    <w:p w14:paraId="590F5FA7">
      <w:pPr>
        <w:spacing w:line="440" w:lineRule="exact"/>
        <w:rPr>
          <w:rFonts w:hint="eastAsia" w:ascii="宋体" w:hAnsi="宋体"/>
          <w:b/>
          <w:kern w:val="0"/>
          <w:sz w:val="24"/>
        </w:rPr>
      </w:pPr>
      <w:r>
        <w:rPr>
          <w:rFonts w:hint="eastAsia" w:ascii="宋体" w:hAnsi="宋体"/>
          <w:b/>
          <w:kern w:val="0"/>
          <w:sz w:val="24"/>
        </w:rPr>
        <w:t>四、交货地点及时间</w:t>
      </w:r>
    </w:p>
    <w:p w14:paraId="3DF87F2B">
      <w:pPr>
        <w:spacing w:line="440" w:lineRule="exact"/>
        <w:ind w:firstLine="488"/>
        <w:rPr>
          <w:rFonts w:hint="eastAsia" w:ascii="宋体" w:hAnsi="宋体"/>
          <w:bCs/>
          <w:kern w:val="0"/>
          <w:sz w:val="24"/>
        </w:rPr>
      </w:pPr>
      <w:r>
        <w:rPr>
          <w:rFonts w:hint="eastAsia" w:ascii="宋体" w:hAnsi="宋体"/>
          <w:bCs/>
          <w:kern w:val="0"/>
          <w:sz w:val="24"/>
        </w:rPr>
        <w:t>地点：泉州师范学院文学与传播学院</w:t>
      </w:r>
    </w:p>
    <w:p w14:paraId="3107DC9E">
      <w:pPr>
        <w:pStyle w:val="2"/>
        <w:ind w:firstLine="488"/>
        <w:rPr>
          <w:rFonts w:hint="eastAsia" w:ascii="宋体" w:hAnsi="宋体" w:eastAsia="宋体"/>
          <w:bCs/>
          <w:color w:val="auto"/>
        </w:rPr>
      </w:pPr>
      <w:r>
        <w:rPr>
          <w:rFonts w:hint="eastAsia" w:ascii="宋体" w:hAnsi="宋体" w:eastAsia="宋体"/>
          <w:bCs/>
          <w:color w:val="auto"/>
        </w:rPr>
        <w:t>时间：2025年 月 日</w:t>
      </w:r>
    </w:p>
    <w:p w14:paraId="013379DA">
      <w:pPr>
        <w:spacing w:line="440" w:lineRule="exact"/>
        <w:rPr>
          <w:rFonts w:hint="eastAsia" w:ascii="宋体" w:hAnsi="宋体"/>
          <w:b/>
          <w:kern w:val="0"/>
          <w:sz w:val="24"/>
        </w:rPr>
      </w:pPr>
      <w:r>
        <w:rPr>
          <w:rFonts w:hint="eastAsia" w:ascii="宋体" w:hAnsi="宋体"/>
          <w:b/>
          <w:kern w:val="0"/>
          <w:sz w:val="24"/>
        </w:rPr>
        <w:t>五</w:t>
      </w:r>
      <w:r>
        <w:rPr>
          <w:rFonts w:ascii="宋体" w:hAnsi="宋体"/>
          <w:b/>
          <w:kern w:val="0"/>
          <w:sz w:val="24"/>
        </w:rPr>
        <w:t>、付款方式</w:t>
      </w:r>
    </w:p>
    <w:bookmarkEnd w:id="55"/>
    <w:bookmarkEnd w:id="56"/>
    <w:bookmarkEnd w:id="57"/>
    <w:bookmarkEnd w:id="58"/>
    <w:bookmarkEnd w:id="65"/>
    <w:bookmarkEnd w:id="66"/>
    <w:bookmarkEnd w:id="67"/>
    <w:p w14:paraId="719C44E7">
      <w:pPr>
        <w:spacing w:line="440" w:lineRule="exact"/>
        <w:ind w:firstLine="480" w:firstLineChars="200"/>
        <w:rPr>
          <w:rFonts w:hint="eastAsia" w:ascii="宋体" w:hAnsi="宋体"/>
          <w:bCs/>
          <w:kern w:val="0"/>
          <w:sz w:val="24"/>
        </w:rPr>
      </w:pPr>
      <w:r>
        <w:rPr>
          <w:rFonts w:hint="eastAsia" w:ascii="宋体" w:hAnsi="宋体"/>
          <w:bCs/>
          <w:kern w:val="0"/>
          <w:sz w:val="24"/>
        </w:rPr>
        <w:t>设备交付验收后30日内以银行转账形式一次性结清款项。</w:t>
      </w:r>
    </w:p>
    <w:p w14:paraId="130C3E3B">
      <w:pPr>
        <w:spacing w:line="440" w:lineRule="exact"/>
        <w:rPr>
          <w:rFonts w:hint="eastAsia" w:ascii="宋体" w:hAnsi="宋体"/>
          <w:b/>
          <w:kern w:val="0"/>
          <w:sz w:val="24"/>
        </w:rPr>
      </w:pPr>
      <w:r>
        <w:rPr>
          <w:rFonts w:hint="eastAsia" w:ascii="宋体" w:hAnsi="宋体"/>
          <w:b/>
          <w:kern w:val="0"/>
          <w:sz w:val="24"/>
        </w:rPr>
        <w:t>六、知识产权</w:t>
      </w:r>
    </w:p>
    <w:p w14:paraId="57BC134E">
      <w:pPr>
        <w:pStyle w:val="13"/>
        <w:widowControl/>
        <w:spacing w:before="75" w:beforeAutospacing="0" w:after="75" w:afterAutospacing="0" w:line="360" w:lineRule="auto"/>
        <w:ind w:firstLine="480"/>
        <w:rPr>
          <w:rFonts w:hint="eastAsia" w:ascii="宋体" w:hAnsi="宋体" w:cs="宋体"/>
          <w:kern w:val="2"/>
        </w:rPr>
      </w:pPr>
      <w:r>
        <w:rPr>
          <w:rFonts w:hint="eastAsia" w:ascii="宋体" w:hAnsi="宋体" w:cs="宋体"/>
          <w:kern w:val="2"/>
        </w:rPr>
        <w:t>1.成交供应商提供的采购标的应符合国家知识产权法律、法规的规定且非假冒伪劣品；成交供应商还应保证采购人不受到第三方关于侵犯知识产权及专利权、商标权或工业设计权等知识产权方面的指控，任何第三方如果提出此方面指控均与采购人无关，成交供应商应与第三方交涉，并承担可能发生的一切法律责任、费用和后果；若采购人因此而遭致损失，则成交供应商应赔偿该损失。</w:t>
      </w:r>
    </w:p>
    <w:p w14:paraId="653D882D">
      <w:pPr>
        <w:pStyle w:val="13"/>
        <w:widowControl/>
        <w:spacing w:before="75" w:beforeAutospacing="0" w:after="75" w:afterAutospacing="0" w:line="360" w:lineRule="auto"/>
        <w:ind w:firstLine="480"/>
        <w:rPr>
          <w:rFonts w:hint="eastAsia" w:ascii="宋体" w:hAnsi="宋体" w:cs="宋体"/>
          <w:kern w:val="2"/>
        </w:rPr>
      </w:pPr>
      <w:r>
        <w:rPr>
          <w:rFonts w:hint="eastAsia" w:ascii="宋体" w:hAnsi="宋体" w:cs="宋体"/>
          <w:kern w:val="2"/>
        </w:rPr>
        <w:t>2.若成交供应商提供的采购标的不符合国家知识产权法律、法规的规定或被有关主管机关认定为假冒伪劣品，则成交供应商中标资格将被取消；采购人还将按照有关法律、法规和规章的规定进行处理，并按本合同约定追究其违约责任。</w:t>
      </w:r>
    </w:p>
    <w:p w14:paraId="049E1552">
      <w:pPr>
        <w:spacing w:line="440" w:lineRule="exact"/>
        <w:rPr>
          <w:rFonts w:hint="eastAsia" w:ascii="宋体" w:hAnsi="宋体"/>
          <w:b/>
          <w:sz w:val="24"/>
        </w:rPr>
      </w:pPr>
      <w:r>
        <w:rPr>
          <w:rFonts w:hint="eastAsia" w:ascii="宋体" w:hAnsi="宋体"/>
          <w:b/>
          <w:sz w:val="24"/>
        </w:rPr>
        <w:t>七、违约责任</w:t>
      </w:r>
    </w:p>
    <w:p w14:paraId="3FA49EA4">
      <w:pPr>
        <w:pStyle w:val="13"/>
        <w:widowControl/>
        <w:spacing w:before="75" w:beforeAutospacing="0" w:after="75" w:afterAutospacing="0" w:line="360" w:lineRule="auto"/>
        <w:ind w:firstLine="480"/>
        <w:rPr>
          <w:rFonts w:hint="eastAsia" w:ascii="宋体" w:hAnsi="宋体" w:cs="宋体"/>
          <w:kern w:val="2"/>
        </w:rPr>
      </w:pPr>
      <w:r>
        <w:rPr>
          <w:rFonts w:hint="eastAsia" w:ascii="宋体" w:hAnsi="宋体" w:cs="宋体"/>
          <w:kern w:val="2"/>
        </w:rPr>
        <w:t>（1）采购人在成交供应商将合同清单上的货物运达指定地点后15个工作日后无正当理由不接收的，或不及时验收的，成交供应商有权按规定提请有关部门依法处理，并根据处理结果依法由采购人赔偿成交供应商损失。</w:t>
      </w:r>
    </w:p>
    <w:p w14:paraId="2966C7BB">
      <w:pPr>
        <w:pStyle w:val="13"/>
        <w:widowControl/>
        <w:spacing w:before="75" w:beforeAutospacing="0" w:after="75" w:afterAutospacing="0" w:line="360" w:lineRule="auto"/>
        <w:ind w:firstLine="480"/>
        <w:rPr>
          <w:rFonts w:hint="eastAsia" w:ascii="宋体" w:hAnsi="宋体" w:cs="宋体"/>
          <w:kern w:val="2"/>
        </w:rPr>
      </w:pPr>
      <w:r>
        <w:rPr>
          <w:rFonts w:hint="eastAsia" w:ascii="宋体" w:hAnsi="宋体" w:cs="宋体"/>
          <w:kern w:val="2"/>
        </w:rPr>
        <w:t>（2）成交供应商所交货物不符合本招标文件要求的，采购人有权拒收；同时，成交供应商应向采购人赔偿该合同款30%的违约金，且涉及到的部分合同条款采购人有权终止履行。</w:t>
      </w:r>
    </w:p>
    <w:p w14:paraId="670915B7">
      <w:pPr>
        <w:pStyle w:val="13"/>
        <w:widowControl/>
        <w:spacing w:before="75" w:beforeAutospacing="0" w:after="75" w:afterAutospacing="0" w:line="360" w:lineRule="auto"/>
        <w:ind w:firstLine="480"/>
        <w:rPr>
          <w:rFonts w:hint="eastAsia" w:ascii="宋体" w:hAnsi="宋体" w:cs="宋体"/>
          <w:kern w:val="2"/>
        </w:rPr>
      </w:pPr>
      <w:r>
        <w:rPr>
          <w:rFonts w:hint="eastAsia" w:ascii="宋体" w:hAnsi="宋体" w:cs="宋体"/>
          <w:kern w:val="2"/>
        </w:rPr>
        <w:t>（3）成交供应商不能按时交付货物的，每逾期1日，应按该合同款总额3‰标准向采购人支付日违约金，逾期超过15日的，采购人有权单方解除本合同，成交供应商除了应退还已收取的全部货款外，同时成交供应商还应向采购人偿付该合同款30%的违约金。</w:t>
      </w:r>
    </w:p>
    <w:p w14:paraId="629303F1">
      <w:pPr>
        <w:pStyle w:val="13"/>
        <w:widowControl/>
        <w:spacing w:before="75" w:beforeAutospacing="0" w:after="75" w:afterAutospacing="0" w:line="360" w:lineRule="auto"/>
        <w:ind w:firstLine="480"/>
        <w:rPr>
          <w:rFonts w:hint="eastAsia" w:ascii="宋体" w:hAnsi="宋体" w:cs="宋体"/>
          <w:kern w:val="2"/>
        </w:rPr>
      </w:pPr>
      <w:r>
        <w:rPr>
          <w:rFonts w:hint="eastAsia" w:ascii="宋体" w:hAnsi="宋体" w:cs="宋体"/>
          <w:kern w:val="2"/>
        </w:rPr>
        <w:t>（4）成交供应商未经采购人同意单方面终止合同的，成交供应商除了应向采购人赔偿因合同终止导致的损失外，还应向采购人偿付该合同款30%的违约金。</w:t>
      </w:r>
    </w:p>
    <w:p w14:paraId="3D0B150F">
      <w:pPr>
        <w:pStyle w:val="13"/>
        <w:widowControl/>
        <w:spacing w:before="75" w:beforeAutospacing="0" w:after="75" w:afterAutospacing="0" w:line="360" w:lineRule="auto"/>
        <w:ind w:firstLine="480"/>
        <w:rPr>
          <w:rFonts w:hint="eastAsia" w:ascii="宋体" w:hAnsi="宋体" w:cs="宋体"/>
          <w:kern w:val="2"/>
        </w:rPr>
      </w:pPr>
      <w:r>
        <w:rPr>
          <w:rFonts w:hint="eastAsia" w:ascii="宋体" w:hAnsi="宋体" w:cs="宋体"/>
          <w:kern w:val="2"/>
        </w:rPr>
        <w:t>（5）因成交供应商违约对采购人造成损失的赔偿金及合同约定的违约金均可由采购人从未支付的合同款或履约保证金中扣除。</w:t>
      </w:r>
    </w:p>
    <w:p w14:paraId="6D33B87D">
      <w:pPr>
        <w:pStyle w:val="13"/>
        <w:widowControl/>
        <w:spacing w:before="75" w:beforeAutospacing="0" w:after="75" w:afterAutospacing="0" w:line="360" w:lineRule="auto"/>
        <w:ind w:firstLine="480"/>
        <w:rPr>
          <w:rFonts w:hint="eastAsia" w:ascii="宋体" w:hAnsi="宋体" w:cs="宋体"/>
          <w:kern w:val="2"/>
        </w:rPr>
      </w:pPr>
      <w:r>
        <w:rPr>
          <w:rFonts w:hint="eastAsia" w:ascii="宋体" w:hAnsi="宋体" w:cs="宋体"/>
          <w:kern w:val="2"/>
        </w:rPr>
        <w:t>（6）成交供应商在货物运输、装卸、安装等各种环节中产生的一切意外事故，包括不可抗拒力因素造成的事故，造成货物或配件的损坏概由成交供应商负责。</w:t>
      </w:r>
    </w:p>
    <w:p w14:paraId="74397DA8">
      <w:pPr>
        <w:pStyle w:val="13"/>
        <w:widowControl/>
        <w:spacing w:before="75" w:beforeAutospacing="0" w:after="75" w:afterAutospacing="0" w:line="360" w:lineRule="auto"/>
        <w:ind w:firstLine="480"/>
        <w:rPr>
          <w:rFonts w:hint="eastAsia" w:ascii="宋体" w:hAnsi="宋体" w:cs="宋体"/>
          <w:kern w:val="2"/>
        </w:rPr>
      </w:pPr>
      <w:r>
        <w:rPr>
          <w:rFonts w:hint="eastAsia" w:ascii="宋体" w:hAnsi="宋体" w:cs="宋体"/>
          <w:kern w:val="2"/>
        </w:rPr>
        <w:t>（7）因采购人原因导致成交供应商未能按合同约定履行的，成交供应商可免于承担违约责任。</w:t>
      </w:r>
    </w:p>
    <w:p w14:paraId="5C9685BF">
      <w:pPr>
        <w:pStyle w:val="4"/>
        <w:spacing w:before="0" w:after="0" w:line="440" w:lineRule="exact"/>
        <w:jc w:val="left"/>
        <w:rPr>
          <w:rFonts w:hint="eastAsia" w:ascii="宋体" w:hAnsi="宋体" w:eastAsia="宋体"/>
          <w:sz w:val="24"/>
        </w:rPr>
      </w:pPr>
    </w:p>
    <w:p w14:paraId="1595EA00">
      <w:pPr>
        <w:pStyle w:val="4"/>
        <w:spacing w:before="0" w:after="0" w:line="440" w:lineRule="exact"/>
        <w:jc w:val="left"/>
        <w:rPr>
          <w:rFonts w:hint="eastAsia" w:ascii="宋体" w:hAnsi="宋体" w:eastAsia="宋体"/>
          <w:sz w:val="24"/>
        </w:rPr>
      </w:pPr>
    </w:p>
    <w:p w14:paraId="333EADE9">
      <w:pPr>
        <w:pStyle w:val="4"/>
        <w:spacing w:before="0" w:after="0" w:line="440" w:lineRule="exact"/>
        <w:jc w:val="left"/>
        <w:rPr>
          <w:rFonts w:hint="eastAsia" w:ascii="宋体" w:hAnsi="宋体" w:eastAsia="宋体"/>
          <w:sz w:val="24"/>
        </w:rPr>
      </w:pPr>
    </w:p>
    <w:bookmarkEnd w:id="51"/>
    <w:bookmarkEnd w:id="52"/>
    <w:p w14:paraId="06A2880F">
      <w:pPr>
        <w:pStyle w:val="16"/>
        <w:ind w:firstLine="210"/>
      </w:pPr>
    </w:p>
    <w:p w14:paraId="244A54B5">
      <w:pPr>
        <w:pStyle w:val="3"/>
        <w:spacing w:before="120" w:after="120" w:line="400" w:lineRule="exact"/>
        <w:jc w:val="center"/>
        <w:rPr>
          <w:rFonts w:hint="eastAsia" w:ascii="宋体" w:hAnsi="宋体" w:eastAsia="宋体"/>
          <w:szCs w:val="32"/>
        </w:rPr>
      </w:pPr>
      <w:bookmarkStart w:id="68" w:name="_Toc1683"/>
      <w:r>
        <w:rPr>
          <w:rFonts w:hint="eastAsia" w:ascii="宋体" w:hAnsi="宋体" w:eastAsia="宋体"/>
          <w:szCs w:val="32"/>
        </w:rPr>
        <w:br w:type="page"/>
      </w:r>
      <w:bookmarkStart w:id="69" w:name="_Toc25197"/>
      <w:bookmarkStart w:id="70" w:name="_Toc29063"/>
      <w:r>
        <w:rPr>
          <w:rFonts w:hint="eastAsia" w:ascii="宋体" w:hAnsi="宋体" w:eastAsia="宋体"/>
          <w:szCs w:val="32"/>
        </w:rPr>
        <w:t>第四部分    报价文件格式</w:t>
      </w:r>
      <w:bookmarkEnd w:id="68"/>
      <w:bookmarkEnd w:id="69"/>
      <w:bookmarkEnd w:id="70"/>
    </w:p>
    <w:p w14:paraId="52A07281">
      <w:pPr>
        <w:spacing w:line="360" w:lineRule="auto"/>
        <w:rPr>
          <w:rFonts w:hint="eastAsia" w:ascii="宋体" w:hAnsi="宋体"/>
          <w:b/>
          <w:sz w:val="28"/>
          <w:szCs w:val="28"/>
        </w:rPr>
      </w:pPr>
    </w:p>
    <w:p w14:paraId="70559507">
      <w:pPr>
        <w:spacing w:line="360" w:lineRule="auto"/>
        <w:jc w:val="center"/>
        <w:rPr>
          <w:rFonts w:hint="eastAsia" w:ascii="宋体" w:hAnsi="宋体"/>
          <w:b/>
          <w:sz w:val="72"/>
        </w:rPr>
      </w:pPr>
    </w:p>
    <w:p w14:paraId="1E432967">
      <w:pPr>
        <w:spacing w:line="360" w:lineRule="auto"/>
        <w:jc w:val="center"/>
        <w:rPr>
          <w:rFonts w:hint="eastAsia" w:ascii="宋体" w:hAnsi="宋体"/>
          <w:b/>
          <w:sz w:val="84"/>
          <w:szCs w:val="84"/>
        </w:rPr>
      </w:pPr>
      <w:r>
        <w:rPr>
          <w:rFonts w:hint="eastAsia" w:ascii="宋体" w:hAnsi="宋体"/>
          <w:b/>
          <w:sz w:val="84"/>
          <w:szCs w:val="84"/>
        </w:rPr>
        <w:t>报价响应文件</w:t>
      </w:r>
    </w:p>
    <w:p w14:paraId="119811A3">
      <w:pPr>
        <w:spacing w:line="360" w:lineRule="auto"/>
        <w:jc w:val="center"/>
        <w:rPr>
          <w:rFonts w:hint="eastAsia" w:ascii="宋体" w:hAnsi="宋体"/>
          <w:b/>
          <w:sz w:val="36"/>
        </w:rPr>
      </w:pPr>
    </w:p>
    <w:p w14:paraId="11E95D0E">
      <w:pPr>
        <w:spacing w:line="360" w:lineRule="auto"/>
        <w:jc w:val="center"/>
        <w:rPr>
          <w:rFonts w:hint="eastAsia" w:ascii="宋体" w:hAnsi="宋体"/>
          <w:b/>
          <w:sz w:val="36"/>
        </w:rPr>
      </w:pPr>
    </w:p>
    <w:p w14:paraId="40A39676">
      <w:pPr>
        <w:spacing w:line="360" w:lineRule="auto"/>
        <w:jc w:val="center"/>
        <w:rPr>
          <w:rFonts w:hint="eastAsia" w:ascii="宋体" w:hAnsi="宋体"/>
          <w:b/>
          <w:sz w:val="36"/>
        </w:rPr>
      </w:pPr>
    </w:p>
    <w:p w14:paraId="5ED0056E">
      <w:pPr>
        <w:spacing w:line="360" w:lineRule="auto"/>
        <w:ind w:firstLine="1619" w:firstLineChars="448"/>
        <w:rPr>
          <w:rFonts w:hint="eastAsia" w:ascii="宋体" w:hAnsi="宋体"/>
          <w:b/>
          <w:sz w:val="36"/>
          <w:u w:val="single"/>
        </w:rPr>
      </w:pPr>
      <w:r>
        <w:rPr>
          <w:rFonts w:hint="eastAsia" w:ascii="宋体" w:hAnsi="宋体"/>
          <w:b/>
          <w:sz w:val="36"/>
        </w:rPr>
        <w:t>采 购 编 号：</w:t>
      </w:r>
      <w:r>
        <w:rPr>
          <w:rFonts w:hint="eastAsia" w:ascii="宋体" w:hAnsi="宋体"/>
          <w:b/>
          <w:sz w:val="36"/>
          <w:u w:val="single"/>
        </w:rPr>
        <w:t xml:space="preserve">  </w:t>
      </w:r>
      <w:r>
        <w:rPr>
          <w:rFonts w:hint="eastAsia" w:ascii="宋体" w:hAnsi="宋体"/>
          <w:b/>
          <w:sz w:val="36"/>
          <w:u w:val="single"/>
          <w:lang w:val="en-US" w:eastAsia="zh-CN"/>
        </w:rPr>
        <w:t xml:space="preserve">  </w:t>
      </w:r>
      <w:r>
        <w:rPr>
          <w:rFonts w:hint="eastAsia" w:ascii="宋体" w:hAnsi="宋体"/>
          <w:b/>
          <w:sz w:val="36"/>
          <w:u w:val="single"/>
        </w:rPr>
        <w:t xml:space="preserve"> </w:t>
      </w:r>
      <w:r>
        <w:rPr>
          <w:rFonts w:hint="eastAsia" w:ascii="宋体" w:hAnsi="宋体"/>
          <w:bCs/>
          <w:color w:val="000000" w:themeColor="text1"/>
          <w:sz w:val="24"/>
          <w:u w:val="single"/>
          <w14:textFill>
            <w14:solidFill>
              <w14:schemeClr w14:val="tx1"/>
            </w14:solidFill>
          </w14:textFill>
        </w:rPr>
        <w:t>QZTCWCXY202500</w:t>
      </w:r>
      <w:r>
        <w:rPr>
          <w:rFonts w:hint="eastAsia" w:ascii="宋体" w:hAnsi="宋体"/>
          <w:bCs/>
          <w:color w:val="000000" w:themeColor="text1"/>
          <w:sz w:val="24"/>
          <w:u w:val="single"/>
          <w:lang w:val="en-US" w:eastAsia="zh-CN"/>
          <w14:textFill>
            <w14:solidFill>
              <w14:schemeClr w14:val="tx1"/>
            </w14:solidFill>
          </w14:textFill>
        </w:rPr>
        <w:t xml:space="preserve">5   </w:t>
      </w:r>
      <w:r>
        <w:rPr>
          <w:rFonts w:hint="eastAsia" w:ascii="宋体" w:hAnsi="宋体"/>
          <w:b/>
          <w:sz w:val="36"/>
          <w:u w:val="single"/>
        </w:rPr>
        <w:t xml:space="preserve">        </w:t>
      </w:r>
    </w:p>
    <w:p w14:paraId="6D6D419F">
      <w:pPr>
        <w:spacing w:line="360" w:lineRule="auto"/>
        <w:ind w:firstLine="1619" w:firstLineChars="448"/>
        <w:rPr>
          <w:rFonts w:hint="eastAsia" w:ascii="宋体" w:hAnsi="宋体"/>
          <w:b/>
          <w:bCs/>
          <w:sz w:val="32"/>
          <w:u w:val="single"/>
        </w:rPr>
      </w:pPr>
      <w:r>
        <w:rPr>
          <w:rFonts w:hint="eastAsia" w:ascii="宋体" w:hAnsi="宋体"/>
          <w:b/>
          <w:sz w:val="36"/>
        </w:rPr>
        <w:t>项 目 名 称：</w:t>
      </w:r>
      <w:r>
        <w:rPr>
          <w:rFonts w:hint="eastAsia" w:ascii="宋体" w:hAnsi="宋体"/>
          <w:b/>
          <w:sz w:val="36"/>
          <w:u w:val="single"/>
        </w:rPr>
        <w:t xml:space="preserve">  </w:t>
      </w:r>
      <w:r>
        <w:rPr>
          <w:rFonts w:hint="eastAsia" w:ascii="宋体" w:hAnsi="宋体"/>
          <w:bCs/>
          <w:sz w:val="24"/>
          <w:u w:val="single"/>
        </w:rPr>
        <w:t>翻译机、录音笔等</w:t>
      </w:r>
      <w:r>
        <w:rPr>
          <w:rFonts w:hint="eastAsia" w:ascii="宋体" w:hAnsi="宋体"/>
          <w:bCs/>
          <w:sz w:val="24"/>
          <w:u w:val="single"/>
          <w:lang w:eastAsia="zh-CN"/>
        </w:rPr>
        <w:t>学科用具</w:t>
      </w:r>
      <w:r>
        <w:rPr>
          <w:rFonts w:hint="eastAsia" w:ascii="宋体" w:hAnsi="宋体"/>
          <w:bCs/>
          <w:sz w:val="24"/>
          <w:u w:val="single"/>
        </w:rPr>
        <w:t>采购</w:t>
      </w:r>
      <w:r>
        <w:rPr>
          <w:rFonts w:hint="eastAsia" w:ascii="宋体" w:hAnsi="宋体"/>
          <w:b/>
          <w:sz w:val="36"/>
          <w:u w:val="single"/>
        </w:rPr>
        <w:t xml:space="preserve">   </w:t>
      </w:r>
    </w:p>
    <w:p w14:paraId="137B69D9">
      <w:pPr>
        <w:spacing w:line="360" w:lineRule="auto"/>
        <w:rPr>
          <w:rFonts w:hint="eastAsia" w:ascii="宋体" w:hAnsi="宋体"/>
          <w:sz w:val="28"/>
          <w:szCs w:val="28"/>
        </w:rPr>
      </w:pPr>
    </w:p>
    <w:p w14:paraId="009871B1">
      <w:pPr>
        <w:pStyle w:val="14"/>
      </w:pPr>
    </w:p>
    <w:p w14:paraId="734E4E31">
      <w:pPr>
        <w:spacing w:line="360" w:lineRule="auto"/>
        <w:rPr>
          <w:rFonts w:hint="eastAsia" w:ascii="宋体" w:hAnsi="宋体"/>
          <w:b/>
          <w:sz w:val="36"/>
        </w:rPr>
      </w:pPr>
      <w:bookmarkStart w:id="104" w:name="_GoBack"/>
      <w:bookmarkEnd w:id="104"/>
    </w:p>
    <w:p w14:paraId="1E1AA52A">
      <w:pPr>
        <w:pStyle w:val="14"/>
      </w:pPr>
    </w:p>
    <w:p w14:paraId="7F3F08E8">
      <w:pPr>
        <w:spacing w:line="360" w:lineRule="auto"/>
        <w:rPr>
          <w:rFonts w:hint="eastAsia" w:ascii="宋体" w:hAnsi="宋体"/>
          <w:b/>
          <w:sz w:val="36"/>
        </w:rPr>
      </w:pPr>
    </w:p>
    <w:p w14:paraId="3045A584">
      <w:pPr>
        <w:spacing w:line="360" w:lineRule="auto"/>
        <w:ind w:firstLine="1438" w:firstLineChars="398"/>
        <w:rPr>
          <w:rFonts w:hint="eastAsia" w:ascii="宋体" w:hAnsi="宋体"/>
          <w:b/>
          <w:sz w:val="36"/>
          <w:u w:val="single"/>
        </w:rPr>
      </w:pPr>
      <w:r>
        <w:rPr>
          <w:rFonts w:hint="eastAsia" w:ascii="宋体" w:hAnsi="宋体"/>
          <w:b/>
          <w:sz w:val="36"/>
        </w:rPr>
        <w:t xml:space="preserve">  报价供应商名称：</w:t>
      </w:r>
      <w:r>
        <w:rPr>
          <w:rFonts w:hint="eastAsia" w:ascii="宋体" w:hAnsi="宋体"/>
          <w:b/>
          <w:sz w:val="36"/>
          <w:u w:val="single"/>
        </w:rPr>
        <w:t xml:space="preserve">               </w:t>
      </w:r>
    </w:p>
    <w:p w14:paraId="7AEB8EE5">
      <w:pPr>
        <w:spacing w:line="360" w:lineRule="auto"/>
        <w:ind w:firstLine="1438" w:firstLineChars="398"/>
        <w:rPr>
          <w:rFonts w:hint="eastAsia" w:ascii="宋体" w:hAnsi="宋体"/>
          <w:b/>
          <w:sz w:val="36"/>
        </w:rPr>
      </w:pPr>
      <w:r>
        <w:rPr>
          <w:rFonts w:hint="eastAsia" w:ascii="宋体" w:hAnsi="宋体"/>
          <w:b/>
          <w:sz w:val="36"/>
        </w:rPr>
        <w:t xml:space="preserve">  日      期：</w:t>
      </w:r>
      <w:r>
        <w:rPr>
          <w:rFonts w:hint="eastAsia" w:ascii="宋体" w:hAnsi="宋体"/>
          <w:b/>
          <w:sz w:val="36"/>
          <w:u w:val="single"/>
        </w:rPr>
        <w:t xml:space="preserve">               </w:t>
      </w:r>
    </w:p>
    <w:p w14:paraId="39D5CE25">
      <w:pPr>
        <w:widowControl/>
        <w:spacing w:line="400" w:lineRule="exact"/>
        <w:ind w:firstLine="5600" w:firstLineChars="2000"/>
        <w:rPr>
          <w:rFonts w:hint="eastAsia" w:ascii="宋体" w:hAnsi="宋体" w:cs="宋体"/>
          <w:kern w:val="0"/>
          <w:sz w:val="28"/>
          <w:szCs w:val="28"/>
          <w:shd w:val="clear" w:color="auto" w:fill="FFFFFF"/>
        </w:rPr>
      </w:pPr>
    </w:p>
    <w:p w14:paraId="5A522B18">
      <w:pPr>
        <w:widowControl/>
        <w:spacing w:line="400" w:lineRule="exact"/>
        <w:ind w:firstLine="5600" w:firstLineChars="2000"/>
        <w:rPr>
          <w:rFonts w:hint="eastAsia" w:ascii="宋体" w:hAnsi="宋体" w:cs="宋体"/>
          <w:kern w:val="0"/>
          <w:sz w:val="28"/>
          <w:szCs w:val="28"/>
          <w:shd w:val="clear" w:color="auto" w:fill="FFFFFF"/>
        </w:rPr>
      </w:pPr>
    </w:p>
    <w:p w14:paraId="1D4C26C4">
      <w:pPr>
        <w:widowControl/>
        <w:spacing w:line="400" w:lineRule="exact"/>
        <w:ind w:firstLine="5600" w:firstLineChars="2000"/>
        <w:rPr>
          <w:rFonts w:hint="eastAsia" w:ascii="宋体" w:hAnsi="宋体" w:cs="宋体"/>
          <w:kern w:val="0"/>
          <w:sz w:val="28"/>
          <w:szCs w:val="28"/>
          <w:shd w:val="clear" w:color="auto" w:fill="FFFFFF"/>
        </w:rPr>
      </w:pPr>
    </w:p>
    <w:p w14:paraId="0D77E806">
      <w:pPr>
        <w:pStyle w:val="14"/>
      </w:pPr>
    </w:p>
    <w:p w14:paraId="4C0CF835"/>
    <w:p w14:paraId="289AF4C7">
      <w:pPr>
        <w:widowControl/>
        <w:spacing w:line="400" w:lineRule="exact"/>
        <w:ind w:firstLine="5600" w:firstLineChars="2000"/>
        <w:rPr>
          <w:rFonts w:hint="eastAsia" w:ascii="宋体" w:hAnsi="宋体" w:cs="宋体"/>
          <w:kern w:val="0"/>
          <w:sz w:val="28"/>
          <w:szCs w:val="28"/>
          <w:shd w:val="clear" w:color="auto" w:fill="FFFFFF"/>
        </w:rPr>
      </w:pPr>
    </w:p>
    <w:p w14:paraId="5BAD42DE">
      <w:pPr>
        <w:spacing w:line="440" w:lineRule="exact"/>
        <w:outlineLvl w:val="0"/>
        <w:rPr>
          <w:rFonts w:hint="eastAsia" w:ascii="宋体" w:hAnsi="宋体" w:cs="宋体"/>
          <w:sz w:val="28"/>
          <w:szCs w:val="28"/>
        </w:rPr>
      </w:pPr>
      <w:bookmarkStart w:id="71" w:name="_Toc1376"/>
      <w:bookmarkStart w:id="72" w:name="_Toc12112"/>
      <w:bookmarkStart w:id="73" w:name="_Toc14215"/>
      <w:bookmarkStart w:id="74" w:name="_Toc29646"/>
      <w:bookmarkStart w:id="75" w:name="_Toc1606"/>
      <w:bookmarkStart w:id="76" w:name="_Toc432513145"/>
      <w:bookmarkStart w:id="77" w:name="_Toc393727156"/>
      <w:bookmarkStart w:id="78" w:name="_Toc372013039"/>
      <w:bookmarkStart w:id="79" w:name="_Toc373141305"/>
      <w:bookmarkStart w:id="80" w:name="_Toc502907889"/>
      <w:r>
        <w:rPr>
          <w:rFonts w:hint="eastAsia" w:ascii="宋体" w:hAnsi="宋体" w:cs="宋体"/>
          <w:b/>
          <w:sz w:val="28"/>
          <w:szCs w:val="28"/>
        </w:rPr>
        <w:t>格式1                       报   价  书</w:t>
      </w:r>
      <w:bookmarkEnd w:id="71"/>
      <w:bookmarkEnd w:id="72"/>
      <w:bookmarkEnd w:id="73"/>
      <w:bookmarkEnd w:id="74"/>
    </w:p>
    <w:p w14:paraId="20EB30EB">
      <w:pPr>
        <w:pStyle w:val="8"/>
        <w:spacing w:line="440" w:lineRule="exact"/>
        <w:rPr>
          <w:rFonts w:hint="eastAsia" w:ascii="宋体" w:hAnsi="宋体" w:cs="宋体"/>
          <w:szCs w:val="28"/>
        </w:rPr>
      </w:pPr>
    </w:p>
    <w:p w14:paraId="79C05AEB">
      <w:pPr>
        <w:pStyle w:val="8"/>
        <w:spacing w:line="360" w:lineRule="auto"/>
        <w:rPr>
          <w:rFonts w:hint="eastAsia" w:ascii="宋体" w:hAnsi="宋体" w:cs="宋体"/>
          <w:sz w:val="24"/>
          <w:szCs w:val="24"/>
        </w:rPr>
      </w:pPr>
      <w:r>
        <w:rPr>
          <w:rFonts w:hint="eastAsia" w:ascii="宋体" w:hAnsi="宋体" w:cs="宋体"/>
          <w:sz w:val="24"/>
          <w:szCs w:val="24"/>
        </w:rPr>
        <w:t>致：</w:t>
      </w:r>
      <w:r>
        <w:rPr>
          <w:rFonts w:hint="eastAsia" w:ascii="宋体" w:hAnsi="宋体" w:cs="宋体"/>
          <w:b/>
          <w:bCs/>
          <w:sz w:val="24"/>
          <w:szCs w:val="24"/>
          <w:u w:val="single"/>
        </w:rPr>
        <w:t xml:space="preserve">   泉州师范学院</w:t>
      </w:r>
      <w:bookmarkStart w:id="81" w:name="OLE_LINK1"/>
      <w:r>
        <w:rPr>
          <w:rFonts w:hint="eastAsia" w:ascii="宋体" w:hAnsi="宋体" w:cs="宋体"/>
          <w:b/>
          <w:bCs/>
          <w:sz w:val="24"/>
          <w:szCs w:val="24"/>
          <w:u w:val="single"/>
        </w:rPr>
        <w:t>文学与传播学院</w:t>
      </w:r>
      <w:bookmarkEnd w:id="81"/>
      <w:r>
        <w:rPr>
          <w:rFonts w:hint="eastAsia" w:ascii="宋体" w:hAnsi="宋体" w:cs="宋体"/>
          <w:b/>
          <w:bCs/>
          <w:sz w:val="24"/>
          <w:szCs w:val="24"/>
          <w:u w:val="single"/>
        </w:rPr>
        <w:t xml:space="preserve">      </w:t>
      </w:r>
    </w:p>
    <w:p w14:paraId="636CE85F">
      <w:pPr>
        <w:spacing w:line="360" w:lineRule="auto"/>
        <w:rPr>
          <w:rFonts w:hint="eastAsia" w:ascii="宋体" w:hAnsi="宋体" w:cs="宋体"/>
          <w:sz w:val="24"/>
        </w:rPr>
      </w:pPr>
      <w:r>
        <w:rPr>
          <w:rFonts w:hint="eastAsia" w:ascii="宋体" w:hAnsi="宋体" w:cs="宋体"/>
          <w:sz w:val="24"/>
        </w:rPr>
        <w:t xml:space="preserve">    根据贵方为</w:t>
      </w:r>
      <w:r>
        <w:rPr>
          <w:rFonts w:hint="eastAsia" w:ascii="宋体" w:hAnsi="宋体" w:cs="宋体"/>
          <w:sz w:val="24"/>
          <w:u w:val="single"/>
        </w:rPr>
        <w:t xml:space="preserve">  </w:t>
      </w:r>
      <w:r>
        <w:rPr>
          <w:rFonts w:hint="eastAsia" w:ascii="宋体" w:hAnsi="宋体"/>
          <w:bCs/>
          <w:color w:val="000000" w:themeColor="text1"/>
          <w:sz w:val="24"/>
          <w:u w:val="single"/>
          <w14:textFill>
            <w14:solidFill>
              <w14:schemeClr w14:val="tx1"/>
            </w14:solidFill>
          </w14:textFill>
        </w:rPr>
        <w:t>QZTCWCXY202500</w:t>
      </w:r>
      <w:r>
        <w:rPr>
          <w:rFonts w:hint="eastAsia" w:ascii="宋体" w:hAnsi="宋体"/>
          <w:bCs/>
          <w:color w:val="000000" w:themeColor="text1"/>
          <w:sz w:val="24"/>
          <w:u w:val="single"/>
          <w:lang w:val="en-US" w:eastAsia="zh-CN"/>
          <w14:textFill>
            <w14:solidFill>
              <w14:schemeClr w14:val="tx1"/>
            </w14:solidFill>
          </w14:textFill>
        </w:rPr>
        <w:t>5、</w:t>
      </w:r>
      <w:r>
        <w:rPr>
          <w:rFonts w:hint="eastAsia" w:ascii="宋体" w:hAnsi="宋体" w:cs="宋体"/>
          <w:sz w:val="24"/>
          <w:u w:val="single"/>
        </w:rPr>
        <w:t xml:space="preserve"> </w:t>
      </w:r>
      <w:r>
        <w:rPr>
          <w:rFonts w:hint="eastAsia" w:ascii="宋体" w:hAnsi="宋体"/>
          <w:bCs/>
          <w:sz w:val="24"/>
          <w:u w:val="single"/>
        </w:rPr>
        <w:t>翻译机、录音笔等</w:t>
      </w:r>
      <w:r>
        <w:rPr>
          <w:rFonts w:hint="eastAsia" w:ascii="宋体" w:hAnsi="宋体"/>
          <w:bCs/>
          <w:sz w:val="24"/>
          <w:u w:val="single"/>
          <w:lang w:eastAsia="zh-CN"/>
        </w:rPr>
        <w:t>学科用具</w:t>
      </w:r>
      <w:r>
        <w:rPr>
          <w:rFonts w:hint="eastAsia" w:ascii="宋体" w:hAnsi="宋体"/>
          <w:bCs/>
          <w:sz w:val="24"/>
          <w:u w:val="single"/>
        </w:rPr>
        <w:t>采购</w:t>
      </w:r>
      <w:r>
        <w:rPr>
          <w:rFonts w:hint="eastAsia" w:ascii="宋体" w:hAnsi="宋体" w:cs="宋体"/>
          <w:sz w:val="24"/>
          <w:u w:val="single"/>
        </w:rPr>
        <w:t xml:space="preserve">  </w:t>
      </w:r>
      <w:r>
        <w:rPr>
          <w:rFonts w:hint="eastAsia" w:ascii="宋体" w:hAnsi="宋体" w:cs="宋体"/>
          <w:sz w:val="24"/>
        </w:rPr>
        <w:t>(采购编号、项目名称)项目招标采购货物及服务的报价邀请，报价代表</w:t>
      </w:r>
      <w:r>
        <w:rPr>
          <w:rFonts w:hint="eastAsia" w:ascii="宋体" w:hAnsi="宋体" w:cs="宋体"/>
          <w:sz w:val="24"/>
          <w:u w:val="single"/>
        </w:rPr>
        <w:t xml:space="preserve">                   </w:t>
      </w:r>
      <w:r>
        <w:rPr>
          <w:rFonts w:hint="eastAsia" w:ascii="宋体" w:hAnsi="宋体" w:cs="宋体"/>
          <w:sz w:val="24"/>
        </w:rPr>
        <w:t>(全名、职务)经正式授权并代表报价供应商</w:t>
      </w:r>
      <w:r>
        <w:rPr>
          <w:rFonts w:hint="eastAsia" w:ascii="宋体" w:hAnsi="宋体" w:cs="宋体"/>
          <w:sz w:val="24"/>
          <w:u w:val="single"/>
        </w:rPr>
        <w:t xml:space="preserve">                   </w:t>
      </w:r>
      <w:r>
        <w:rPr>
          <w:rFonts w:hint="eastAsia" w:ascii="宋体" w:hAnsi="宋体" w:cs="宋体"/>
          <w:sz w:val="24"/>
        </w:rPr>
        <w:t>(报价供应商全称、地址)提交以下文件正本</w:t>
      </w:r>
      <w:r>
        <w:rPr>
          <w:rFonts w:hint="eastAsia" w:ascii="宋体" w:hAnsi="宋体" w:cs="宋体"/>
          <w:sz w:val="24"/>
          <w:u w:val="single"/>
        </w:rPr>
        <w:t xml:space="preserve"> 1 </w:t>
      </w:r>
      <w:r>
        <w:rPr>
          <w:rFonts w:hint="eastAsia" w:ascii="宋体" w:hAnsi="宋体" w:cs="宋体"/>
          <w:sz w:val="24"/>
        </w:rPr>
        <w:t>份和副本</w:t>
      </w:r>
      <w:r>
        <w:rPr>
          <w:rFonts w:hint="eastAsia" w:ascii="宋体" w:hAnsi="宋体" w:cs="宋体"/>
          <w:sz w:val="24"/>
          <w:u w:val="single"/>
        </w:rPr>
        <w:t xml:space="preserve"> 3 </w:t>
      </w:r>
      <w:r>
        <w:rPr>
          <w:rFonts w:hint="eastAsia" w:ascii="宋体" w:hAnsi="宋体" w:cs="宋体"/>
          <w:sz w:val="24"/>
        </w:rPr>
        <w:t>份。</w:t>
      </w:r>
    </w:p>
    <w:p w14:paraId="641B8037">
      <w:pPr>
        <w:spacing w:line="360" w:lineRule="auto"/>
        <w:ind w:firstLine="480" w:firstLineChars="200"/>
        <w:rPr>
          <w:rFonts w:hint="eastAsia" w:ascii="宋体" w:hAnsi="宋体" w:cs="宋体"/>
          <w:sz w:val="24"/>
        </w:rPr>
      </w:pPr>
      <w:r>
        <w:rPr>
          <w:rFonts w:hint="eastAsia" w:ascii="宋体" w:hAnsi="宋体" w:cs="宋体"/>
          <w:sz w:val="24"/>
        </w:rPr>
        <w:t>(1) 报价书、报价一览表等；</w:t>
      </w:r>
    </w:p>
    <w:p w14:paraId="0E12B9EA">
      <w:pPr>
        <w:spacing w:line="360" w:lineRule="auto"/>
        <w:ind w:firstLine="480" w:firstLineChars="200"/>
        <w:rPr>
          <w:rFonts w:hint="eastAsia" w:ascii="宋体" w:hAnsi="宋体" w:cs="宋体"/>
          <w:sz w:val="24"/>
        </w:rPr>
      </w:pPr>
      <w:r>
        <w:rPr>
          <w:rFonts w:hint="eastAsia" w:ascii="宋体" w:hAnsi="宋体" w:cs="宋体"/>
          <w:sz w:val="24"/>
        </w:rPr>
        <w:t>(2) 资格证明文件；</w:t>
      </w:r>
    </w:p>
    <w:p w14:paraId="7F730A1D">
      <w:pPr>
        <w:spacing w:line="360" w:lineRule="auto"/>
        <w:ind w:firstLine="480" w:firstLineChars="200"/>
        <w:rPr>
          <w:rFonts w:hint="eastAsia" w:ascii="宋体" w:hAnsi="宋体" w:cs="宋体"/>
          <w:sz w:val="24"/>
        </w:rPr>
      </w:pPr>
      <w:r>
        <w:rPr>
          <w:rFonts w:hint="eastAsia" w:ascii="宋体" w:hAnsi="宋体" w:cs="宋体"/>
          <w:sz w:val="24"/>
        </w:rPr>
        <w:t>(3) 按报价供应商须知要求提供的全部文件；</w:t>
      </w:r>
    </w:p>
    <w:p w14:paraId="7B57FF01">
      <w:pPr>
        <w:spacing w:line="360" w:lineRule="auto"/>
        <w:ind w:firstLine="480" w:firstLineChars="200"/>
        <w:rPr>
          <w:rFonts w:hint="eastAsia" w:ascii="宋体" w:hAnsi="宋体" w:cs="宋体"/>
          <w:sz w:val="24"/>
        </w:rPr>
      </w:pPr>
      <w:r>
        <w:rPr>
          <w:rFonts w:hint="eastAsia" w:ascii="宋体" w:hAnsi="宋体" w:cs="宋体"/>
          <w:sz w:val="24"/>
        </w:rPr>
        <w:t>(4) 按询价文件要求提供的有关必要文件；</w:t>
      </w:r>
    </w:p>
    <w:p w14:paraId="79DECEF5">
      <w:pPr>
        <w:spacing w:line="360" w:lineRule="auto"/>
        <w:ind w:firstLine="480" w:firstLineChars="200"/>
        <w:rPr>
          <w:rFonts w:hint="eastAsia" w:ascii="宋体" w:hAnsi="宋体" w:cs="宋体"/>
          <w:sz w:val="24"/>
        </w:rPr>
      </w:pPr>
      <w:r>
        <w:rPr>
          <w:rFonts w:hint="eastAsia" w:ascii="宋体" w:hAnsi="宋体" w:cs="宋体"/>
          <w:sz w:val="24"/>
        </w:rPr>
        <w:t>(5) 报价供应商认为需加以说明的其它文件；</w:t>
      </w:r>
    </w:p>
    <w:p w14:paraId="73B6881C">
      <w:pPr>
        <w:spacing w:line="360" w:lineRule="auto"/>
        <w:rPr>
          <w:rFonts w:hint="eastAsia" w:ascii="宋体" w:hAnsi="宋体" w:cs="宋体"/>
          <w:sz w:val="24"/>
        </w:rPr>
      </w:pPr>
      <w:r>
        <w:rPr>
          <w:rFonts w:hint="eastAsia" w:ascii="宋体" w:hAnsi="宋体" w:cs="宋体"/>
          <w:sz w:val="24"/>
        </w:rPr>
        <w:t xml:space="preserve">    据此函，报价供应商同意遵守如下条款：</w:t>
      </w:r>
    </w:p>
    <w:p w14:paraId="3C9084CC">
      <w:pPr>
        <w:spacing w:line="360" w:lineRule="auto"/>
        <w:ind w:firstLine="480" w:firstLineChars="200"/>
        <w:rPr>
          <w:rFonts w:hint="eastAsia" w:ascii="宋体" w:hAnsi="宋体" w:cs="宋体"/>
          <w:sz w:val="24"/>
        </w:rPr>
      </w:pPr>
      <w:r>
        <w:rPr>
          <w:rFonts w:hint="eastAsia" w:ascii="宋体" w:hAnsi="宋体" w:cs="宋体"/>
          <w:sz w:val="24"/>
        </w:rPr>
        <w:t>1、所附“报价一览表”规定的应提供和支付的服务，报价为人民币</w:t>
      </w:r>
      <w:r>
        <w:rPr>
          <w:rFonts w:hint="eastAsia" w:ascii="宋体" w:hAnsi="宋体" w:cs="宋体"/>
          <w:sz w:val="24"/>
          <w:u w:val="single"/>
        </w:rPr>
        <w:t>　　　　　　</w:t>
      </w:r>
      <w:r>
        <w:rPr>
          <w:rFonts w:hint="eastAsia" w:ascii="宋体" w:hAnsi="宋体" w:cs="宋体"/>
          <w:sz w:val="24"/>
        </w:rPr>
        <w:t>。</w:t>
      </w:r>
    </w:p>
    <w:p w14:paraId="0F434BDF">
      <w:pPr>
        <w:spacing w:line="360" w:lineRule="auto"/>
        <w:ind w:firstLine="480" w:firstLineChars="200"/>
        <w:rPr>
          <w:rFonts w:hint="eastAsia" w:ascii="宋体" w:hAnsi="宋体" w:cs="宋体"/>
          <w:sz w:val="24"/>
        </w:rPr>
      </w:pPr>
      <w:r>
        <w:rPr>
          <w:rFonts w:hint="eastAsia" w:ascii="宋体" w:hAnsi="宋体" w:cs="宋体"/>
          <w:sz w:val="24"/>
        </w:rPr>
        <w:t>2、报价供应商将按询价文件规定履行合同责任和义务。</w:t>
      </w:r>
    </w:p>
    <w:p w14:paraId="23C2619C">
      <w:pPr>
        <w:spacing w:line="360" w:lineRule="auto"/>
        <w:ind w:firstLine="480" w:firstLineChars="200"/>
        <w:rPr>
          <w:rFonts w:hint="eastAsia" w:ascii="宋体" w:hAnsi="宋体" w:cs="宋体"/>
          <w:sz w:val="24"/>
        </w:rPr>
      </w:pPr>
      <w:r>
        <w:rPr>
          <w:rFonts w:hint="eastAsia" w:ascii="宋体" w:hAnsi="宋体" w:cs="宋体"/>
          <w:sz w:val="24"/>
        </w:rPr>
        <w:t>3、报价供应商已详细审查全部询价文件，包括修改文件（如有的话）以及全部参考资料和相关附件。我们完全理解并同意放弃对这方面有不明及误解的权利。</w:t>
      </w:r>
    </w:p>
    <w:p w14:paraId="73276EF7">
      <w:pPr>
        <w:spacing w:line="360" w:lineRule="auto"/>
        <w:ind w:firstLine="480" w:firstLineChars="200"/>
        <w:rPr>
          <w:rFonts w:hint="eastAsia" w:ascii="宋体" w:hAnsi="宋体" w:cs="宋体"/>
          <w:sz w:val="24"/>
        </w:rPr>
      </w:pPr>
      <w:r>
        <w:rPr>
          <w:rFonts w:hint="eastAsia" w:ascii="宋体" w:hAnsi="宋体" w:cs="宋体"/>
          <w:sz w:val="24"/>
        </w:rPr>
        <w:t>4、本次报价有效期在本询价文件中所规定的时间内保持有效。</w:t>
      </w:r>
    </w:p>
    <w:p w14:paraId="4AD8FD01">
      <w:pPr>
        <w:spacing w:line="360" w:lineRule="auto"/>
        <w:ind w:firstLine="480" w:firstLineChars="200"/>
        <w:rPr>
          <w:rFonts w:hint="eastAsia" w:ascii="宋体" w:hAnsi="宋体" w:cs="宋体"/>
          <w:sz w:val="24"/>
        </w:rPr>
      </w:pPr>
      <w:r>
        <w:rPr>
          <w:rFonts w:hint="eastAsia" w:ascii="宋体" w:hAnsi="宋体" w:cs="宋体"/>
          <w:sz w:val="24"/>
        </w:rPr>
        <w:t>5、如果在规定的评审时间后，报价供应商在报价有效期内撤回报价，其报价保证金将不予退还。</w:t>
      </w:r>
    </w:p>
    <w:p w14:paraId="016EF233">
      <w:pPr>
        <w:spacing w:line="360" w:lineRule="auto"/>
        <w:ind w:firstLine="480" w:firstLineChars="200"/>
        <w:rPr>
          <w:rFonts w:hint="eastAsia" w:ascii="宋体" w:hAnsi="宋体" w:cs="宋体"/>
          <w:b/>
          <w:spacing w:val="-4"/>
          <w:sz w:val="24"/>
        </w:rPr>
      </w:pPr>
      <w:r>
        <w:rPr>
          <w:rFonts w:hint="eastAsia" w:ascii="宋体" w:hAnsi="宋体" w:cs="宋体"/>
          <w:sz w:val="24"/>
        </w:rPr>
        <w:t>6、报价供应商</w:t>
      </w:r>
      <w:r>
        <w:rPr>
          <w:rFonts w:hint="eastAsia" w:ascii="宋体" w:hAnsi="宋体" w:cs="宋体"/>
          <w:spacing w:val="-4"/>
          <w:sz w:val="24"/>
        </w:rPr>
        <w:t>同意提供按照采购代理机构可能要求的与其报价有关的一切数据或资料，完全理解采购代理机构不一定要接受最低价的报价或逾期收到的任何报价。</w:t>
      </w:r>
    </w:p>
    <w:p w14:paraId="184E320C">
      <w:pPr>
        <w:spacing w:line="360" w:lineRule="auto"/>
        <w:ind w:firstLine="464" w:firstLineChars="200"/>
        <w:rPr>
          <w:rFonts w:hint="eastAsia" w:ascii="宋体" w:hAnsi="宋体" w:cs="宋体"/>
          <w:spacing w:val="-4"/>
          <w:sz w:val="24"/>
        </w:rPr>
      </w:pPr>
      <w:r>
        <w:rPr>
          <w:rFonts w:hint="eastAsia" w:ascii="宋体" w:hAnsi="宋体" w:cs="宋体"/>
          <w:spacing w:val="-4"/>
          <w:sz w:val="24"/>
        </w:rPr>
        <w:t>7、与本报价有关的一切正式往来通讯请寄：</w:t>
      </w:r>
    </w:p>
    <w:p w14:paraId="0AE2AD96">
      <w:pPr>
        <w:spacing w:line="360" w:lineRule="auto"/>
        <w:ind w:firstLine="464" w:firstLineChars="200"/>
        <w:rPr>
          <w:rFonts w:hint="eastAsia" w:ascii="宋体" w:hAnsi="宋体" w:cs="宋体"/>
          <w:spacing w:val="-4"/>
          <w:sz w:val="24"/>
        </w:rPr>
      </w:pPr>
      <w:r>
        <w:rPr>
          <w:rFonts w:hint="eastAsia" w:ascii="宋体" w:hAnsi="宋体" w:cs="宋体"/>
          <w:spacing w:val="-4"/>
          <w:sz w:val="24"/>
        </w:rPr>
        <w:t>地址：</w:t>
      </w:r>
      <w:r>
        <w:rPr>
          <w:rFonts w:hint="eastAsia" w:ascii="宋体" w:hAnsi="宋体" w:cs="宋体"/>
          <w:spacing w:val="-4"/>
          <w:sz w:val="24"/>
          <w:u w:val="single"/>
        </w:rPr>
        <w:t xml:space="preserve">                          </w:t>
      </w:r>
      <w:r>
        <w:rPr>
          <w:rFonts w:hint="eastAsia" w:ascii="宋体" w:hAnsi="宋体" w:cs="宋体"/>
          <w:spacing w:val="-4"/>
          <w:sz w:val="24"/>
        </w:rPr>
        <w:t xml:space="preserve">  邮编：</w:t>
      </w:r>
      <w:r>
        <w:rPr>
          <w:rFonts w:hint="eastAsia" w:ascii="宋体" w:hAnsi="宋体" w:cs="宋体"/>
          <w:spacing w:val="-4"/>
          <w:sz w:val="24"/>
          <w:u w:val="single"/>
        </w:rPr>
        <w:t xml:space="preserve">             </w:t>
      </w:r>
    </w:p>
    <w:p w14:paraId="352A0D73">
      <w:pPr>
        <w:spacing w:line="360" w:lineRule="auto"/>
        <w:ind w:firstLine="464" w:firstLineChars="200"/>
        <w:rPr>
          <w:rFonts w:hint="eastAsia" w:ascii="宋体" w:hAnsi="宋体" w:cs="宋体"/>
          <w:spacing w:val="-4"/>
          <w:sz w:val="24"/>
        </w:rPr>
      </w:pPr>
      <w:r>
        <w:rPr>
          <w:rFonts w:hint="eastAsia" w:ascii="宋体" w:hAnsi="宋体" w:cs="宋体"/>
          <w:spacing w:val="-4"/>
          <w:sz w:val="24"/>
        </w:rPr>
        <w:t>电话：</w:t>
      </w:r>
      <w:r>
        <w:rPr>
          <w:rFonts w:hint="eastAsia" w:ascii="宋体" w:hAnsi="宋体" w:cs="宋体"/>
          <w:spacing w:val="-4"/>
          <w:sz w:val="24"/>
          <w:u w:val="single"/>
        </w:rPr>
        <w:t xml:space="preserve">                          </w:t>
      </w:r>
      <w:r>
        <w:rPr>
          <w:rFonts w:hint="eastAsia" w:ascii="宋体" w:hAnsi="宋体" w:cs="宋体"/>
          <w:spacing w:val="-4"/>
          <w:sz w:val="24"/>
        </w:rPr>
        <w:t xml:space="preserve">  传真：</w:t>
      </w:r>
      <w:r>
        <w:rPr>
          <w:rFonts w:hint="eastAsia" w:ascii="宋体" w:hAnsi="宋体" w:cs="宋体"/>
          <w:spacing w:val="-4"/>
          <w:sz w:val="24"/>
          <w:u w:val="single"/>
        </w:rPr>
        <w:t xml:space="preserve">             </w:t>
      </w:r>
    </w:p>
    <w:p w14:paraId="2952CE95">
      <w:pPr>
        <w:spacing w:line="360" w:lineRule="auto"/>
        <w:ind w:firstLine="464" w:firstLineChars="200"/>
        <w:rPr>
          <w:rFonts w:hint="eastAsia" w:ascii="宋体" w:hAnsi="宋体" w:cs="宋体"/>
          <w:spacing w:val="-4"/>
          <w:sz w:val="24"/>
          <w:u w:val="single"/>
        </w:rPr>
      </w:pPr>
      <w:r>
        <w:rPr>
          <w:rFonts w:hint="eastAsia" w:ascii="宋体" w:hAnsi="宋体" w:cs="宋体"/>
          <w:spacing w:val="-4"/>
          <w:sz w:val="24"/>
        </w:rPr>
        <w:t>报价代表姓名、职务(印刷体)：</w:t>
      </w:r>
      <w:r>
        <w:rPr>
          <w:rFonts w:hint="eastAsia" w:ascii="宋体" w:hAnsi="宋体" w:cs="宋体"/>
          <w:spacing w:val="-4"/>
          <w:sz w:val="24"/>
          <w:u w:val="single"/>
        </w:rPr>
        <w:t xml:space="preserve">                         </w:t>
      </w:r>
    </w:p>
    <w:p w14:paraId="68CBE522">
      <w:pPr>
        <w:spacing w:line="360" w:lineRule="auto"/>
        <w:ind w:firstLine="464" w:firstLineChars="200"/>
        <w:rPr>
          <w:rFonts w:hint="eastAsia" w:ascii="宋体" w:hAnsi="宋体" w:cs="宋体"/>
          <w:spacing w:val="-4"/>
          <w:sz w:val="24"/>
        </w:rPr>
      </w:pPr>
      <w:r>
        <w:rPr>
          <w:rFonts w:hint="eastAsia" w:ascii="宋体" w:hAnsi="宋体" w:cs="宋体"/>
          <w:spacing w:val="-4"/>
          <w:sz w:val="24"/>
        </w:rPr>
        <w:t>报价代表签字：</w:t>
      </w:r>
      <w:r>
        <w:rPr>
          <w:rFonts w:hint="eastAsia" w:ascii="宋体" w:hAnsi="宋体" w:cs="宋体"/>
          <w:spacing w:val="-4"/>
          <w:sz w:val="24"/>
          <w:u w:val="single"/>
        </w:rPr>
        <w:t xml:space="preserve">                 </w:t>
      </w:r>
    </w:p>
    <w:p w14:paraId="712237FB">
      <w:pPr>
        <w:spacing w:line="360" w:lineRule="auto"/>
        <w:ind w:firstLine="464" w:firstLineChars="200"/>
        <w:rPr>
          <w:rFonts w:hint="eastAsia" w:ascii="宋体" w:hAnsi="宋体" w:cs="宋体"/>
          <w:spacing w:val="-4"/>
          <w:sz w:val="24"/>
        </w:rPr>
      </w:pPr>
      <w:r>
        <w:rPr>
          <w:rFonts w:hint="eastAsia" w:ascii="宋体" w:hAnsi="宋体" w:cs="宋体"/>
          <w:spacing w:val="-4"/>
          <w:sz w:val="24"/>
        </w:rPr>
        <w:t>报价供应商全称（加盖公章）：</w:t>
      </w:r>
      <w:r>
        <w:rPr>
          <w:rFonts w:hint="eastAsia" w:ascii="宋体" w:hAnsi="宋体" w:cs="宋体"/>
          <w:spacing w:val="-4"/>
          <w:sz w:val="24"/>
          <w:u w:val="single"/>
        </w:rPr>
        <w:t xml:space="preserve">                          </w:t>
      </w:r>
    </w:p>
    <w:p w14:paraId="48CA8C9F">
      <w:pPr>
        <w:spacing w:line="360" w:lineRule="auto"/>
        <w:ind w:firstLine="464" w:firstLineChars="200"/>
        <w:rPr>
          <w:rFonts w:hint="eastAsia" w:ascii="宋体" w:hAnsi="宋体" w:cs="宋体"/>
          <w:spacing w:val="-4"/>
          <w:sz w:val="24"/>
        </w:rPr>
      </w:pPr>
      <w:r>
        <w:rPr>
          <w:rFonts w:hint="eastAsia" w:ascii="宋体" w:hAnsi="宋体" w:cs="宋体"/>
          <w:spacing w:val="-4"/>
          <w:sz w:val="24"/>
        </w:rPr>
        <w:t>日期：</w:t>
      </w:r>
      <w:r>
        <w:rPr>
          <w:rFonts w:hint="eastAsia" w:ascii="宋体" w:hAnsi="宋体" w:cs="宋体"/>
          <w:spacing w:val="-4"/>
          <w:sz w:val="24"/>
          <w:u w:val="single"/>
        </w:rPr>
        <w:t xml:space="preserve">    </w:t>
      </w:r>
      <w:r>
        <w:rPr>
          <w:rFonts w:hint="eastAsia" w:ascii="宋体" w:hAnsi="宋体" w:cs="宋体"/>
          <w:spacing w:val="-4"/>
          <w:sz w:val="24"/>
        </w:rPr>
        <w:t>年</w:t>
      </w:r>
      <w:r>
        <w:rPr>
          <w:rFonts w:hint="eastAsia" w:ascii="宋体" w:hAnsi="宋体" w:cs="宋体"/>
          <w:spacing w:val="-4"/>
          <w:sz w:val="24"/>
          <w:u w:val="single"/>
        </w:rPr>
        <w:t xml:space="preserve">   </w:t>
      </w:r>
      <w:r>
        <w:rPr>
          <w:rFonts w:hint="eastAsia" w:ascii="宋体" w:hAnsi="宋体" w:cs="宋体"/>
          <w:spacing w:val="-4"/>
          <w:sz w:val="24"/>
        </w:rPr>
        <w:t>月</w:t>
      </w:r>
      <w:r>
        <w:rPr>
          <w:rFonts w:hint="eastAsia" w:ascii="宋体" w:hAnsi="宋体" w:cs="宋体"/>
          <w:spacing w:val="-4"/>
          <w:sz w:val="24"/>
          <w:u w:val="single"/>
        </w:rPr>
        <w:t xml:space="preserve">   </w:t>
      </w:r>
      <w:r>
        <w:rPr>
          <w:rFonts w:hint="eastAsia" w:ascii="宋体" w:hAnsi="宋体" w:cs="宋体"/>
          <w:spacing w:val="-4"/>
          <w:sz w:val="24"/>
        </w:rPr>
        <w:t xml:space="preserve">日 </w:t>
      </w:r>
    </w:p>
    <w:p w14:paraId="1D819418">
      <w:pPr>
        <w:pStyle w:val="16"/>
        <w:ind w:firstLine="210"/>
      </w:pPr>
    </w:p>
    <w:p w14:paraId="0F1B1884">
      <w:pPr>
        <w:spacing w:line="440" w:lineRule="exact"/>
        <w:rPr>
          <w:rFonts w:hint="eastAsia" w:ascii="宋体" w:hAnsi="宋体" w:cs="宋体"/>
          <w:b/>
          <w:sz w:val="28"/>
          <w:szCs w:val="28"/>
        </w:rPr>
      </w:pPr>
    </w:p>
    <w:p w14:paraId="1D88317C">
      <w:pPr>
        <w:pStyle w:val="2"/>
      </w:pPr>
    </w:p>
    <w:p w14:paraId="0CDF1800">
      <w:pPr>
        <w:spacing w:line="440" w:lineRule="exact"/>
        <w:outlineLvl w:val="0"/>
        <w:rPr>
          <w:rFonts w:hint="eastAsia" w:ascii="宋体" w:hAnsi="宋体" w:cs="宋体"/>
          <w:sz w:val="28"/>
          <w:szCs w:val="28"/>
        </w:rPr>
      </w:pPr>
      <w:r>
        <w:rPr>
          <w:rFonts w:hint="eastAsia" w:ascii="宋体" w:hAnsi="宋体" w:cs="宋体"/>
          <w:b/>
          <w:sz w:val="28"/>
          <w:szCs w:val="28"/>
        </w:rPr>
        <w:t xml:space="preserve"> </w:t>
      </w:r>
      <w:bookmarkEnd w:id="75"/>
      <w:bookmarkEnd w:id="76"/>
      <w:bookmarkEnd w:id="77"/>
      <w:bookmarkEnd w:id="78"/>
      <w:bookmarkEnd w:id="79"/>
      <w:bookmarkEnd w:id="80"/>
      <w:bookmarkStart w:id="82" w:name="_Toc26916"/>
      <w:bookmarkStart w:id="83" w:name="_Toc4358"/>
      <w:bookmarkStart w:id="84" w:name="_Toc13976"/>
      <w:bookmarkStart w:id="85" w:name="_Toc20566"/>
      <w:r>
        <w:rPr>
          <w:rFonts w:hint="eastAsia" w:ascii="宋体" w:hAnsi="宋体" w:cs="宋体"/>
          <w:b/>
          <w:sz w:val="28"/>
          <w:szCs w:val="28"/>
        </w:rPr>
        <w:t>格式2                       报价一览表</w:t>
      </w:r>
      <w:bookmarkEnd w:id="82"/>
      <w:bookmarkEnd w:id="83"/>
      <w:bookmarkEnd w:id="84"/>
      <w:bookmarkEnd w:id="85"/>
    </w:p>
    <w:p w14:paraId="65A86315">
      <w:pPr>
        <w:spacing w:line="440" w:lineRule="exact"/>
        <w:rPr>
          <w:rFonts w:hint="eastAsia" w:ascii="宋体" w:hAnsi="宋体" w:cs="宋体"/>
          <w:sz w:val="28"/>
          <w:szCs w:val="28"/>
        </w:rPr>
      </w:pPr>
    </w:p>
    <w:p w14:paraId="07EE077B">
      <w:pPr>
        <w:spacing w:line="360" w:lineRule="auto"/>
        <w:ind w:firstLine="240" w:firstLineChars="100"/>
        <w:rPr>
          <w:rFonts w:hint="eastAsia" w:ascii="宋体" w:hAnsi="宋体" w:cs="宋体"/>
          <w:sz w:val="24"/>
        </w:rPr>
      </w:pPr>
      <w:r>
        <w:rPr>
          <w:rFonts w:hint="eastAsia" w:ascii="宋体" w:hAnsi="宋体" w:cs="宋体"/>
          <w:sz w:val="24"/>
        </w:rPr>
        <w:t xml:space="preserve">采购编号：  </w:t>
      </w:r>
      <w:r>
        <w:rPr>
          <w:rFonts w:hint="eastAsia" w:ascii="宋体" w:hAnsi="宋体" w:cs="宋体"/>
          <w:sz w:val="24"/>
          <w:u w:val="single"/>
        </w:rPr>
        <w:t xml:space="preserve">              </w:t>
      </w:r>
    </w:p>
    <w:p w14:paraId="51A1ADE8">
      <w:pPr>
        <w:spacing w:line="360" w:lineRule="auto"/>
        <w:ind w:firstLine="240" w:firstLineChars="100"/>
        <w:rPr>
          <w:rFonts w:hint="eastAsia" w:ascii="宋体" w:hAnsi="宋体" w:cs="宋体"/>
          <w:sz w:val="24"/>
          <w:u w:val="single"/>
        </w:rPr>
      </w:pPr>
      <w:r>
        <w:rPr>
          <w:rFonts w:hint="eastAsia" w:ascii="宋体" w:hAnsi="宋体" w:cs="宋体"/>
          <w:sz w:val="24"/>
        </w:rPr>
        <w:t>报价供应商全称(加盖公章)：</w:t>
      </w:r>
      <w:r>
        <w:rPr>
          <w:rFonts w:hint="eastAsia" w:ascii="宋体" w:hAnsi="宋体" w:cs="宋体"/>
          <w:sz w:val="24"/>
          <w:u w:val="single"/>
        </w:rPr>
        <w:t xml:space="preserve">                    </w:t>
      </w:r>
    </w:p>
    <w:tbl>
      <w:tblPr>
        <w:tblStyle w:val="17"/>
        <w:tblW w:w="88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8"/>
        <w:gridCol w:w="3552"/>
        <w:gridCol w:w="972"/>
        <w:gridCol w:w="3220"/>
      </w:tblGrid>
      <w:tr w14:paraId="1A0FFD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6" w:hRule="atLeast"/>
          <w:jc w:val="center"/>
        </w:trPr>
        <w:tc>
          <w:tcPr>
            <w:tcW w:w="1098" w:type="dxa"/>
            <w:tcBorders>
              <w:top w:val="single" w:color="auto" w:sz="4" w:space="0"/>
              <w:left w:val="single" w:color="auto" w:sz="4" w:space="0"/>
              <w:bottom w:val="single" w:color="auto" w:sz="4" w:space="0"/>
              <w:right w:val="single" w:color="auto" w:sz="4" w:space="0"/>
            </w:tcBorders>
            <w:vAlign w:val="center"/>
          </w:tcPr>
          <w:p w14:paraId="42998E46">
            <w:pPr>
              <w:pStyle w:val="15"/>
              <w:tabs>
                <w:tab w:val="left" w:pos="8360"/>
              </w:tabs>
              <w:spacing w:line="360" w:lineRule="exact"/>
              <w:jc w:val="center"/>
              <w:rPr>
                <w:rFonts w:hint="eastAsia" w:hAnsi="宋体" w:cs="宋体"/>
                <w:b/>
                <w:sz w:val="24"/>
                <w:szCs w:val="24"/>
              </w:rPr>
            </w:pPr>
            <w:r>
              <w:rPr>
                <w:rFonts w:hint="eastAsia" w:hAnsi="宋体" w:cs="宋体"/>
                <w:b/>
                <w:sz w:val="24"/>
                <w:szCs w:val="24"/>
              </w:rPr>
              <w:t>合同号</w:t>
            </w:r>
          </w:p>
        </w:tc>
        <w:tc>
          <w:tcPr>
            <w:tcW w:w="3552" w:type="dxa"/>
            <w:tcBorders>
              <w:top w:val="single" w:color="auto" w:sz="4" w:space="0"/>
              <w:left w:val="single" w:color="auto" w:sz="4" w:space="0"/>
              <w:bottom w:val="single" w:color="auto" w:sz="4" w:space="0"/>
              <w:right w:val="single" w:color="auto" w:sz="4" w:space="0"/>
            </w:tcBorders>
            <w:vAlign w:val="center"/>
          </w:tcPr>
          <w:p w14:paraId="17F3E9FA">
            <w:pPr>
              <w:pStyle w:val="15"/>
              <w:tabs>
                <w:tab w:val="left" w:pos="8360"/>
              </w:tabs>
              <w:spacing w:line="360" w:lineRule="exact"/>
              <w:jc w:val="center"/>
              <w:rPr>
                <w:rFonts w:hint="eastAsia" w:hAnsi="宋体" w:cs="宋体"/>
                <w:b/>
                <w:sz w:val="24"/>
                <w:szCs w:val="24"/>
              </w:rPr>
            </w:pPr>
            <w:r>
              <w:rPr>
                <w:rFonts w:hint="eastAsia" w:hAnsi="宋体" w:cs="宋体"/>
                <w:b/>
                <w:sz w:val="24"/>
                <w:szCs w:val="24"/>
              </w:rPr>
              <w:t>采购标的</w:t>
            </w:r>
          </w:p>
        </w:tc>
        <w:tc>
          <w:tcPr>
            <w:tcW w:w="972" w:type="dxa"/>
            <w:tcBorders>
              <w:top w:val="single" w:color="auto" w:sz="4" w:space="0"/>
              <w:left w:val="single" w:color="auto" w:sz="4" w:space="0"/>
              <w:bottom w:val="single" w:color="auto" w:sz="4" w:space="0"/>
              <w:right w:val="single" w:color="auto" w:sz="4" w:space="0"/>
            </w:tcBorders>
            <w:vAlign w:val="center"/>
          </w:tcPr>
          <w:p w14:paraId="0363C76F">
            <w:pPr>
              <w:pStyle w:val="15"/>
              <w:tabs>
                <w:tab w:val="left" w:pos="8360"/>
              </w:tabs>
              <w:spacing w:line="360" w:lineRule="exact"/>
              <w:jc w:val="center"/>
              <w:rPr>
                <w:rFonts w:hint="eastAsia" w:hAnsi="宋体" w:cs="宋体"/>
                <w:b/>
                <w:sz w:val="24"/>
                <w:szCs w:val="24"/>
              </w:rPr>
            </w:pPr>
            <w:r>
              <w:rPr>
                <w:rFonts w:hint="eastAsia" w:hAnsi="宋体" w:cs="宋体"/>
                <w:b/>
                <w:sz w:val="24"/>
                <w:szCs w:val="24"/>
              </w:rPr>
              <w:t>数量</w:t>
            </w:r>
          </w:p>
        </w:tc>
        <w:tc>
          <w:tcPr>
            <w:tcW w:w="3220" w:type="dxa"/>
            <w:tcBorders>
              <w:top w:val="single" w:color="auto" w:sz="4" w:space="0"/>
              <w:left w:val="single" w:color="auto" w:sz="4" w:space="0"/>
              <w:bottom w:val="single" w:color="auto" w:sz="4" w:space="0"/>
              <w:right w:val="single" w:color="auto" w:sz="4" w:space="0"/>
            </w:tcBorders>
            <w:vAlign w:val="center"/>
          </w:tcPr>
          <w:p w14:paraId="25E695DD">
            <w:pPr>
              <w:pStyle w:val="15"/>
              <w:tabs>
                <w:tab w:val="left" w:pos="8360"/>
              </w:tabs>
              <w:spacing w:line="360" w:lineRule="exact"/>
              <w:jc w:val="center"/>
              <w:rPr>
                <w:rFonts w:hint="eastAsia" w:hAnsi="宋体" w:cs="宋体"/>
                <w:b/>
                <w:sz w:val="24"/>
                <w:szCs w:val="24"/>
              </w:rPr>
            </w:pPr>
            <w:r>
              <w:rPr>
                <w:rFonts w:hint="eastAsia" w:hAnsi="宋体" w:cs="宋体"/>
                <w:b/>
                <w:sz w:val="24"/>
                <w:szCs w:val="24"/>
              </w:rPr>
              <w:t>报价（元）</w:t>
            </w:r>
          </w:p>
        </w:tc>
      </w:tr>
      <w:tr w14:paraId="7C0EB1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9" w:hRule="atLeast"/>
          <w:jc w:val="center"/>
        </w:trPr>
        <w:tc>
          <w:tcPr>
            <w:tcW w:w="1098" w:type="dxa"/>
            <w:tcBorders>
              <w:top w:val="single" w:color="auto" w:sz="4" w:space="0"/>
              <w:left w:val="single" w:color="auto" w:sz="4" w:space="0"/>
              <w:bottom w:val="single" w:color="auto" w:sz="4" w:space="0"/>
              <w:right w:val="single" w:color="auto" w:sz="4" w:space="0"/>
            </w:tcBorders>
            <w:vAlign w:val="center"/>
          </w:tcPr>
          <w:p w14:paraId="2ABF09DD">
            <w:pPr>
              <w:widowControl/>
              <w:spacing w:line="360" w:lineRule="exact"/>
              <w:jc w:val="center"/>
              <w:rPr>
                <w:rFonts w:hint="eastAsia" w:ascii="宋体" w:hAnsi="宋体" w:cs="宋体"/>
                <w:sz w:val="24"/>
              </w:rPr>
            </w:pPr>
            <w:r>
              <w:rPr>
                <w:rFonts w:hint="eastAsia" w:ascii="宋体" w:hAnsi="宋体"/>
              </w:rPr>
              <w:t>1</w:t>
            </w:r>
          </w:p>
        </w:tc>
        <w:tc>
          <w:tcPr>
            <w:tcW w:w="3552" w:type="dxa"/>
            <w:tcBorders>
              <w:top w:val="single" w:color="auto" w:sz="4" w:space="0"/>
              <w:left w:val="single" w:color="auto" w:sz="4" w:space="0"/>
              <w:bottom w:val="single" w:color="auto" w:sz="4" w:space="0"/>
              <w:right w:val="single" w:color="auto" w:sz="4" w:space="0"/>
            </w:tcBorders>
            <w:vAlign w:val="center"/>
          </w:tcPr>
          <w:p w14:paraId="7DEA3EEB">
            <w:pPr>
              <w:pStyle w:val="13"/>
              <w:widowControl/>
              <w:spacing w:line="440" w:lineRule="exact"/>
              <w:jc w:val="center"/>
              <w:rPr>
                <w:rFonts w:hint="eastAsia" w:ascii="宋体" w:hAnsi="宋体" w:cs="宋体"/>
              </w:rPr>
            </w:pPr>
          </w:p>
        </w:tc>
        <w:tc>
          <w:tcPr>
            <w:tcW w:w="972" w:type="dxa"/>
            <w:tcBorders>
              <w:top w:val="single" w:color="auto" w:sz="4" w:space="0"/>
              <w:left w:val="single" w:color="auto" w:sz="4" w:space="0"/>
              <w:bottom w:val="single" w:color="auto" w:sz="4" w:space="0"/>
              <w:right w:val="single" w:color="auto" w:sz="4" w:space="0"/>
            </w:tcBorders>
            <w:vAlign w:val="center"/>
          </w:tcPr>
          <w:p w14:paraId="1E7CC332">
            <w:pPr>
              <w:pStyle w:val="13"/>
              <w:widowControl/>
              <w:spacing w:line="440" w:lineRule="exact"/>
              <w:jc w:val="center"/>
              <w:rPr>
                <w:rFonts w:hint="eastAsia" w:ascii="宋体" w:hAnsi="宋体" w:cs="宋体"/>
                <w:lang w:val="zh-CN"/>
              </w:rPr>
            </w:pPr>
          </w:p>
        </w:tc>
        <w:tc>
          <w:tcPr>
            <w:tcW w:w="3220" w:type="dxa"/>
            <w:tcBorders>
              <w:top w:val="single" w:color="auto" w:sz="4" w:space="0"/>
              <w:left w:val="single" w:color="auto" w:sz="4" w:space="0"/>
              <w:bottom w:val="single" w:color="auto" w:sz="4" w:space="0"/>
              <w:right w:val="single" w:color="auto" w:sz="4" w:space="0"/>
            </w:tcBorders>
            <w:vAlign w:val="center"/>
          </w:tcPr>
          <w:p w14:paraId="33591887">
            <w:pPr>
              <w:pStyle w:val="9"/>
              <w:tabs>
                <w:tab w:val="left" w:pos="8360"/>
              </w:tabs>
              <w:spacing w:line="360" w:lineRule="exact"/>
              <w:jc w:val="center"/>
              <w:rPr>
                <w:rFonts w:hint="eastAsia" w:ascii="宋体" w:hAnsi="宋体" w:cs="宋体"/>
                <w:sz w:val="24"/>
                <w:szCs w:val="24"/>
                <w:u w:val="single"/>
              </w:rPr>
            </w:pPr>
          </w:p>
        </w:tc>
      </w:tr>
      <w:tr w14:paraId="22F7E8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9" w:hRule="atLeast"/>
          <w:jc w:val="center"/>
        </w:trPr>
        <w:tc>
          <w:tcPr>
            <w:tcW w:w="1098" w:type="dxa"/>
            <w:tcBorders>
              <w:top w:val="single" w:color="auto" w:sz="4" w:space="0"/>
              <w:left w:val="single" w:color="auto" w:sz="4" w:space="0"/>
              <w:bottom w:val="single" w:color="auto" w:sz="4" w:space="0"/>
              <w:right w:val="single" w:color="auto" w:sz="4" w:space="0"/>
            </w:tcBorders>
            <w:vAlign w:val="center"/>
          </w:tcPr>
          <w:p w14:paraId="0748BA96">
            <w:pPr>
              <w:widowControl/>
              <w:spacing w:line="360" w:lineRule="exact"/>
              <w:jc w:val="center"/>
              <w:rPr>
                <w:rFonts w:hint="eastAsia" w:ascii="宋体" w:hAnsi="宋体" w:cs="宋体"/>
                <w:sz w:val="24"/>
              </w:rPr>
            </w:pPr>
            <w:r>
              <w:rPr>
                <w:rFonts w:hint="eastAsia" w:ascii="宋体" w:hAnsi="宋体"/>
              </w:rPr>
              <w:t>2</w:t>
            </w:r>
          </w:p>
        </w:tc>
        <w:tc>
          <w:tcPr>
            <w:tcW w:w="3552" w:type="dxa"/>
            <w:tcBorders>
              <w:top w:val="single" w:color="auto" w:sz="4" w:space="0"/>
              <w:left w:val="single" w:color="auto" w:sz="4" w:space="0"/>
              <w:bottom w:val="single" w:color="auto" w:sz="4" w:space="0"/>
              <w:right w:val="single" w:color="auto" w:sz="4" w:space="0"/>
            </w:tcBorders>
            <w:vAlign w:val="center"/>
          </w:tcPr>
          <w:p w14:paraId="0C2AB914">
            <w:pPr>
              <w:pStyle w:val="13"/>
              <w:widowControl/>
              <w:spacing w:line="440" w:lineRule="exact"/>
              <w:jc w:val="center"/>
              <w:rPr>
                <w:rFonts w:hint="eastAsia" w:ascii="宋体" w:hAnsi="宋体" w:cs="宋体"/>
              </w:rPr>
            </w:pPr>
          </w:p>
        </w:tc>
        <w:tc>
          <w:tcPr>
            <w:tcW w:w="972" w:type="dxa"/>
            <w:tcBorders>
              <w:top w:val="single" w:color="auto" w:sz="4" w:space="0"/>
              <w:left w:val="single" w:color="auto" w:sz="4" w:space="0"/>
              <w:bottom w:val="single" w:color="auto" w:sz="4" w:space="0"/>
              <w:right w:val="single" w:color="auto" w:sz="4" w:space="0"/>
            </w:tcBorders>
            <w:vAlign w:val="center"/>
          </w:tcPr>
          <w:p w14:paraId="5E0AEAA9">
            <w:pPr>
              <w:pStyle w:val="13"/>
              <w:widowControl/>
              <w:spacing w:line="440" w:lineRule="exact"/>
              <w:jc w:val="center"/>
              <w:rPr>
                <w:rFonts w:hint="eastAsia" w:ascii="宋体" w:hAnsi="宋体" w:cs="宋体"/>
                <w:lang w:val="zh-CN"/>
              </w:rPr>
            </w:pPr>
          </w:p>
        </w:tc>
        <w:tc>
          <w:tcPr>
            <w:tcW w:w="3220" w:type="dxa"/>
            <w:tcBorders>
              <w:top w:val="single" w:color="auto" w:sz="4" w:space="0"/>
              <w:left w:val="single" w:color="auto" w:sz="4" w:space="0"/>
              <w:bottom w:val="single" w:color="auto" w:sz="4" w:space="0"/>
              <w:right w:val="single" w:color="auto" w:sz="4" w:space="0"/>
            </w:tcBorders>
            <w:vAlign w:val="center"/>
          </w:tcPr>
          <w:p w14:paraId="63D950A6">
            <w:pPr>
              <w:pStyle w:val="9"/>
              <w:tabs>
                <w:tab w:val="left" w:pos="8360"/>
              </w:tabs>
              <w:spacing w:line="360" w:lineRule="exact"/>
              <w:jc w:val="center"/>
              <w:rPr>
                <w:rFonts w:hint="eastAsia" w:ascii="宋体" w:hAnsi="宋体" w:cs="宋体"/>
                <w:sz w:val="24"/>
                <w:szCs w:val="24"/>
                <w:u w:val="single"/>
              </w:rPr>
            </w:pPr>
          </w:p>
        </w:tc>
      </w:tr>
      <w:tr w14:paraId="20E817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9" w:hRule="atLeast"/>
          <w:jc w:val="center"/>
        </w:trPr>
        <w:tc>
          <w:tcPr>
            <w:tcW w:w="1098" w:type="dxa"/>
            <w:tcBorders>
              <w:top w:val="single" w:color="auto" w:sz="4" w:space="0"/>
              <w:left w:val="single" w:color="auto" w:sz="4" w:space="0"/>
              <w:bottom w:val="single" w:color="auto" w:sz="4" w:space="0"/>
              <w:right w:val="single" w:color="auto" w:sz="4" w:space="0"/>
            </w:tcBorders>
            <w:vAlign w:val="center"/>
          </w:tcPr>
          <w:p w14:paraId="06100730">
            <w:pPr>
              <w:widowControl/>
              <w:spacing w:line="360" w:lineRule="exact"/>
              <w:jc w:val="center"/>
              <w:rPr>
                <w:rFonts w:hint="eastAsia" w:ascii="宋体" w:hAnsi="宋体" w:cs="宋体"/>
                <w:sz w:val="24"/>
              </w:rPr>
            </w:pPr>
            <w:r>
              <w:rPr>
                <w:rFonts w:hint="eastAsia" w:ascii="宋体" w:hAnsi="宋体"/>
              </w:rPr>
              <w:t>3</w:t>
            </w:r>
          </w:p>
        </w:tc>
        <w:tc>
          <w:tcPr>
            <w:tcW w:w="3552" w:type="dxa"/>
            <w:tcBorders>
              <w:top w:val="single" w:color="auto" w:sz="4" w:space="0"/>
              <w:left w:val="single" w:color="auto" w:sz="4" w:space="0"/>
              <w:bottom w:val="single" w:color="auto" w:sz="4" w:space="0"/>
              <w:right w:val="single" w:color="auto" w:sz="4" w:space="0"/>
            </w:tcBorders>
            <w:vAlign w:val="center"/>
          </w:tcPr>
          <w:p w14:paraId="2FF07A68">
            <w:pPr>
              <w:pStyle w:val="13"/>
              <w:widowControl/>
              <w:spacing w:line="440" w:lineRule="exact"/>
              <w:jc w:val="center"/>
              <w:rPr>
                <w:rFonts w:hint="eastAsia" w:ascii="宋体" w:hAnsi="宋体" w:cs="宋体"/>
              </w:rPr>
            </w:pPr>
          </w:p>
        </w:tc>
        <w:tc>
          <w:tcPr>
            <w:tcW w:w="972" w:type="dxa"/>
            <w:tcBorders>
              <w:top w:val="single" w:color="auto" w:sz="4" w:space="0"/>
              <w:left w:val="single" w:color="auto" w:sz="4" w:space="0"/>
              <w:bottom w:val="single" w:color="auto" w:sz="4" w:space="0"/>
              <w:right w:val="single" w:color="auto" w:sz="4" w:space="0"/>
            </w:tcBorders>
            <w:vAlign w:val="center"/>
          </w:tcPr>
          <w:p w14:paraId="3794A393">
            <w:pPr>
              <w:pStyle w:val="13"/>
              <w:widowControl/>
              <w:spacing w:line="440" w:lineRule="exact"/>
              <w:jc w:val="center"/>
              <w:rPr>
                <w:rFonts w:hint="eastAsia" w:ascii="宋体" w:hAnsi="宋体" w:cs="宋体"/>
                <w:lang w:val="zh-CN"/>
              </w:rPr>
            </w:pPr>
          </w:p>
        </w:tc>
        <w:tc>
          <w:tcPr>
            <w:tcW w:w="3220" w:type="dxa"/>
            <w:tcBorders>
              <w:top w:val="single" w:color="auto" w:sz="4" w:space="0"/>
              <w:left w:val="single" w:color="auto" w:sz="4" w:space="0"/>
              <w:bottom w:val="single" w:color="auto" w:sz="4" w:space="0"/>
              <w:right w:val="single" w:color="auto" w:sz="4" w:space="0"/>
            </w:tcBorders>
            <w:vAlign w:val="center"/>
          </w:tcPr>
          <w:p w14:paraId="5C54164B">
            <w:pPr>
              <w:pStyle w:val="9"/>
              <w:tabs>
                <w:tab w:val="left" w:pos="8360"/>
              </w:tabs>
              <w:spacing w:line="360" w:lineRule="exact"/>
              <w:jc w:val="center"/>
              <w:rPr>
                <w:rFonts w:hint="eastAsia" w:ascii="宋体" w:hAnsi="宋体" w:cs="宋体"/>
                <w:sz w:val="24"/>
                <w:szCs w:val="24"/>
                <w:u w:val="single"/>
              </w:rPr>
            </w:pPr>
          </w:p>
        </w:tc>
      </w:tr>
      <w:tr w14:paraId="442B70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9" w:hRule="atLeast"/>
          <w:jc w:val="center"/>
        </w:trPr>
        <w:tc>
          <w:tcPr>
            <w:tcW w:w="1098" w:type="dxa"/>
            <w:tcBorders>
              <w:top w:val="single" w:color="auto" w:sz="4" w:space="0"/>
              <w:left w:val="single" w:color="auto" w:sz="4" w:space="0"/>
              <w:bottom w:val="single" w:color="auto" w:sz="4" w:space="0"/>
              <w:right w:val="single" w:color="auto" w:sz="4" w:space="0"/>
            </w:tcBorders>
            <w:vAlign w:val="center"/>
          </w:tcPr>
          <w:p w14:paraId="48AD3F9E">
            <w:pPr>
              <w:widowControl/>
              <w:spacing w:line="360" w:lineRule="exact"/>
              <w:jc w:val="center"/>
              <w:rPr>
                <w:rFonts w:hint="eastAsia" w:ascii="宋体" w:hAnsi="宋体" w:cs="宋体"/>
                <w:sz w:val="24"/>
              </w:rPr>
            </w:pPr>
            <w:r>
              <w:rPr>
                <w:rFonts w:hint="eastAsia" w:ascii="宋体" w:hAnsi="宋体"/>
              </w:rPr>
              <w:t>4</w:t>
            </w:r>
          </w:p>
        </w:tc>
        <w:tc>
          <w:tcPr>
            <w:tcW w:w="3552" w:type="dxa"/>
            <w:tcBorders>
              <w:top w:val="single" w:color="auto" w:sz="4" w:space="0"/>
              <w:left w:val="single" w:color="auto" w:sz="4" w:space="0"/>
              <w:bottom w:val="single" w:color="auto" w:sz="4" w:space="0"/>
              <w:right w:val="single" w:color="auto" w:sz="4" w:space="0"/>
            </w:tcBorders>
            <w:vAlign w:val="center"/>
          </w:tcPr>
          <w:p w14:paraId="396E73AE">
            <w:pPr>
              <w:pStyle w:val="13"/>
              <w:widowControl/>
              <w:spacing w:line="440" w:lineRule="exact"/>
              <w:jc w:val="center"/>
              <w:rPr>
                <w:rFonts w:hint="eastAsia" w:ascii="宋体" w:hAnsi="宋体" w:cs="宋体"/>
              </w:rPr>
            </w:pPr>
          </w:p>
        </w:tc>
        <w:tc>
          <w:tcPr>
            <w:tcW w:w="972" w:type="dxa"/>
            <w:tcBorders>
              <w:top w:val="single" w:color="auto" w:sz="4" w:space="0"/>
              <w:left w:val="single" w:color="auto" w:sz="4" w:space="0"/>
              <w:bottom w:val="single" w:color="auto" w:sz="4" w:space="0"/>
              <w:right w:val="single" w:color="auto" w:sz="4" w:space="0"/>
            </w:tcBorders>
            <w:vAlign w:val="center"/>
          </w:tcPr>
          <w:p w14:paraId="5D58A789">
            <w:pPr>
              <w:pStyle w:val="13"/>
              <w:widowControl/>
              <w:spacing w:line="440" w:lineRule="exact"/>
              <w:jc w:val="center"/>
              <w:rPr>
                <w:rFonts w:hint="eastAsia" w:ascii="宋体" w:hAnsi="宋体" w:cs="宋体"/>
                <w:lang w:val="zh-CN"/>
              </w:rPr>
            </w:pPr>
          </w:p>
        </w:tc>
        <w:tc>
          <w:tcPr>
            <w:tcW w:w="3220" w:type="dxa"/>
            <w:tcBorders>
              <w:top w:val="single" w:color="auto" w:sz="4" w:space="0"/>
              <w:left w:val="single" w:color="auto" w:sz="4" w:space="0"/>
              <w:bottom w:val="single" w:color="auto" w:sz="4" w:space="0"/>
              <w:right w:val="single" w:color="auto" w:sz="4" w:space="0"/>
            </w:tcBorders>
            <w:vAlign w:val="center"/>
          </w:tcPr>
          <w:p w14:paraId="2D201DFE">
            <w:pPr>
              <w:pStyle w:val="9"/>
              <w:tabs>
                <w:tab w:val="left" w:pos="8360"/>
              </w:tabs>
              <w:spacing w:line="360" w:lineRule="exact"/>
              <w:jc w:val="center"/>
              <w:rPr>
                <w:rFonts w:hint="eastAsia" w:ascii="宋体" w:hAnsi="宋体" w:cs="宋体"/>
                <w:sz w:val="24"/>
                <w:szCs w:val="24"/>
                <w:u w:val="single"/>
              </w:rPr>
            </w:pPr>
          </w:p>
        </w:tc>
      </w:tr>
    </w:tbl>
    <w:p w14:paraId="14A2A2DC">
      <w:pPr>
        <w:pStyle w:val="2"/>
        <w:rPr>
          <w:rFonts w:hint="eastAsia" w:ascii="宋体" w:hAnsi="宋体" w:eastAsia="宋体" w:cs="宋体"/>
          <w:color w:val="auto"/>
          <w:u w:val="single"/>
        </w:rPr>
      </w:pPr>
    </w:p>
    <w:p w14:paraId="3E4E7D9B">
      <w:pPr>
        <w:pStyle w:val="2"/>
        <w:rPr>
          <w:rFonts w:hint="eastAsia" w:ascii="宋体" w:hAnsi="宋体" w:eastAsia="宋体" w:cs="宋体"/>
          <w:color w:val="auto"/>
          <w:u w:val="single"/>
        </w:rPr>
      </w:pPr>
    </w:p>
    <w:p w14:paraId="6435792D">
      <w:pPr>
        <w:pStyle w:val="2"/>
        <w:rPr>
          <w:rFonts w:hint="eastAsia" w:ascii="宋体" w:hAnsi="宋体" w:eastAsia="宋体" w:cs="宋体"/>
          <w:color w:val="auto"/>
          <w:u w:val="single"/>
        </w:rPr>
      </w:pPr>
    </w:p>
    <w:p w14:paraId="72769354">
      <w:pPr>
        <w:pStyle w:val="2"/>
        <w:rPr>
          <w:rFonts w:hint="eastAsia" w:ascii="宋体" w:hAnsi="宋体" w:eastAsia="宋体" w:cs="宋体"/>
          <w:color w:val="auto"/>
          <w:u w:val="single"/>
        </w:rPr>
      </w:pPr>
    </w:p>
    <w:p w14:paraId="49FEF181">
      <w:pPr>
        <w:pStyle w:val="2"/>
        <w:rPr>
          <w:rFonts w:hint="eastAsia" w:ascii="宋体" w:hAnsi="宋体" w:eastAsia="宋体" w:cs="宋体"/>
          <w:color w:val="auto"/>
          <w:u w:val="single"/>
        </w:rPr>
      </w:pPr>
    </w:p>
    <w:p w14:paraId="5483C298">
      <w:pPr>
        <w:spacing w:line="360" w:lineRule="auto"/>
        <w:ind w:firstLine="2400" w:firstLineChars="1000"/>
        <w:rPr>
          <w:rFonts w:hint="eastAsia" w:ascii="宋体" w:hAnsi="宋体" w:cs="宋体"/>
          <w:sz w:val="24"/>
        </w:rPr>
      </w:pPr>
    </w:p>
    <w:p w14:paraId="5DCD2E2A">
      <w:pPr>
        <w:spacing w:line="360" w:lineRule="auto"/>
        <w:ind w:firstLine="2400" w:firstLineChars="1000"/>
        <w:rPr>
          <w:rFonts w:hint="eastAsia" w:ascii="宋体" w:hAnsi="宋体" w:cs="宋体"/>
          <w:sz w:val="24"/>
        </w:rPr>
      </w:pPr>
    </w:p>
    <w:p w14:paraId="2370DF25">
      <w:pPr>
        <w:spacing w:line="360" w:lineRule="auto"/>
        <w:ind w:firstLine="2400" w:firstLineChars="1000"/>
        <w:rPr>
          <w:rFonts w:hint="eastAsia" w:ascii="宋体" w:hAnsi="宋体" w:cs="宋体"/>
          <w:sz w:val="24"/>
          <w:u w:val="single"/>
        </w:rPr>
      </w:pPr>
      <w:r>
        <w:rPr>
          <w:rFonts w:hint="eastAsia" w:ascii="宋体" w:hAnsi="宋体" w:cs="宋体"/>
          <w:sz w:val="24"/>
        </w:rPr>
        <w:t>报价供应商全称(加盖公章)：</w:t>
      </w:r>
      <w:r>
        <w:rPr>
          <w:rFonts w:hint="eastAsia" w:ascii="宋体" w:hAnsi="宋体" w:cs="宋体"/>
          <w:sz w:val="24"/>
          <w:u w:val="single"/>
        </w:rPr>
        <w:t xml:space="preserve">                    </w:t>
      </w:r>
    </w:p>
    <w:p w14:paraId="3C2D58C5">
      <w:pPr>
        <w:spacing w:line="360" w:lineRule="auto"/>
        <w:ind w:firstLine="3840" w:firstLineChars="1600"/>
        <w:jc w:val="left"/>
        <w:rPr>
          <w:rFonts w:hint="eastAsia" w:ascii="宋体" w:hAnsi="宋体" w:cs="宋体"/>
          <w:sz w:val="24"/>
          <w:u w:val="single"/>
        </w:rPr>
      </w:pPr>
      <w:r>
        <w:rPr>
          <w:rFonts w:hint="eastAsia" w:ascii="宋体" w:hAnsi="宋体" w:cs="宋体"/>
          <w:sz w:val="24"/>
        </w:rPr>
        <w:t>报价代表签字：</w:t>
      </w:r>
      <w:r>
        <w:rPr>
          <w:rFonts w:hint="eastAsia" w:ascii="宋体" w:hAnsi="宋体" w:cs="宋体"/>
          <w:sz w:val="24"/>
          <w:u w:val="single"/>
        </w:rPr>
        <w:t xml:space="preserve">                    </w:t>
      </w:r>
    </w:p>
    <w:p w14:paraId="32B35E9A">
      <w:pPr>
        <w:spacing w:line="360" w:lineRule="auto"/>
        <w:ind w:firstLine="4800" w:firstLineChars="2000"/>
        <w:rPr>
          <w:rFonts w:hint="eastAsia" w:ascii="宋体" w:hAnsi="宋体" w:cs="宋体"/>
          <w:b/>
          <w:sz w:val="24"/>
        </w:rPr>
      </w:pPr>
      <w:r>
        <w:rPr>
          <w:rFonts w:hint="eastAsia" w:ascii="宋体" w:hAnsi="宋体" w:cs="宋体"/>
          <w:sz w:val="24"/>
        </w:rPr>
        <w:t>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r>
        <w:rPr>
          <w:rFonts w:hint="eastAsia" w:ascii="宋体" w:hAnsi="宋体" w:cs="宋体"/>
          <w:sz w:val="24"/>
          <w:u w:val="single"/>
        </w:rPr>
        <w:t xml:space="preserve">  </w:t>
      </w:r>
    </w:p>
    <w:p w14:paraId="2640F60A">
      <w:pPr>
        <w:spacing w:line="360" w:lineRule="auto"/>
        <w:rPr>
          <w:rFonts w:hint="eastAsia" w:ascii="宋体" w:hAnsi="宋体" w:cs="宋体"/>
          <w:sz w:val="24"/>
        </w:rPr>
      </w:pPr>
    </w:p>
    <w:p w14:paraId="252BAB09">
      <w:pPr>
        <w:spacing w:line="360" w:lineRule="auto"/>
        <w:rPr>
          <w:rFonts w:hint="eastAsia" w:ascii="宋体" w:hAnsi="宋体" w:cs="宋体"/>
          <w:sz w:val="24"/>
        </w:rPr>
      </w:pPr>
    </w:p>
    <w:p w14:paraId="174D441A">
      <w:pPr>
        <w:rPr>
          <w:rFonts w:hint="eastAsia" w:ascii="宋体" w:hAnsi="宋体" w:cs="宋体"/>
          <w:sz w:val="28"/>
          <w:szCs w:val="28"/>
        </w:rPr>
      </w:pPr>
    </w:p>
    <w:p w14:paraId="0A3A4608">
      <w:pPr>
        <w:rPr>
          <w:rFonts w:hint="eastAsia" w:ascii="宋体" w:hAnsi="宋体" w:cs="宋体"/>
          <w:sz w:val="28"/>
          <w:szCs w:val="28"/>
        </w:rPr>
      </w:pPr>
    </w:p>
    <w:p w14:paraId="789D574D">
      <w:pPr>
        <w:rPr>
          <w:rFonts w:hint="eastAsia" w:ascii="宋体" w:hAnsi="宋体" w:cs="宋体"/>
          <w:sz w:val="28"/>
          <w:szCs w:val="28"/>
        </w:rPr>
      </w:pPr>
    </w:p>
    <w:p w14:paraId="472B203B">
      <w:pPr>
        <w:rPr>
          <w:rFonts w:hint="eastAsia" w:ascii="宋体" w:hAnsi="宋体" w:cs="宋体"/>
          <w:sz w:val="28"/>
          <w:szCs w:val="28"/>
        </w:rPr>
      </w:pPr>
    </w:p>
    <w:p w14:paraId="5C8049A1">
      <w:pPr>
        <w:pStyle w:val="16"/>
        <w:ind w:firstLine="280"/>
        <w:rPr>
          <w:rFonts w:hint="eastAsia" w:ascii="宋体" w:hAnsi="宋体" w:cs="宋体"/>
          <w:sz w:val="28"/>
          <w:szCs w:val="28"/>
        </w:rPr>
      </w:pPr>
    </w:p>
    <w:p w14:paraId="7D740335">
      <w:pPr>
        <w:spacing w:line="400" w:lineRule="exact"/>
        <w:rPr>
          <w:rFonts w:hint="eastAsia" w:hAnsi="宋体"/>
          <w:b/>
          <w:sz w:val="24"/>
        </w:rPr>
      </w:pPr>
      <w:bookmarkStart w:id="86" w:name="_Toc477899480"/>
    </w:p>
    <w:p w14:paraId="66ABF25A">
      <w:pPr>
        <w:spacing w:line="400" w:lineRule="exact"/>
        <w:outlineLvl w:val="0"/>
        <w:rPr>
          <w:rFonts w:hint="eastAsia" w:ascii="宋体" w:hAnsi="宋体"/>
          <w:b/>
          <w:sz w:val="24"/>
        </w:rPr>
      </w:pPr>
      <w:bookmarkStart w:id="87" w:name="_Toc12436"/>
      <w:bookmarkStart w:id="88" w:name="_Toc7138"/>
      <w:r>
        <w:rPr>
          <w:rFonts w:hint="eastAsia" w:hAnsi="宋体"/>
          <w:b/>
          <w:sz w:val="24"/>
        </w:rPr>
        <w:t xml:space="preserve">格式3   </w:t>
      </w:r>
      <w:r>
        <w:rPr>
          <w:rFonts w:hint="eastAsia" w:ascii="宋体" w:hAnsi="宋体"/>
          <w:b/>
          <w:sz w:val="24"/>
        </w:rPr>
        <w:t xml:space="preserve">                       分项报价明细表</w:t>
      </w:r>
      <w:bookmarkEnd w:id="86"/>
      <w:bookmarkEnd w:id="87"/>
      <w:bookmarkEnd w:id="88"/>
    </w:p>
    <w:p w14:paraId="6D7D4853">
      <w:pPr>
        <w:spacing w:line="400" w:lineRule="exact"/>
        <w:rPr>
          <w:rFonts w:ascii="黑体" w:hAnsi="Arial" w:eastAsia="黑体"/>
          <w:b/>
          <w:sz w:val="24"/>
        </w:rPr>
      </w:pPr>
    </w:p>
    <w:p w14:paraId="7A4C8BFD">
      <w:pPr>
        <w:spacing w:line="360" w:lineRule="auto"/>
        <w:rPr>
          <w:rFonts w:hint="eastAsia" w:ascii="宋体" w:hAnsi="宋体" w:cs="宋体"/>
          <w:sz w:val="24"/>
        </w:rPr>
      </w:pPr>
      <w:r>
        <w:rPr>
          <w:rFonts w:hint="eastAsia" w:ascii="宋体" w:hAnsi="宋体" w:cs="宋体"/>
          <w:sz w:val="24"/>
        </w:rPr>
        <w:t xml:space="preserve">采购编号：  </w:t>
      </w:r>
      <w:r>
        <w:rPr>
          <w:rFonts w:hint="eastAsia" w:ascii="宋体" w:hAnsi="宋体" w:cs="宋体"/>
          <w:sz w:val="24"/>
          <w:u w:val="single"/>
        </w:rPr>
        <w:t xml:space="preserve">              </w:t>
      </w:r>
    </w:p>
    <w:p w14:paraId="65A36238">
      <w:pPr>
        <w:spacing w:line="360" w:lineRule="auto"/>
        <w:rPr>
          <w:rFonts w:hint="eastAsia" w:ascii="宋体" w:hAnsi="宋体" w:cs="宋体"/>
          <w:sz w:val="24"/>
        </w:rPr>
      </w:pPr>
      <w:r>
        <w:rPr>
          <w:rFonts w:hint="eastAsia" w:ascii="宋体" w:hAnsi="宋体" w:cs="宋体"/>
          <w:sz w:val="24"/>
        </w:rPr>
        <w:t>报价供应商全称(加盖公章)：</w:t>
      </w:r>
      <w:r>
        <w:rPr>
          <w:rFonts w:hint="eastAsia" w:ascii="宋体" w:hAnsi="宋体" w:cs="宋体"/>
          <w:sz w:val="24"/>
          <w:u w:val="single"/>
        </w:rPr>
        <w:t xml:space="preserve">                    </w:t>
      </w:r>
    </w:p>
    <w:p w14:paraId="47FBDB2E">
      <w:pPr>
        <w:spacing w:line="400" w:lineRule="exact"/>
        <w:rPr>
          <w:rFonts w:ascii="Arial" w:hAnsi="Arial"/>
          <w:szCs w:val="21"/>
        </w:rPr>
      </w:pPr>
    </w:p>
    <w:p w14:paraId="24144F93">
      <w:pPr>
        <w:pStyle w:val="2"/>
        <w:rPr>
          <w:rFonts w:ascii="Arial" w:hAnsi="Arial"/>
          <w:color w:val="auto"/>
          <w:szCs w:val="21"/>
        </w:rPr>
      </w:pPr>
    </w:p>
    <w:p w14:paraId="3A3D8867">
      <w:pPr>
        <w:pStyle w:val="2"/>
        <w:rPr>
          <w:rFonts w:ascii="Arial" w:hAnsi="Arial"/>
          <w:color w:val="auto"/>
          <w:szCs w:val="21"/>
        </w:rPr>
      </w:pPr>
    </w:p>
    <w:p w14:paraId="65A6B4A0">
      <w:pPr>
        <w:spacing w:line="400" w:lineRule="exact"/>
        <w:jc w:val="center"/>
        <w:rPr>
          <w:rFonts w:ascii="Arial" w:hAnsi="Arial"/>
          <w:sz w:val="32"/>
          <w:szCs w:val="32"/>
        </w:rPr>
      </w:pPr>
      <w:r>
        <w:rPr>
          <w:rFonts w:hint="eastAsia" w:ascii="Arial" w:hAnsi="Arial"/>
          <w:sz w:val="32"/>
          <w:szCs w:val="32"/>
        </w:rPr>
        <w:t>格式自拟定</w:t>
      </w:r>
    </w:p>
    <w:p w14:paraId="476C5CD4">
      <w:pPr>
        <w:spacing w:line="400" w:lineRule="exact"/>
        <w:rPr>
          <w:rFonts w:ascii="Arial" w:hAnsi="Arial"/>
          <w:szCs w:val="21"/>
        </w:rPr>
      </w:pPr>
    </w:p>
    <w:p w14:paraId="233210C7">
      <w:pPr>
        <w:pStyle w:val="2"/>
        <w:rPr>
          <w:rFonts w:ascii="Arial" w:hAnsi="Arial"/>
          <w:color w:val="auto"/>
          <w:szCs w:val="21"/>
        </w:rPr>
      </w:pPr>
    </w:p>
    <w:p w14:paraId="52BA5B03">
      <w:pPr>
        <w:pStyle w:val="2"/>
        <w:rPr>
          <w:rFonts w:ascii="Arial" w:hAnsi="Arial"/>
          <w:color w:val="auto"/>
          <w:szCs w:val="21"/>
        </w:rPr>
      </w:pPr>
    </w:p>
    <w:p w14:paraId="52426F2F">
      <w:pPr>
        <w:pStyle w:val="2"/>
        <w:rPr>
          <w:rFonts w:ascii="Arial" w:hAnsi="Arial"/>
          <w:color w:val="auto"/>
          <w:szCs w:val="21"/>
        </w:rPr>
      </w:pPr>
    </w:p>
    <w:p w14:paraId="59B049E5">
      <w:pPr>
        <w:spacing w:line="400" w:lineRule="exact"/>
        <w:rPr>
          <w:rFonts w:hint="eastAsia" w:ascii="宋体" w:hAnsi="宋体"/>
          <w:b/>
          <w:szCs w:val="21"/>
        </w:rPr>
      </w:pPr>
    </w:p>
    <w:p w14:paraId="5B0FBEA4">
      <w:pPr>
        <w:spacing w:line="400" w:lineRule="exact"/>
        <w:rPr>
          <w:rFonts w:hint="eastAsia" w:ascii="宋体" w:hAnsi="宋体"/>
          <w:szCs w:val="21"/>
        </w:rPr>
      </w:pPr>
    </w:p>
    <w:p w14:paraId="06117B5D">
      <w:pPr>
        <w:spacing w:line="360" w:lineRule="auto"/>
        <w:ind w:firstLine="2400" w:firstLineChars="1000"/>
        <w:rPr>
          <w:rFonts w:hint="eastAsia" w:ascii="宋体" w:hAnsi="宋体" w:cs="宋体"/>
          <w:sz w:val="24"/>
          <w:u w:val="single"/>
        </w:rPr>
      </w:pPr>
      <w:r>
        <w:rPr>
          <w:rFonts w:hint="eastAsia" w:ascii="宋体" w:hAnsi="宋体" w:cs="宋体"/>
          <w:sz w:val="24"/>
        </w:rPr>
        <w:t>报价供应商全称(加盖公章)：</w:t>
      </w:r>
      <w:r>
        <w:rPr>
          <w:rFonts w:hint="eastAsia" w:ascii="宋体" w:hAnsi="宋体" w:cs="宋体"/>
          <w:sz w:val="24"/>
          <w:u w:val="single"/>
        </w:rPr>
        <w:t xml:space="preserve">                    </w:t>
      </w:r>
    </w:p>
    <w:p w14:paraId="67B653D5">
      <w:pPr>
        <w:spacing w:line="360" w:lineRule="auto"/>
        <w:ind w:firstLine="3840" w:firstLineChars="1600"/>
        <w:jc w:val="left"/>
        <w:rPr>
          <w:rFonts w:hint="eastAsia" w:ascii="宋体" w:hAnsi="宋体" w:cs="宋体"/>
          <w:sz w:val="24"/>
          <w:u w:val="single"/>
        </w:rPr>
      </w:pPr>
      <w:r>
        <w:rPr>
          <w:rFonts w:hint="eastAsia" w:ascii="宋体" w:hAnsi="宋体" w:cs="宋体"/>
          <w:sz w:val="24"/>
        </w:rPr>
        <w:t>报价代表签字：</w:t>
      </w:r>
      <w:r>
        <w:rPr>
          <w:rFonts w:hint="eastAsia" w:ascii="宋体" w:hAnsi="宋体" w:cs="宋体"/>
          <w:sz w:val="24"/>
          <w:u w:val="single"/>
        </w:rPr>
        <w:t xml:space="preserve">                    </w:t>
      </w:r>
    </w:p>
    <w:p w14:paraId="58BB034B">
      <w:pPr>
        <w:spacing w:line="360" w:lineRule="auto"/>
        <w:ind w:firstLine="4800" w:firstLineChars="2000"/>
        <w:rPr>
          <w:rFonts w:hint="eastAsia" w:ascii="宋体" w:hAnsi="宋体" w:cs="宋体"/>
          <w:b/>
          <w:sz w:val="24"/>
        </w:rPr>
      </w:pPr>
      <w:r>
        <w:rPr>
          <w:rFonts w:hint="eastAsia" w:ascii="宋体" w:hAnsi="宋体" w:cs="宋体"/>
          <w:sz w:val="24"/>
        </w:rPr>
        <w:t>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r>
        <w:rPr>
          <w:rFonts w:hint="eastAsia" w:ascii="宋体" w:hAnsi="宋体" w:cs="宋体"/>
          <w:sz w:val="24"/>
          <w:u w:val="single"/>
        </w:rPr>
        <w:t xml:space="preserve">  </w:t>
      </w:r>
    </w:p>
    <w:p w14:paraId="197A4A30">
      <w:pPr>
        <w:pStyle w:val="16"/>
        <w:ind w:firstLine="0" w:firstLineChars="0"/>
        <w:rPr>
          <w:rFonts w:hint="eastAsia" w:ascii="宋体" w:hAnsi="宋体" w:cs="宋体"/>
          <w:sz w:val="28"/>
          <w:szCs w:val="28"/>
        </w:rPr>
      </w:pPr>
    </w:p>
    <w:p w14:paraId="037CC32C">
      <w:pPr>
        <w:pStyle w:val="16"/>
        <w:ind w:firstLine="0" w:firstLineChars="0"/>
        <w:rPr>
          <w:rFonts w:hint="eastAsia" w:ascii="宋体" w:hAnsi="宋体" w:cs="宋体"/>
          <w:sz w:val="28"/>
          <w:szCs w:val="28"/>
        </w:rPr>
      </w:pPr>
    </w:p>
    <w:p w14:paraId="64581725">
      <w:pPr>
        <w:pStyle w:val="16"/>
        <w:ind w:firstLine="0" w:firstLineChars="0"/>
        <w:rPr>
          <w:rFonts w:hint="eastAsia" w:ascii="宋体" w:hAnsi="宋体" w:cs="宋体"/>
          <w:sz w:val="28"/>
          <w:szCs w:val="28"/>
        </w:rPr>
      </w:pPr>
    </w:p>
    <w:p w14:paraId="227CCE12">
      <w:pPr>
        <w:pStyle w:val="16"/>
        <w:ind w:firstLine="0" w:firstLineChars="0"/>
        <w:rPr>
          <w:rFonts w:hint="eastAsia" w:ascii="宋体" w:hAnsi="宋体" w:cs="宋体"/>
          <w:sz w:val="28"/>
          <w:szCs w:val="28"/>
        </w:rPr>
      </w:pPr>
    </w:p>
    <w:p w14:paraId="28FA4409">
      <w:pPr>
        <w:pStyle w:val="16"/>
        <w:ind w:firstLine="0" w:firstLineChars="0"/>
        <w:rPr>
          <w:rFonts w:hint="eastAsia" w:ascii="宋体" w:hAnsi="宋体" w:cs="宋体"/>
          <w:sz w:val="28"/>
          <w:szCs w:val="28"/>
        </w:rPr>
      </w:pPr>
    </w:p>
    <w:p w14:paraId="2410C94A">
      <w:pPr>
        <w:pStyle w:val="16"/>
        <w:ind w:firstLine="0" w:firstLineChars="0"/>
        <w:rPr>
          <w:rFonts w:hint="eastAsia" w:ascii="宋体" w:hAnsi="宋体" w:cs="宋体"/>
          <w:sz w:val="28"/>
          <w:szCs w:val="28"/>
        </w:rPr>
      </w:pPr>
    </w:p>
    <w:p w14:paraId="3306E251">
      <w:pPr>
        <w:pStyle w:val="16"/>
        <w:ind w:firstLine="0" w:firstLineChars="0"/>
        <w:rPr>
          <w:rFonts w:hint="eastAsia" w:ascii="宋体" w:hAnsi="宋体" w:cs="宋体"/>
          <w:sz w:val="28"/>
          <w:szCs w:val="28"/>
        </w:rPr>
      </w:pPr>
    </w:p>
    <w:p w14:paraId="2A250D60">
      <w:pPr>
        <w:pStyle w:val="16"/>
        <w:ind w:firstLine="0" w:firstLineChars="0"/>
        <w:rPr>
          <w:rFonts w:hint="eastAsia" w:ascii="宋体" w:hAnsi="宋体" w:cs="宋体"/>
          <w:sz w:val="28"/>
          <w:szCs w:val="28"/>
        </w:rPr>
      </w:pPr>
    </w:p>
    <w:p w14:paraId="6A7EEE72">
      <w:pPr>
        <w:pStyle w:val="16"/>
        <w:ind w:firstLine="0" w:firstLineChars="0"/>
        <w:rPr>
          <w:rFonts w:hint="eastAsia" w:ascii="宋体" w:hAnsi="宋体" w:cs="宋体"/>
          <w:sz w:val="28"/>
          <w:szCs w:val="28"/>
        </w:rPr>
      </w:pPr>
    </w:p>
    <w:p w14:paraId="228E6BB3">
      <w:pPr>
        <w:pStyle w:val="16"/>
        <w:ind w:firstLine="0" w:firstLineChars="0"/>
        <w:rPr>
          <w:rFonts w:hint="eastAsia" w:ascii="宋体" w:hAnsi="宋体" w:cs="宋体"/>
          <w:sz w:val="28"/>
          <w:szCs w:val="28"/>
        </w:rPr>
      </w:pPr>
    </w:p>
    <w:p w14:paraId="4CC6752A">
      <w:pPr>
        <w:spacing w:line="440" w:lineRule="exact"/>
        <w:outlineLvl w:val="0"/>
        <w:rPr>
          <w:rFonts w:hint="eastAsia" w:ascii="宋体" w:hAnsi="宋体" w:cs="宋体"/>
          <w:b/>
          <w:sz w:val="28"/>
          <w:szCs w:val="28"/>
        </w:rPr>
      </w:pPr>
      <w:bookmarkStart w:id="89" w:name="_Toc102"/>
      <w:bookmarkStart w:id="90" w:name="_Toc29026"/>
      <w:bookmarkStart w:id="91" w:name="_Toc24037"/>
      <w:bookmarkStart w:id="92" w:name="_Toc24019"/>
      <w:bookmarkStart w:id="93" w:name="_Toc502907895"/>
      <w:bookmarkStart w:id="94" w:name="_Toc145132116"/>
      <w:bookmarkStart w:id="95" w:name="_Toc372013046"/>
      <w:bookmarkStart w:id="96" w:name="_Toc23010"/>
      <w:bookmarkStart w:id="97" w:name="_Toc373141312"/>
      <w:bookmarkStart w:id="98" w:name="_Toc393727163"/>
      <w:bookmarkStart w:id="99" w:name="_Toc432513149"/>
    </w:p>
    <w:p w14:paraId="74899C81">
      <w:pPr>
        <w:spacing w:line="440" w:lineRule="exact"/>
        <w:outlineLvl w:val="0"/>
        <w:rPr>
          <w:rFonts w:hint="eastAsia" w:ascii="宋体" w:hAnsi="宋体" w:cs="宋体"/>
          <w:b/>
          <w:sz w:val="28"/>
          <w:szCs w:val="28"/>
        </w:rPr>
      </w:pPr>
      <w:r>
        <w:rPr>
          <w:rFonts w:hint="eastAsia" w:ascii="宋体" w:hAnsi="宋体" w:cs="宋体"/>
          <w:b/>
          <w:sz w:val="28"/>
          <w:szCs w:val="28"/>
        </w:rPr>
        <w:t>格式4                           资格声明函</w:t>
      </w:r>
      <w:bookmarkEnd w:id="89"/>
      <w:bookmarkEnd w:id="90"/>
      <w:bookmarkEnd w:id="91"/>
      <w:bookmarkEnd w:id="92"/>
    </w:p>
    <w:p w14:paraId="5E45EF4E">
      <w:pPr>
        <w:spacing w:line="440" w:lineRule="exact"/>
        <w:ind w:firstLine="2940" w:firstLineChars="1046"/>
        <w:jc w:val="left"/>
        <w:rPr>
          <w:rFonts w:hint="eastAsia" w:ascii="宋体" w:hAnsi="宋体" w:cs="宋体"/>
          <w:b/>
          <w:sz w:val="28"/>
          <w:szCs w:val="28"/>
        </w:rPr>
      </w:pPr>
    </w:p>
    <w:p w14:paraId="3BFA79A6">
      <w:pPr>
        <w:pStyle w:val="8"/>
        <w:spacing w:line="360" w:lineRule="auto"/>
        <w:rPr>
          <w:rFonts w:hint="eastAsia" w:ascii="宋体" w:hAnsi="宋体" w:cs="宋体"/>
          <w:sz w:val="24"/>
          <w:szCs w:val="24"/>
        </w:rPr>
      </w:pPr>
      <w:r>
        <w:rPr>
          <w:rFonts w:hint="eastAsia" w:ascii="宋体" w:hAnsi="宋体" w:cs="宋体"/>
          <w:sz w:val="24"/>
          <w:szCs w:val="24"/>
        </w:rPr>
        <w:t>致：</w:t>
      </w:r>
      <w:r>
        <w:rPr>
          <w:rFonts w:hint="eastAsia" w:ascii="宋体" w:hAnsi="宋体" w:cs="宋体"/>
          <w:b/>
          <w:bCs/>
          <w:sz w:val="24"/>
          <w:szCs w:val="24"/>
          <w:u w:val="single"/>
        </w:rPr>
        <w:t xml:space="preserve">  泉州师范学院文学与传播学院      </w:t>
      </w:r>
    </w:p>
    <w:p w14:paraId="1319A7E1">
      <w:pPr>
        <w:spacing w:line="360" w:lineRule="auto"/>
        <w:rPr>
          <w:rFonts w:hint="eastAsia" w:ascii="宋体" w:hAnsi="宋体" w:cs="宋体"/>
          <w:sz w:val="24"/>
        </w:rPr>
      </w:pPr>
      <w:r>
        <w:rPr>
          <w:rFonts w:hint="eastAsia" w:ascii="宋体" w:hAnsi="宋体" w:cs="宋体"/>
          <w:sz w:val="24"/>
        </w:rPr>
        <w:t xml:space="preserve">    根据贵方为</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rPr>
        <w:t>(采购编号、项目名称)采购项目的报价邀请，我方愿意参加报价，并证明所提供的资格文件和所要求的说明是真实可靠的和准确无误的。</w:t>
      </w:r>
    </w:p>
    <w:p w14:paraId="5A4A1CA8">
      <w:pPr>
        <w:spacing w:line="360" w:lineRule="auto"/>
        <w:ind w:firstLine="480" w:firstLineChars="200"/>
        <w:rPr>
          <w:rFonts w:hint="eastAsia" w:ascii="宋体" w:hAnsi="宋体" w:cs="宋体"/>
          <w:sz w:val="24"/>
        </w:rPr>
      </w:pPr>
      <w:r>
        <w:rPr>
          <w:rFonts w:hint="eastAsia" w:ascii="宋体" w:hAnsi="宋体" w:cs="宋体"/>
          <w:sz w:val="24"/>
        </w:rPr>
        <w:t>我方对可能要求提供的进一步的资格资料表示理解和同意，并同意按贵方的要求提供任何有关资料。</w:t>
      </w:r>
    </w:p>
    <w:p w14:paraId="683A4287">
      <w:pPr>
        <w:spacing w:line="360" w:lineRule="auto"/>
        <w:ind w:firstLine="480" w:firstLineChars="200"/>
        <w:rPr>
          <w:rFonts w:hint="eastAsia" w:ascii="宋体" w:hAnsi="宋体" w:cs="宋体"/>
          <w:sz w:val="24"/>
        </w:rPr>
      </w:pPr>
      <w:r>
        <w:rPr>
          <w:rFonts w:hint="eastAsia" w:ascii="宋体" w:hAnsi="宋体" w:cs="宋体"/>
          <w:sz w:val="24"/>
        </w:rPr>
        <w:t xml:space="preserve">    </w:t>
      </w:r>
    </w:p>
    <w:p w14:paraId="1E172BA8">
      <w:pPr>
        <w:spacing w:line="360" w:lineRule="auto"/>
        <w:ind w:firstLine="480" w:firstLineChars="200"/>
        <w:rPr>
          <w:rFonts w:hint="eastAsia" w:ascii="宋体" w:hAnsi="宋体" w:cs="宋体"/>
          <w:sz w:val="24"/>
        </w:rPr>
      </w:pPr>
    </w:p>
    <w:p w14:paraId="79F2941C">
      <w:pPr>
        <w:spacing w:line="360" w:lineRule="auto"/>
        <w:ind w:firstLine="480" w:firstLineChars="200"/>
        <w:rPr>
          <w:rFonts w:hint="eastAsia" w:ascii="宋体" w:hAnsi="宋体" w:cs="宋体"/>
          <w:sz w:val="24"/>
        </w:rPr>
      </w:pPr>
      <w:r>
        <w:rPr>
          <w:rFonts w:hint="eastAsia" w:ascii="宋体" w:hAnsi="宋体" w:cs="宋体"/>
          <w:sz w:val="24"/>
        </w:rPr>
        <w:t xml:space="preserve">    报价供应商全称：</w:t>
      </w:r>
      <w:r>
        <w:rPr>
          <w:rFonts w:hint="eastAsia" w:ascii="宋体" w:hAnsi="宋体" w:cs="宋体"/>
          <w:sz w:val="24"/>
          <w:u w:val="single"/>
        </w:rPr>
        <w:t xml:space="preserve">          （加盖公章）             </w:t>
      </w:r>
    </w:p>
    <w:p w14:paraId="6A28EC55">
      <w:pPr>
        <w:spacing w:line="360" w:lineRule="auto"/>
        <w:ind w:firstLine="480" w:firstLineChars="200"/>
        <w:rPr>
          <w:rFonts w:hint="eastAsia" w:ascii="宋体" w:hAnsi="宋体" w:cs="宋体"/>
          <w:sz w:val="24"/>
          <w:u w:val="single"/>
        </w:rPr>
      </w:pPr>
      <w:r>
        <w:rPr>
          <w:rFonts w:hint="eastAsia" w:ascii="宋体" w:hAnsi="宋体" w:cs="宋体"/>
          <w:sz w:val="24"/>
        </w:rPr>
        <w:t xml:space="preserve">    法定代表人（或授权代表）签字或盖章：</w:t>
      </w:r>
      <w:r>
        <w:rPr>
          <w:rFonts w:hint="eastAsia" w:ascii="宋体" w:hAnsi="宋体" w:cs="宋体"/>
          <w:sz w:val="24"/>
          <w:u w:val="single"/>
        </w:rPr>
        <w:t xml:space="preserve">                 </w:t>
      </w:r>
    </w:p>
    <w:p w14:paraId="3EFF63F4">
      <w:pPr>
        <w:spacing w:line="360" w:lineRule="auto"/>
        <w:ind w:firstLine="960" w:firstLineChars="400"/>
        <w:rPr>
          <w:rFonts w:hint="eastAsia" w:ascii="宋体" w:hAnsi="宋体" w:cs="宋体"/>
          <w:sz w:val="24"/>
        </w:rPr>
      </w:pPr>
      <w:r>
        <w:rPr>
          <w:rFonts w:hint="eastAsia" w:ascii="宋体" w:hAnsi="宋体" w:cs="宋体"/>
          <w:sz w:val="24"/>
        </w:rPr>
        <w:t>地址：</w:t>
      </w:r>
      <w:r>
        <w:rPr>
          <w:rFonts w:hint="eastAsia" w:ascii="宋体" w:hAnsi="宋体" w:cs="宋体"/>
          <w:sz w:val="24"/>
          <w:u w:val="single"/>
        </w:rPr>
        <w:t xml:space="preserve">                                         </w:t>
      </w:r>
    </w:p>
    <w:p w14:paraId="66AA50C5">
      <w:pPr>
        <w:spacing w:line="360" w:lineRule="auto"/>
        <w:ind w:firstLine="480" w:firstLineChars="200"/>
        <w:rPr>
          <w:rFonts w:hint="eastAsia" w:ascii="宋体" w:hAnsi="宋体" w:cs="宋体"/>
          <w:sz w:val="24"/>
        </w:rPr>
      </w:pPr>
      <w:r>
        <w:rPr>
          <w:rFonts w:hint="eastAsia" w:ascii="宋体" w:hAnsi="宋体" w:cs="宋体"/>
          <w:sz w:val="24"/>
        </w:rPr>
        <w:t xml:space="preserve">    电话／传真：</w:t>
      </w:r>
      <w:r>
        <w:rPr>
          <w:rFonts w:hint="eastAsia" w:ascii="宋体" w:hAnsi="宋体" w:cs="宋体"/>
          <w:sz w:val="24"/>
          <w:u w:val="single"/>
        </w:rPr>
        <w:t xml:space="preserve">                                   </w:t>
      </w:r>
    </w:p>
    <w:p w14:paraId="2EE97A32">
      <w:pPr>
        <w:spacing w:line="360" w:lineRule="auto"/>
        <w:ind w:firstLine="480" w:firstLineChars="200"/>
        <w:rPr>
          <w:rFonts w:hint="eastAsia" w:ascii="宋体" w:hAnsi="宋体" w:cs="宋体"/>
          <w:sz w:val="24"/>
        </w:rPr>
      </w:pPr>
      <w:r>
        <w:rPr>
          <w:rFonts w:hint="eastAsia" w:ascii="宋体" w:hAnsi="宋体" w:cs="宋体"/>
          <w:sz w:val="24"/>
        </w:rPr>
        <w:t xml:space="preserve"> </w:t>
      </w:r>
    </w:p>
    <w:p w14:paraId="4E01A7D4">
      <w:pPr>
        <w:pStyle w:val="14"/>
      </w:pPr>
    </w:p>
    <w:p w14:paraId="30905DC9">
      <w:pPr>
        <w:spacing w:line="360" w:lineRule="auto"/>
        <w:rPr>
          <w:rFonts w:hint="eastAsia" w:ascii="宋体" w:hAnsi="宋体" w:cs="宋体"/>
          <w:sz w:val="24"/>
        </w:rPr>
      </w:pPr>
      <w:r>
        <w:rPr>
          <w:rFonts w:hint="eastAsia" w:ascii="宋体" w:hAnsi="宋体" w:cs="宋体"/>
          <w:sz w:val="24"/>
        </w:rPr>
        <w:t>附后：</w:t>
      </w:r>
    </w:p>
    <w:p w14:paraId="2D6AC5D5">
      <w:pPr>
        <w:spacing w:line="360" w:lineRule="auto"/>
        <w:rPr>
          <w:rFonts w:hint="eastAsia" w:ascii="宋体" w:hAnsi="宋体" w:cs="宋体"/>
          <w:sz w:val="24"/>
        </w:rPr>
      </w:pPr>
      <w:r>
        <w:rPr>
          <w:rFonts w:hint="eastAsia" w:ascii="宋体" w:hAnsi="宋体" w:cs="宋体"/>
          <w:sz w:val="24"/>
        </w:rPr>
        <w:t>1、公司简介</w:t>
      </w:r>
    </w:p>
    <w:p w14:paraId="74343FBD">
      <w:pPr>
        <w:spacing w:line="360" w:lineRule="auto"/>
        <w:rPr>
          <w:rFonts w:hint="eastAsia" w:ascii="宋体" w:hAnsi="宋体" w:cs="宋体"/>
          <w:sz w:val="24"/>
        </w:rPr>
      </w:pPr>
      <w:r>
        <w:rPr>
          <w:rFonts w:hint="eastAsia" w:ascii="宋体" w:hAnsi="宋体" w:cs="宋体"/>
          <w:sz w:val="24"/>
        </w:rPr>
        <w:t>2、资格证明文件（均加盖报价供应商公章）</w:t>
      </w:r>
    </w:p>
    <w:p w14:paraId="137E1AD1">
      <w:pPr>
        <w:spacing w:line="360" w:lineRule="auto"/>
        <w:ind w:firstLine="360" w:firstLineChars="150"/>
        <w:rPr>
          <w:rFonts w:hint="eastAsia" w:ascii="宋体" w:hAnsi="宋体" w:cs="宋体"/>
          <w:sz w:val="24"/>
        </w:rPr>
      </w:pPr>
      <w:r>
        <w:rPr>
          <w:rFonts w:hint="eastAsia" w:ascii="宋体" w:hAnsi="宋体" w:cs="宋体"/>
          <w:sz w:val="24"/>
        </w:rPr>
        <w:t>1）合格有效的营业执照副本有效复印件；</w:t>
      </w:r>
    </w:p>
    <w:p w14:paraId="67D77FCB">
      <w:pPr>
        <w:spacing w:line="360" w:lineRule="auto"/>
        <w:ind w:firstLine="360" w:firstLineChars="150"/>
        <w:rPr>
          <w:rFonts w:hint="eastAsia" w:ascii="宋体" w:hAnsi="宋体" w:cs="宋体"/>
          <w:sz w:val="24"/>
        </w:rPr>
      </w:pPr>
      <w:r>
        <w:rPr>
          <w:rFonts w:hint="eastAsia" w:ascii="宋体" w:hAnsi="宋体" w:cs="宋体"/>
          <w:sz w:val="24"/>
        </w:rPr>
        <w:t>2）法定代表人对报价代表的授权委托书（原件）；</w:t>
      </w:r>
    </w:p>
    <w:p w14:paraId="514E6D9B">
      <w:pPr>
        <w:spacing w:line="360" w:lineRule="auto"/>
        <w:ind w:firstLine="360" w:firstLineChars="150"/>
        <w:rPr>
          <w:rFonts w:hint="eastAsia" w:ascii="宋体" w:hAnsi="宋体" w:cs="宋体"/>
          <w:sz w:val="24"/>
        </w:rPr>
      </w:pPr>
      <w:r>
        <w:rPr>
          <w:rFonts w:hint="eastAsia" w:ascii="宋体" w:hAnsi="宋体" w:cs="宋体"/>
          <w:sz w:val="24"/>
        </w:rPr>
        <w:t>3）法定代表人和报价代表身份证正反面有效复印件；</w:t>
      </w:r>
    </w:p>
    <w:p w14:paraId="48CFAB80">
      <w:pPr>
        <w:spacing w:line="360" w:lineRule="auto"/>
        <w:ind w:firstLine="360" w:firstLineChars="150"/>
        <w:rPr>
          <w:rFonts w:hint="eastAsia" w:ascii="宋体" w:hAnsi="宋体" w:cs="宋体"/>
          <w:sz w:val="24"/>
        </w:rPr>
      </w:pPr>
      <w:r>
        <w:rPr>
          <w:rFonts w:hint="eastAsia" w:ascii="宋体" w:hAnsi="宋体" w:cs="宋体"/>
          <w:sz w:val="24"/>
        </w:rPr>
        <w:t>4）报价供应商须符合《中华人民共和国政府采购法》第二十二条规定条件且无行贿犯罪记录</w:t>
      </w:r>
      <w:r>
        <w:rPr>
          <w:rFonts w:hint="eastAsia" w:ascii="宋体" w:hAnsi="宋体" w:cs="宋体"/>
          <w:b/>
          <w:bCs/>
          <w:sz w:val="24"/>
        </w:rPr>
        <w:t>（须提供相关证明文件或书面声明）</w:t>
      </w:r>
      <w:r>
        <w:rPr>
          <w:rFonts w:hint="eastAsia" w:ascii="宋体" w:hAnsi="宋体" w:cs="宋体"/>
          <w:sz w:val="24"/>
        </w:rPr>
        <w:t>。</w:t>
      </w:r>
    </w:p>
    <w:p w14:paraId="61F31F52">
      <w:pPr>
        <w:spacing w:line="360" w:lineRule="auto"/>
        <w:ind w:firstLine="360" w:firstLineChars="150"/>
        <w:rPr>
          <w:rFonts w:hint="eastAsia" w:ascii="宋体" w:hAnsi="宋体" w:cs="宋体"/>
          <w:sz w:val="24"/>
        </w:rPr>
      </w:pPr>
      <w:r>
        <w:rPr>
          <w:rFonts w:ascii="Arial" w:hAnsi="Arial" w:cs="Arial"/>
          <w:sz w:val="24"/>
        </w:rPr>
        <w:t>…………………………</w:t>
      </w:r>
    </w:p>
    <w:p w14:paraId="4705741D">
      <w:pPr>
        <w:spacing w:line="360" w:lineRule="auto"/>
        <w:ind w:firstLine="360" w:firstLineChars="150"/>
        <w:rPr>
          <w:rFonts w:hint="eastAsia" w:ascii="宋体" w:hAnsi="宋体" w:cs="宋体"/>
          <w:sz w:val="24"/>
        </w:rPr>
      </w:pPr>
    </w:p>
    <w:p w14:paraId="374468E2">
      <w:pPr>
        <w:spacing w:line="360" w:lineRule="auto"/>
        <w:ind w:firstLine="360" w:firstLineChars="150"/>
        <w:rPr>
          <w:rFonts w:hint="eastAsia" w:ascii="宋体" w:hAnsi="宋体" w:cs="宋体"/>
          <w:sz w:val="24"/>
        </w:rPr>
      </w:pPr>
    </w:p>
    <w:p w14:paraId="5678729A">
      <w:pPr>
        <w:spacing w:line="360" w:lineRule="auto"/>
        <w:ind w:firstLine="360" w:firstLineChars="150"/>
        <w:rPr>
          <w:rFonts w:hint="eastAsia" w:ascii="宋体" w:hAnsi="宋体" w:cs="宋体"/>
          <w:sz w:val="24"/>
        </w:rPr>
      </w:pPr>
    </w:p>
    <w:p w14:paraId="65D1693E">
      <w:pPr>
        <w:spacing w:line="360" w:lineRule="auto"/>
        <w:ind w:firstLine="360" w:firstLineChars="150"/>
        <w:rPr>
          <w:rFonts w:hint="eastAsia" w:ascii="宋体" w:hAnsi="宋体" w:cs="宋体"/>
          <w:sz w:val="24"/>
        </w:rPr>
      </w:pPr>
    </w:p>
    <w:p w14:paraId="2DBF4D8F">
      <w:pPr>
        <w:spacing w:line="360" w:lineRule="auto"/>
        <w:ind w:firstLine="360" w:firstLineChars="150"/>
        <w:rPr>
          <w:rFonts w:hint="eastAsia" w:ascii="宋体" w:hAnsi="宋体" w:cs="宋体"/>
          <w:sz w:val="24"/>
        </w:rPr>
      </w:pPr>
    </w:p>
    <w:bookmarkEnd w:id="93"/>
    <w:bookmarkEnd w:id="94"/>
    <w:bookmarkEnd w:id="95"/>
    <w:bookmarkEnd w:id="96"/>
    <w:bookmarkEnd w:id="97"/>
    <w:bookmarkEnd w:id="98"/>
    <w:bookmarkEnd w:id="99"/>
    <w:p w14:paraId="1F0F3F38">
      <w:pPr>
        <w:spacing w:line="440" w:lineRule="exact"/>
        <w:rPr>
          <w:rFonts w:hint="eastAsia" w:ascii="宋体" w:hAnsi="宋体" w:cs="宋体"/>
          <w:b/>
          <w:sz w:val="28"/>
          <w:szCs w:val="28"/>
        </w:rPr>
      </w:pPr>
    </w:p>
    <w:p w14:paraId="26F8F9C6">
      <w:pPr>
        <w:spacing w:line="440" w:lineRule="exact"/>
        <w:outlineLvl w:val="0"/>
        <w:rPr>
          <w:rFonts w:hint="eastAsia" w:ascii="宋体" w:hAnsi="宋体" w:cs="宋体"/>
          <w:b/>
          <w:sz w:val="28"/>
          <w:szCs w:val="28"/>
        </w:rPr>
      </w:pPr>
      <w:r>
        <w:rPr>
          <w:rFonts w:hint="eastAsia" w:ascii="宋体" w:hAnsi="宋体" w:cs="宋体"/>
          <w:b/>
          <w:sz w:val="28"/>
          <w:szCs w:val="28"/>
        </w:rPr>
        <w:t xml:space="preserve"> </w:t>
      </w:r>
      <w:bookmarkStart w:id="100" w:name="_Toc15327"/>
      <w:bookmarkStart w:id="101" w:name="_Toc30609"/>
      <w:bookmarkStart w:id="102" w:name="_Toc13141"/>
      <w:bookmarkStart w:id="103" w:name="_Toc4657"/>
      <w:r>
        <w:rPr>
          <w:rFonts w:hint="eastAsia" w:ascii="宋体" w:hAnsi="宋体" w:cs="宋体"/>
          <w:b/>
          <w:sz w:val="28"/>
          <w:szCs w:val="28"/>
        </w:rPr>
        <w:t>格式5                  法定代表人授权书(原件)</w:t>
      </w:r>
      <w:bookmarkEnd w:id="100"/>
      <w:bookmarkEnd w:id="101"/>
      <w:bookmarkEnd w:id="102"/>
      <w:bookmarkEnd w:id="103"/>
    </w:p>
    <w:p w14:paraId="3892DDC6">
      <w:pPr>
        <w:spacing w:line="440" w:lineRule="exact"/>
        <w:rPr>
          <w:rFonts w:hint="eastAsia" w:ascii="宋体" w:hAnsi="宋体" w:cs="宋体"/>
          <w:b/>
          <w:sz w:val="28"/>
          <w:szCs w:val="28"/>
        </w:rPr>
      </w:pPr>
    </w:p>
    <w:p w14:paraId="7552BB49">
      <w:pPr>
        <w:spacing w:line="440" w:lineRule="exact"/>
        <w:rPr>
          <w:rFonts w:hint="eastAsia" w:ascii="宋体" w:hAnsi="宋体" w:cs="宋体"/>
          <w:b/>
          <w:sz w:val="28"/>
          <w:szCs w:val="28"/>
        </w:rPr>
      </w:pPr>
    </w:p>
    <w:p w14:paraId="01E7CEDE">
      <w:pPr>
        <w:spacing w:line="360" w:lineRule="auto"/>
        <w:ind w:firstLine="480" w:firstLineChars="200"/>
        <w:rPr>
          <w:rFonts w:hint="eastAsia" w:ascii="宋体" w:hAnsi="宋体" w:cs="宋体"/>
          <w:b/>
          <w:sz w:val="24"/>
          <w:u w:val="single"/>
        </w:rPr>
      </w:pPr>
      <w:r>
        <w:rPr>
          <w:rFonts w:hint="eastAsia" w:ascii="宋体" w:hAnsi="宋体" w:cs="宋体"/>
          <w:bCs/>
          <w:sz w:val="24"/>
        </w:rPr>
        <w:t>兹有</w:t>
      </w:r>
      <w:r>
        <w:rPr>
          <w:rFonts w:hint="eastAsia" w:ascii="宋体" w:hAnsi="宋体" w:cs="宋体"/>
          <w:b/>
          <w:sz w:val="24"/>
          <w:u w:val="single"/>
        </w:rPr>
        <w:t xml:space="preserve">                   </w:t>
      </w:r>
      <w:r>
        <w:rPr>
          <w:rFonts w:hint="eastAsia" w:ascii="宋体" w:hAnsi="宋体" w:cs="宋体"/>
          <w:bCs/>
          <w:sz w:val="24"/>
        </w:rPr>
        <w:t>(报价供应商全称)</w:t>
      </w:r>
      <w:r>
        <w:rPr>
          <w:rFonts w:hint="eastAsia" w:ascii="宋体" w:hAnsi="宋体" w:cs="宋体"/>
          <w:sz w:val="24"/>
        </w:rPr>
        <w:t>的</w:t>
      </w:r>
      <w:r>
        <w:rPr>
          <w:rFonts w:hint="eastAsia" w:ascii="宋体" w:hAnsi="宋体" w:cs="宋体"/>
          <w:bCs/>
          <w:sz w:val="24"/>
        </w:rPr>
        <w:t>法定代表人</w:t>
      </w:r>
      <w:r>
        <w:rPr>
          <w:rFonts w:hint="eastAsia" w:ascii="宋体" w:hAnsi="宋体" w:cs="宋体"/>
          <w:bCs/>
          <w:sz w:val="24"/>
          <w:u w:val="single"/>
        </w:rPr>
        <w:t xml:space="preserve">        </w:t>
      </w:r>
      <w:r>
        <w:rPr>
          <w:rFonts w:hint="eastAsia" w:ascii="宋体" w:hAnsi="宋体" w:cs="宋体"/>
          <w:bCs/>
          <w:sz w:val="24"/>
        </w:rPr>
        <w:t>（</w:t>
      </w:r>
      <w:r>
        <w:rPr>
          <w:rFonts w:hint="eastAsia" w:ascii="宋体" w:hAnsi="宋体" w:cs="宋体"/>
          <w:sz w:val="24"/>
        </w:rPr>
        <w:t>姓名）授权</w:t>
      </w:r>
      <w:r>
        <w:rPr>
          <w:rFonts w:hint="eastAsia" w:ascii="宋体" w:hAnsi="宋体" w:cs="宋体"/>
          <w:sz w:val="24"/>
          <w:u w:val="single"/>
        </w:rPr>
        <w:t xml:space="preserve">    </w:t>
      </w:r>
      <w:r>
        <w:rPr>
          <w:rFonts w:hint="eastAsia" w:ascii="宋体" w:hAnsi="宋体" w:cs="宋体"/>
          <w:b/>
          <w:sz w:val="24"/>
          <w:u w:val="single"/>
        </w:rPr>
        <w:t xml:space="preserve">          </w:t>
      </w:r>
    </w:p>
    <w:p w14:paraId="34F7CB21">
      <w:pPr>
        <w:spacing w:line="360" w:lineRule="auto"/>
        <w:ind w:firstLine="480" w:firstLineChars="200"/>
        <w:rPr>
          <w:rFonts w:hint="eastAsia" w:ascii="宋体" w:hAnsi="宋体" w:cs="宋体"/>
          <w:sz w:val="24"/>
        </w:rPr>
      </w:pPr>
      <w:r>
        <w:rPr>
          <w:rFonts w:hint="eastAsia" w:ascii="宋体" w:hAnsi="宋体" w:cs="宋体"/>
          <w:sz w:val="24"/>
        </w:rPr>
        <w:t xml:space="preserve">（被授权人姓名），为 </w:t>
      </w:r>
      <w:r>
        <w:rPr>
          <w:rFonts w:hint="eastAsia" w:ascii="宋体" w:hAnsi="宋体" w:cs="宋体"/>
          <w:sz w:val="24"/>
          <w:u w:val="single"/>
        </w:rPr>
        <w:t xml:space="preserve">             （</w:t>
      </w:r>
      <w:r>
        <w:rPr>
          <w:rFonts w:hint="eastAsia" w:ascii="宋体" w:hAnsi="宋体" w:cs="宋体"/>
          <w:sz w:val="24"/>
        </w:rPr>
        <w:t>采购编号）的报价代理人，以本公司名义处理一切与之有关的事宜。</w:t>
      </w:r>
    </w:p>
    <w:p w14:paraId="21387879">
      <w:pPr>
        <w:pStyle w:val="22"/>
        <w:spacing w:line="360" w:lineRule="auto"/>
        <w:ind w:firstLineChars="200"/>
        <w:rPr>
          <w:rFonts w:hint="eastAsia" w:ascii="宋体" w:hAnsi="宋体" w:cs="宋体"/>
          <w:bCs/>
          <w:szCs w:val="24"/>
        </w:rPr>
      </w:pPr>
      <w:r>
        <w:rPr>
          <w:rFonts w:hint="eastAsia" w:ascii="宋体" w:hAnsi="宋体" w:cs="宋体"/>
          <w:szCs w:val="24"/>
        </w:rPr>
        <w:t>本授权书仅对</w:t>
      </w:r>
      <w:r>
        <w:rPr>
          <w:rFonts w:hint="eastAsia" w:ascii="宋体" w:hAnsi="宋体" w:cs="宋体"/>
          <w:bCs/>
          <w:szCs w:val="24"/>
        </w:rPr>
        <w:t>该项目有效，</w:t>
      </w:r>
      <w:r>
        <w:rPr>
          <w:rFonts w:hint="eastAsia" w:ascii="宋体" w:hAnsi="宋体" w:cs="宋体"/>
          <w:szCs w:val="24"/>
        </w:rPr>
        <w:t>特此声明。</w:t>
      </w:r>
    </w:p>
    <w:p w14:paraId="0E728F61">
      <w:pPr>
        <w:pStyle w:val="22"/>
        <w:spacing w:line="360" w:lineRule="auto"/>
        <w:ind w:firstLineChars="200"/>
        <w:jc w:val="left"/>
        <w:rPr>
          <w:rFonts w:hint="eastAsia" w:ascii="宋体" w:hAnsi="宋体" w:cs="宋体"/>
          <w:szCs w:val="24"/>
        </w:rPr>
      </w:pPr>
      <w:r>
        <w:rPr>
          <w:rFonts w:hint="eastAsia" w:ascii="宋体" w:hAnsi="宋体" w:cs="宋体"/>
          <w:bCs/>
          <w:szCs w:val="24"/>
        </w:rPr>
        <w:t>法定代表人</w:t>
      </w:r>
      <w:r>
        <w:rPr>
          <w:rFonts w:hint="eastAsia" w:ascii="宋体" w:hAnsi="宋体" w:cs="宋体"/>
          <w:szCs w:val="24"/>
        </w:rPr>
        <w:t>签字或盖章：</w:t>
      </w:r>
      <w:r>
        <w:rPr>
          <w:rFonts w:hint="eastAsia" w:ascii="宋体" w:hAnsi="宋体" w:cs="宋体"/>
          <w:szCs w:val="24"/>
          <w:u w:val="single"/>
        </w:rPr>
        <w:t xml:space="preserve">               </w:t>
      </w:r>
      <w:r>
        <w:rPr>
          <w:rFonts w:hint="eastAsia" w:ascii="宋体" w:hAnsi="宋体" w:cs="宋体"/>
          <w:szCs w:val="24"/>
        </w:rPr>
        <w:t xml:space="preserve"> </w:t>
      </w:r>
    </w:p>
    <w:p w14:paraId="5BF33269">
      <w:pPr>
        <w:pStyle w:val="22"/>
        <w:spacing w:line="360" w:lineRule="auto"/>
        <w:ind w:firstLineChars="200"/>
        <w:jc w:val="left"/>
        <w:rPr>
          <w:rFonts w:hint="eastAsia" w:ascii="宋体" w:hAnsi="宋体" w:cs="宋体"/>
          <w:szCs w:val="24"/>
          <w:u w:val="single"/>
        </w:rPr>
      </w:pPr>
      <w:r>
        <w:rPr>
          <w:rFonts w:hint="eastAsia" w:ascii="宋体" w:hAnsi="宋体" w:cs="宋体"/>
          <w:szCs w:val="24"/>
        </w:rPr>
        <w:t>被授权人签字或盖章：</w:t>
      </w:r>
      <w:r>
        <w:rPr>
          <w:rFonts w:hint="eastAsia" w:ascii="宋体" w:hAnsi="宋体" w:cs="宋体"/>
          <w:szCs w:val="24"/>
          <w:u w:val="single"/>
        </w:rPr>
        <w:t xml:space="preserve">                </w:t>
      </w:r>
      <w:r>
        <w:rPr>
          <w:rFonts w:hint="eastAsia" w:ascii="宋体" w:hAnsi="宋体" w:cs="宋体"/>
          <w:szCs w:val="24"/>
        </w:rPr>
        <w:t>职务：</w:t>
      </w:r>
      <w:r>
        <w:rPr>
          <w:rFonts w:hint="eastAsia" w:ascii="宋体" w:hAnsi="宋体" w:cs="宋体"/>
          <w:szCs w:val="24"/>
          <w:u w:val="single"/>
        </w:rPr>
        <w:t xml:space="preserve"> </w:t>
      </w:r>
      <w:r>
        <w:rPr>
          <w:rFonts w:hint="eastAsia" w:ascii="宋体" w:hAnsi="宋体" w:cs="宋体"/>
          <w:b/>
          <w:szCs w:val="24"/>
          <w:u w:val="single"/>
        </w:rPr>
        <w:t xml:space="preserve">          </w:t>
      </w:r>
    </w:p>
    <w:p w14:paraId="1BE1CC80">
      <w:pPr>
        <w:pStyle w:val="22"/>
        <w:spacing w:line="360" w:lineRule="auto"/>
        <w:ind w:firstLine="560"/>
        <w:jc w:val="left"/>
        <w:rPr>
          <w:rFonts w:hint="eastAsia" w:ascii="宋体" w:hAnsi="宋体" w:cs="宋体"/>
          <w:b/>
          <w:szCs w:val="24"/>
          <w:u w:val="single"/>
        </w:rPr>
      </w:pPr>
      <w:r>
        <w:rPr>
          <w:rFonts w:hint="eastAsia" w:ascii="宋体" w:hAnsi="宋体" w:cs="宋体"/>
          <w:szCs w:val="24"/>
        </w:rPr>
        <w:t>报价单位详细地址：</w:t>
      </w:r>
      <w:r>
        <w:rPr>
          <w:rFonts w:hint="eastAsia" w:ascii="宋体" w:hAnsi="宋体" w:cs="宋体"/>
          <w:b/>
          <w:szCs w:val="24"/>
          <w:u w:val="single"/>
        </w:rPr>
        <w:t xml:space="preserve">                             </w:t>
      </w:r>
    </w:p>
    <w:p w14:paraId="406F029F">
      <w:pPr>
        <w:pStyle w:val="22"/>
        <w:spacing w:line="360" w:lineRule="auto"/>
        <w:ind w:firstLine="560"/>
        <w:jc w:val="left"/>
        <w:rPr>
          <w:rFonts w:hint="eastAsia" w:ascii="宋体" w:hAnsi="宋体" w:cs="宋体"/>
          <w:szCs w:val="24"/>
        </w:rPr>
      </w:pPr>
      <w:r>
        <w:rPr>
          <w:rFonts w:hint="eastAsia" w:ascii="宋体" w:hAnsi="宋体" w:cs="宋体"/>
          <w:szCs w:val="24"/>
        </w:rPr>
        <w:t>邮编：</w:t>
      </w:r>
      <w:r>
        <w:rPr>
          <w:rFonts w:hint="eastAsia" w:ascii="宋体" w:hAnsi="宋体" w:cs="宋体"/>
          <w:b/>
          <w:szCs w:val="24"/>
          <w:u w:val="single"/>
        </w:rPr>
        <w:t xml:space="preserve">                             </w:t>
      </w:r>
    </w:p>
    <w:p w14:paraId="7DC46978">
      <w:pPr>
        <w:pStyle w:val="22"/>
        <w:spacing w:line="360" w:lineRule="auto"/>
        <w:ind w:firstLine="560"/>
        <w:jc w:val="left"/>
        <w:rPr>
          <w:rFonts w:hint="eastAsia" w:ascii="宋体" w:hAnsi="宋体" w:cs="宋体"/>
          <w:szCs w:val="24"/>
        </w:rPr>
      </w:pPr>
      <w:r>
        <w:rPr>
          <w:rFonts w:hint="eastAsia" w:ascii="宋体" w:hAnsi="宋体" w:cs="宋体"/>
          <w:szCs w:val="24"/>
        </w:rPr>
        <w:t>E-mail:</w:t>
      </w:r>
      <w:r>
        <w:rPr>
          <w:rFonts w:hint="eastAsia" w:ascii="宋体" w:hAnsi="宋体" w:cs="宋体"/>
          <w:b/>
          <w:szCs w:val="24"/>
          <w:u w:val="single"/>
        </w:rPr>
        <w:t xml:space="preserve">                             </w:t>
      </w:r>
    </w:p>
    <w:p w14:paraId="730F2D62">
      <w:pPr>
        <w:spacing w:line="360" w:lineRule="auto"/>
        <w:ind w:firstLine="480" w:firstLineChars="200"/>
        <w:rPr>
          <w:rFonts w:hint="eastAsia" w:ascii="宋体" w:hAnsi="宋体" w:cs="宋体"/>
          <w:sz w:val="24"/>
        </w:rPr>
      </w:pPr>
      <w:r>
        <w:rPr>
          <w:rFonts w:hint="eastAsia" w:ascii="宋体" w:hAnsi="宋体" w:cs="宋体"/>
          <w:sz w:val="24"/>
        </w:rPr>
        <w:t>联系电话/传真号码：</w:t>
      </w:r>
      <w:r>
        <w:rPr>
          <w:rFonts w:hint="eastAsia" w:ascii="宋体" w:hAnsi="宋体" w:cs="宋体"/>
          <w:b/>
          <w:sz w:val="24"/>
          <w:u w:val="single"/>
        </w:rPr>
        <w:t xml:space="preserve">                             </w:t>
      </w:r>
    </w:p>
    <w:p w14:paraId="284CEE22">
      <w:pPr>
        <w:spacing w:line="360" w:lineRule="auto"/>
        <w:rPr>
          <w:rFonts w:hint="eastAsia" w:ascii="宋体" w:hAnsi="宋体" w:cs="宋体"/>
          <w:b/>
          <w:sz w:val="24"/>
        </w:rPr>
      </w:pPr>
    </w:p>
    <w:p w14:paraId="2A5846A0">
      <w:pPr>
        <w:pStyle w:val="22"/>
        <w:spacing w:line="360" w:lineRule="auto"/>
        <w:ind w:right="560" w:firstLine="560"/>
        <w:jc w:val="center"/>
        <w:rPr>
          <w:rFonts w:hint="eastAsia" w:ascii="宋体" w:hAnsi="宋体" w:cs="宋体"/>
          <w:szCs w:val="24"/>
        </w:rPr>
      </w:pPr>
    </w:p>
    <w:p w14:paraId="179A2B6A">
      <w:pPr>
        <w:pStyle w:val="22"/>
        <w:spacing w:line="360" w:lineRule="auto"/>
        <w:ind w:right="560" w:firstLine="560"/>
        <w:jc w:val="center"/>
        <w:rPr>
          <w:rFonts w:hint="eastAsia" w:ascii="宋体" w:hAnsi="宋体" w:cs="宋体"/>
          <w:szCs w:val="24"/>
        </w:rPr>
      </w:pPr>
      <w:r>
        <w:rPr>
          <w:rFonts w:hint="eastAsia" w:ascii="宋体" w:hAnsi="宋体" w:cs="宋体"/>
          <w:szCs w:val="24"/>
        </w:rPr>
        <w:t xml:space="preserve">                   报价供应商全称（加盖公章）：</w:t>
      </w:r>
    </w:p>
    <w:p w14:paraId="10803955">
      <w:pPr>
        <w:spacing w:line="360" w:lineRule="auto"/>
        <w:ind w:firstLine="844" w:firstLineChars="352"/>
        <w:jc w:val="center"/>
        <w:rPr>
          <w:rFonts w:hint="eastAsia" w:ascii="宋体" w:hAnsi="宋体" w:cs="宋体"/>
          <w:b/>
          <w:sz w:val="24"/>
        </w:rPr>
      </w:pPr>
      <w:r>
        <w:rPr>
          <w:rFonts w:hint="eastAsia" w:ascii="宋体" w:hAnsi="宋体" w:cs="宋体"/>
          <w:sz w:val="24"/>
        </w:rPr>
        <w:t xml:space="preserve">          </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14:paraId="222431B8">
      <w:pPr>
        <w:spacing w:line="440" w:lineRule="exact"/>
        <w:rPr>
          <w:rFonts w:hint="eastAsia" w:ascii="宋体" w:hAnsi="宋体" w:cs="宋体"/>
          <w:b/>
          <w:sz w:val="28"/>
          <w:szCs w:val="28"/>
        </w:rPr>
      </w:pPr>
    </w:p>
    <w:p w14:paraId="61943064">
      <w:pPr>
        <w:spacing w:line="440" w:lineRule="exact"/>
        <w:rPr>
          <w:rFonts w:hint="eastAsia" w:ascii="宋体" w:hAnsi="宋体" w:cs="宋体"/>
          <w:b/>
          <w:sz w:val="28"/>
          <w:szCs w:val="28"/>
        </w:rPr>
      </w:pPr>
    </w:p>
    <w:p w14:paraId="0D115049">
      <w:pPr>
        <w:spacing w:line="400" w:lineRule="exact"/>
        <w:jc w:val="center"/>
        <w:rPr>
          <w:rFonts w:ascii="黑体" w:eastAsia="黑体"/>
          <w:b/>
          <w:sz w:val="24"/>
        </w:rPr>
      </w:pPr>
      <w:r>
        <w:rPr>
          <w:rFonts w:hint="eastAsia" w:ascii="黑体" w:eastAsia="黑体"/>
          <w:b/>
          <w:sz w:val="24"/>
        </w:rPr>
        <w:t>（请附上法人代表及报价代表身份证双面复印件）</w:t>
      </w:r>
    </w:p>
    <w:p w14:paraId="6C41BFD5">
      <w:pPr>
        <w:spacing w:line="440" w:lineRule="exact"/>
        <w:rPr>
          <w:rFonts w:hint="eastAsia" w:ascii="宋体" w:hAnsi="宋体" w:cs="宋体"/>
          <w:b/>
          <w:sz w:val="28"/>
          <w:szCs w:val="28"/>
        </w:rPr>
      </w:pPr>
    </w:p>
    <w:p w14:paraId="31693AE0">
      <w:pPr>
        <w:spacing w:line="440" w:lineRule="exact"/>
        <w:rPr>
          <w:rFonts w:hint="eastAsia" w:ascii="宋体" w:hAnsi="宋体" w:cs="宋体"/>
          <w:b/>
          <w:sz w:val="28"/>
          <w:szCs w:val="28"/>
        </w:rPr>
      </w:pPr>
    </w:p>
    <w:p w14:paraId="2D047DD1">
      <w:pPr>
        <w:pStyle w:val="16"/>
        <w:ind w:firstLine="281"/>
        <w:rPr>
          <w:rFonts w:hint="eastAsia" w:ascii="宋体" w:hAnsi="宋体" w:cs="宋体"/>
          <w:b/>
          <w:sz w:val="28"/>
          <w:szCs w:val="28"/>
        </w:rPr>
      </w:pPr>
    </w:p>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p w14:paraId="205B779F">
      <w:pPr>
        <w:spacing w:line="440" w:lineRule="exact"/>
      </w:pPr>
    </w:p>
    <w:p w14:paraId="7008C72E">
      <w:pPr>
        <w:pStyle w:val="2"/>
        <w:rPr>
          <w:color w:val="auto"/>
        </w:rPr>
      </w:pPr>
    </w:p>
    <w:p w14:paraId="1BCE274D">
      <w:pPr>
        <w:pStyle w:val="2"/>
        <w:rPr>
          <w:color w:val="auto"/>
        </w:rPr>
      </w:pPr>
    </w:p>
    <w:p w14:paraId="4EC6648D">
      <w:pPr>
        <w:pStyle w:val="2"/>
        <w:rPr>
          <w:color w:val="auto"/>
        </w:rPr>
      </w:pPr>
    </w:p>
    <w:p w14:paraId="2C0C5C2D">
      <w:pPr>
        <w:pStyle w:val="2"/>
        <w:rPr>
          <w:color w:val="auto"/>
        </w:rPr>
      </w:pPr>
    </w:p>
    <w:p w14:paraId="7138F3DA">
      <w:pPr>
        <w:pStyle w:val="2"/>
        <w:rPr>
          <w:color w:val="auto"/>
        </w:rPr>
      </w:pPr>
    </w:p>
    <w:p w14:paraId="30EFD34E">
      <w:pPr>
        <w:pStyle w:val="2"/>
        <w:rPr>
          <w:color w:val="auto"/>
        </w:rPr>
      </w:pPr>
    </w:p>
    <w:p w14:paraId="7B8A1A65">
      <w:pPr>
        <w:spacing w:line="440" w:lineRule="exact"/>
        <w:outlineLvl w:val="0"/>
        <w:rPr>
          <w:rFonts w:hint="eastAsia" w:ascii="宋体" w:hAnsi="宋体" w:cs="宋体"/>
          <w:b/>
          <w:sz w:val="28"/>
          <w:szCs w:val="28"/>
        </w:rPr>
      </w:pPr>
      <w:r>
        <w:rPr>
          <w:rFonts w:hint="eastAsia" w:ascii="宋体" w:hAnsi="宋体" w:cs="宋体"/>
          <w:b/>
          <w:sz w:val="28"/>
          <w:szCs w:val="28"/>
        </w:rPr>
        <w:t>格式6                          资格声明函</w:t>
      </w:r>
    </w:p>
    <w:p w14:paraId="7C238455">
      <w:pPr>
        <w:pStyle w:val="8"/>
        <w:spacing w:line="360" w:lineRule="auto"/>
        <w:rPr>
          <w:rFonts w:hint="eastAsia" w:ascii="宋体" w:hAnsi="宋体" w:cs="宋体"/>
          <w:color w:val="FF0000"/>
          <w:sz w:val="24"/>
          <w:szCs w:val="24"/>
        </w:rPr>
      </w:pPr>
    </w:p>
    <w:p w14:paraId="7998A397">
      <w:pPr>
        <w:pStyle w:val="8"/>
        <w:spacing w:line="360" w:lineRule="auto"/>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致：</w:t>
      </w:r>
      <w:r>
        <w:rPr>
          <w:rFonts w:hint="eastAsia" w:ascii="宋体" w:hAnsi="宋体" w:cs="宋体"/>
          <w:b/>
          <w:bCs/>
          <w:color w:val="000000" w:themeColor="text1"/>
          <w:sz w:val="24"/>
          <w:szCs w:val="24"/>
          <w:u w:val="single"/>
          <w14:textFill>
            <w14:solidFill>
              <w14:schemeClr w14:val="tx1"/>
            </w14:solidFill>
          </w14:textFill>
        </w:rPr>
        <w:t xml:space="preserve">   泉州师范学院文学与传播学院      </w:t>
      </w:r>
    </w:p>
    <w:p w14:paraId="6FC8DBA7">
      <w:pPr>
        <w:pStyle w:val="2"/>
        <w:spacing w:line="360" w:lineRule="auto"/>
        <w:ind w:firstLine="480" w:firstLineChars="200"/>
        <w:rPr>
          <w:rFonts w:hint="eastAsia" w:asciiTheme="minorEastAsia" w:hAnsiTheme="minorEastAsia" w:eastAsiaTheme="minorEastAsia" w:cstheme="minorEastAsia"/>
          <w:color w:val="FF0000"/>
        </w:rPr>
      </w:pPr>
      <w:r>
        <w:rPr>
          <w:rFonts w:hint="eastAsia" w:asciiTheme="minorEastAsia" w:hAnsiTheme="minorEastAsia" w:eastAsiaTheme="minorEastAsia" w:cstheme="minorEastAsia"/>
          <w:color w:val="FF0000"/>
        </w:rPr>
        <w:t>1、我公司符合《中华人民共和国政府采购法》第二十二条规定条件且无行贿犯罪记录。</w:t>
      </w:r>
    </w:p>
    <w:p w14:paraId="079F82FE">
      <w:pPr>
        <w:pStyle w:val="2"/>
        <w:spacing w:line="360" w:lineRule="auto"/>
        <w:ind w:firstLine="480" w:firstLineChars="200"/>
        <w:rPr>
          <w:rFonts w:hint="eastAsia" w:asciiTheme="minorEastAsia" w:hAnsiTheme="minorEastAsia" w:eastAsiaTheme="minorEastAsia" w:cstheme="minorEastAsia"/>
          <w:color w:val="FF0000"/>
        </w:rPr>
      </w:pPr>
      <w:r>
        <w:rPr>
          <w:rFonts w:hint="eastAsia" w:asciiTheme="minorEastAsia" w:hAnsiTheme="minorEastAsia" w:eastAsiaTheme="minorEastAsia" w:cstheme="minorEastAsia"/>
          <w:color w:val="FF0000"/>
        </w:rPr>
        <w:t>特此声明！</w:t>
      </w:r>
    </w:p>
    <w:p w14:paraId="0D70FE5A">
      <w:pPr>
        <w:pStyle w:val="2"/>
        <w:spacing w:line="360" w:lineRule="auto"/>
        <w:ind w:firstLine="480" w:firstLineChars="200"/>
        <w:rPr>
          <w:rFonts w:hint="eastAsia" w:asciiTheme="minorEastAsia" w:hAnsiTheme="minorEastAsia" w:eastAsiaTheme="minorEastAsia" w:cstheme="minorEastAsia"/>
          <w:color w:val="FF0000"/>
        </w:rPr>
      </w:pPr>
      <w:r>
        <w:rPr>
          <w:rFonts w:hint="eastAsia" w:asciiTheme="minorEastAsia" w:hAnsiTheme="minorEastAsia" w:eastAsiaTheme="minorEastAsia" w:cstheme="minorEastAsia"/>
          <w:color w:val="FF0000"/>
        </w:rPr>
        <w:t>2、我公司参加采购活动前三年内，我方在经营活动中没有重大违法记录，即没有因违法经营受到刑事处罚或责令停产停业、吊销许可证或执照、较大数额罚款等行政处罚。否则产生不利后果由我公司承担责任。</w:t>
      </w:r>
    </w:p>
    <w:p w14:paraId="42DA7F63">
      <w:pPr>
        <w:pStyle w:val="13"/>
        <w:widowControl/>
        <w:spacing w:line="360" w:lineRule="auto"/>
        <w:ind w:firstLine="336"/>
        <w:rPr>
          <w:rFonts w:hint="eastAsia" w:asciiTheme="minorEastAsia" w:hAnsiTheme="minorEastAsia" w:eastAsiaTheme="minorEastAsia" w:cstheme="minorEastAsia"/>
          <w:color w:val="FF0000"/>
        </w:rPr>
      </w:pPr>
      <w:r>
        <w:rPr>
          <w:rFonts w:hint="eastAsia" w:asciiTheme="minorEastAsia" w:hAnsiTheme="minorEastAsia" w:eastAsiaTheme="minorEastAsia" w:cstheme="minorEastAsia"/>
          <w:color w:val="FF0000"/>
        </w:rPr>
        <w:t>特此声明。</w:t>
      </w:r>
    </w:p>
    <w:p w14:paraId="5355D7C0">
      <w:pPr>
        <w:pStyle w:val="13"/>
        <w:widowControl/>
        <w:ind w:firstLine="336"/>
        <w:rPr>
          <w:rFonts w:hint="eastAsia" w:asciiTheme="minorEastAsia" w:hAnsiTheme="minorEastAsia" w:eastAsiaTheme="minorEastAsia" w:cstheme="minorEastAsia"/>
          <w:color w:val="FF0000"/>
        </w:rPr>
      </w:pPr>
    </w:p>
    <w:p w14:paraId="1F42B1F9">
      <w:pPr>
        <w:pStyle w:val="13"/>
        <w:widowControl/>
        <w:ind w:firstLine="336"/>
        <w:rPr>
          <w:rFonts w:hint="eastAsia" w:asciiTheme="minorEastAsia" w:hAnsiTheme="minorEastAsia" w:eastAsiaTheme="minorEastAsia" w:cstheme="minorEastAsia"/>
          <w:color w:val="FF0000"/>
        </w:rPr>
      </w:pPr>
    </w:p>
    <w:p w14:paraId="5CB27366">
      <w:pPr>
        <w:pStyle w:val="13"/>
        <w:widowControl/>
        <w:ind w:firstLine="336"/>
        <w:rPr>
          <w:rFonts w:hint="eastAsia" w:asciiTheme="minorEastAsia" w:hAnsiTheme="minorEastAsia" w:eastAsiaTheme="minorEastAsia" w:cstheme="minorEastAsia"/>
          <w:color w:val="FF0000"/>
        </w:rPr>
      </w:pPr>
    </w:p>
    <w:p w14:paraId="4501F702">
      <w:pPr>
        <w:spacing w:line="360" w:lineRule="auto"/>
        <w:ind w:firstLine="2400" w:firstLineChars="1000"/>
        <w:rPr>
          <w:rFonts w:hint="eastAsia" w:ascii="宋体" w:hAnsi="宋体" w:cs="宋体"/>
          <w:sz w:val="24"/>
          <w:u w:val="single"/>
        </w:rPr>
      </w:pPr>
      <w:r>
        <w:rPr>
          <w:rFonts w:hint="eastAsia" w:ascii="宋体" w:hAnsi="宋体" w:cs="宋体"/>
          <w:sz w:val="24"/>
        </w:rPr>
        <w:t>报价供应商全称(加盖公章)：</w:t>
      </w:r>
      <w:r>
        <w:rPr>
          <w:rFonts w:hint="eastAsia" w:ascii="宋体" w:hAnsi="宋体" w:cs="宋体"/>
          <w:sz w:val="24"/>
          <w:u w:val="single"/>
        </w:rPr>
        <w:t xml:space="preserve">                    </w:t>
      </w:r>
    </w:p>
    <w:p w14:paraId="776DD13A">
      <w:pPr>
        <w:spacing w:line="360" w:lineRule="auto"/>
        <w:ind w:firstLine="3840" w:firstLineChars="1600"/>
        <w:jc w:val="left"/>
        <w:rPr>
          <w:rFonts w:hint="eastAsia" w:ascii="宋体" w:hAnsi="宋体" w:cs="宋体"/>
          <w:sz w:val="24"/>
          <w:u w:val="single"/>
        </w:rPr>
      </w:pPr>
      <w:r>
        <w:rPr>
          <w:rFonts w:hint="eastAsia" w:ascii="宋体" w:hAnsi="宋体" w:cs="宋体"/>
          <w:sz w:val="24"/>
        </w:rPr>
        <w:t>报价代表签字：</w:t>
      </w:r>
      <w:r>
        <w:rPr>
          <w:rFonts w:hint="eastAsia" w:ascii="宋体" w:hAnsi="宋体" w:cs="宋体"/>
          <w:sz w:val="24"/>
          <w:u w:val="single"/>
        </w:rPr>
        <w:t xml:space="preserve">                    </w:t>
      </w:r>
    </w:p>
    <w:p w14:paraId="4B00A58A">
      <w:pPr>
        <w:spacing w:line="360" w:lineRule="auto"/>
        <w:ind w:firstLine="4800" w:firstLineChars="2000"/>
        <w:rPr>
          <w:rFonts w:hint="eastAsia" w:ascii="宋体" w:hAnsi="宋体" w:cs="宋体"/>
          <w:b/>
          <w:sz w:val="24"/>
        </w:rPr>
      </w:pPr>
      <w:r>
        <w:rPr>
          <w:rFonts w:hint="eastAsia" w:ascii="宋体" w:hAnsi="宋体" w:cs="宋体"/>
          <w:sz w:val="24"/>
        </w:rPr>
        <w:t>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r>
        <w:rPr>
          <w:rFonts w:hint="eastAsia" w:ascii="宋体" w:hAnsi="宋体" w:cs="宋体"/>
          <w:sz w:val="24"/>
          <w:u w:val="single"/>
        </w:rPr>
        <w:t xml:space="preserve">  </w:t>
      </w:r>
    </w:p>
    <w:p w14:paraId="72DB888E">
      <w:pPr>
        <w:pStyle w:val="2"/>
        <w:rPr>
          <w:rFonts w:hint="eastAsia" w:asciiTheme="minorEastAsia" w:hAnsiTheme="minorEastAsia" w:eastAsiaTheme="minorEastAsia" w:cstheme="minorEastAsia"/>
          <w:color w:val="FF0000"/>
        </w:rPr>
      </w:pPr>
    </w:p>
    <w:p w14:paraId="6B129F3A">
      <w:pPr>
        <w:pStyle w:val="2"/>
        <w:rPr>
          <w:rFonts w:hint="eastAsia" w:asciiTheme="minorEastAsia" w:hAnsiTheme="minorEastAsia" w:eastAsiaTheme="minorEastAsia" w:cstheme="minorEastAsia"/>
          <w:color w:val="FF0000"/>
        </w:rPr>
      </w:pPr>
    </w:p>
    <w:p w14:paraId="447366C9">
      <w:pPr>
        <w:pStyle w:val="2"/>
        <w:rPr>
          <w:rFonts w:hint="eastAsia" w:asciiTheme="minorEastAsia" w:hAnsiTheme="minorEastAsia" w:eastAsiaTheme="minorEastAsia" w:cstheme="minorEastAsia"/>
          <w:color w:val="FF0000"/>
        </w:rPr>
      </w:pPr>
    </w:p>
    <w:p w14:paraId="1A3B0A75">
      <w:pPr>
        <w:pStyle w:val="2"/>
        <w:rPr>
          <w:rFonts w:hint="eastAsia" w:asciiTheme="minorEastAsia" w:hAnsiTheme="minorEastAsia" w:eastAsiaTheme="minorEastAsia" w:cstheme="minorEastAsia"/>
          <w:color w:val="FF0000"/>
        </w:rPr>
      </w:pPr>
    </w:p>
    <w:p w14:paraId="660CF162">
      <w:pPr>
        <w:pStyle w:val="2"/>
        <w:rPr>
          <w:rFonts w:hint="eastAsia" w:asciiTheme="minorEastAsia" w:hAnsiTheme="minorEastAsia" w:eastAsiaTheme="minorEastAsia" w:cstheme="minorEastAsia"/>
          <w:color w:val="FF0000"/>
        </w:rPr>
      </w:pPr>
    </w:p>
    <w:p w14:paraId="1995365D">
      <w:pPr>
        <w:pStyle w:val="2"/>
        <w:rPr>
          <w:rFonts w:hint="eastAsia" w:asciiTheme="minorEastAsia" w:hAnsiTheme="minorEastAsia" w:eastAsiaTheme="minorEastAsia" w:cstheme="minorEastAsia"/>
          <w:color w:val="FF0000"/>
        </w:rPr>
      </w:pPr>
    </w:p>
    <w:p w14:paraId="0C5347A2">
      <w:pPr>
        <w:pStyle w:val="2"/>
        <w:rPr>
          <w:rFonts w:hint="eastAsia" w:asciiTheme="minorEastAsia" w:hAnsiTheme="minorEastAsia" w:eastAsiaTheme="minorEastAsia" w:cstheme="minorEastAsia"/>
          <w:color w:val="FF0000"/>
        </w:rPr>
      </w:pPr>
    </w:p>
    <w:p w14:paraId="71EFCE04">
      <w:pPr>
        <w:pStyle w:val="2"/>
        <w:rPr>
          <w:rFonts w:hint="eastAsia" w:asciiTheme="minorEastAsia" w:hAnsiTheme="minorEastAsia" w:eastAsiaTheme="minorEastAsia" w:cstheme="minorEastAsia"/>
          <w:color w:val="FF0000"/>
        </w:rPr>
      </w:pPr>
    </w:p>
    <w:p w14:paraId="17BF6A30">
      <w:pPr>
        <w:pStyle w:val="2"/>
        <w:rPr>
          <w:rFonts w:hint="eastAsia" w:asciiTheme="minorEastAsia" w:hAnsiTheme="minorEastAsia" w:eastAsiaTheme="minorEastAsia" w:cstheme="minorEastAsia"/>
          <w:color w:val="FF0000"/>
        </w:rPr>
      </w:pPr>
    </w:p>
    <w:p w14:paraId="25597B4C">
      <w:pPr>
        <w:pStyle w:val="2"/>
        <w:rPr>
          <w:rFonts w:hint="eastAsia" w:asciiTheme="minorEastAsia" w:hAnsiTheme="minorEastAsia" w:eastAsiaTheme="minorEastAsia" w:cstheme="minorEastAsia"/>
          <w:color w:val="FF0000"/>
        </w:rPr>
      </w:pPr>
    </w:p>
    <w:p w14:paraId="74DBCD80">
      <w:pPr>
        <w:pStyle w:val="2"/>
        <w:rPr>
          <w:rFonts w:hint="eastAsia" w:asciiTheme="minorEastAsia" w:hAnsiTheme="minorEastAsia" w:eastAsiaTheme="minorEastAsia" w:cstheme="minorEastAsia"/>
          <w:color w:val="FF0000"/>
        </w:rPr>
      </w:pPr>
    </w:p>
    <w:p w14:paraId="2F679EDD">
      <w:pPr>
        <w:pStyle w:val="2"/>
        <w:rPr>
          <w:rFonts w:hint="eastAsia" w:asciiTheme="minorEastAsia" w:hAnsiTheme="minorEastAsia" w:eastAsiaTheme="minorEastAsia" w:cstheme="minorEastAsia"/>
          <w:color w:val="FF0000"/>
        </w:rPr>
      </w:pPr>
    </w:p>
    <w:p w14:paraId="35464566">
      <w:pPr>
        <w:pStyle w:val="2"/>
        <w:rPr>
          <w:rFonts w:hint="eastAsia" w:asciiTheme="minorEastAsia" w:hAnsiTheme="minorEastAsia" w:eastAsiaTheme="minorEastAsia" w:cstheme="minorEastAsia"/>
          <w:color w:val="FF0000"/>
        </w:rPr>
      </w:pPr>
    </w:p>
    <w:p w14:paraId="63E12DF9">
      <w:pPr>
        <w:pStyle w:val="2"/>
        <w:rPr>
          <w:rFonts w:hint="eastAsia" w:asciiTheme="minorEastAsia" w:hAnsiTheme="minorEastAsia" w:eastAsiaTheme="minorEastAsia" w:cstheme="minorEastAsia"/>
          <w:color w:val="FF0000"/>
        </w:rPr>
      </w:pPr>
    </w:p>
    <w:p w14:paraId="50AD9414">
      <w:pPr>
        <w:pStyle w:val="2"/>
        <w:rPr>
          <w:rFonts w:hint="eastAsia" w:asciiTheme="minorEastAsia" w:hAnsiTheme="minorEastAsia" w:eastAsiaTheme="minorEastAsia" w:cstheme="minorEastAsia"/>
          <w:color w:val="FF0000"/>
        </w:rPr>
      </w:pPr>
    </w:p>
    <w:p w14:paraId="2E16AF50">
      <w:pPr>
        <w:pStyle w:val="2"/>
        <w:rPr>
          <w:rFonts w:hint="eastAsia" w:asciiTheme="minorEastAsia" w:hAnsiTheme="minorEastAsia" w:eastAsiaTheme="minorEastAsia" w:cstheme="minorEastAsia"/>
          <w:color w:val="FF0000"/>
        </w:rPr>
      </w:pPr>
    </w:p>
    <w:p w14:paraId="3750670E">
      <w:pPr>
        <w:pStyle w:val="2"/>
        <w:rPr>
          <w:rFonts w:hint="eastAsia" w:asciiTheme="minorEastAsia" w:hAnsiTheme="minorEastAsia" w:eastAsiaTheme="minorEastAsia" w:cstheme="minorEastAsia"/>
          <w:color w:val="FF0000"/>
        </w:rPr>
      </w:pPr>
    </w:p>
    <w:p w14:paraId="228E5982">
      <w:pPr>
        <w:pStyle w:val="2"/>
        <w:rPr>
          <w:rFonts w:hint="eastAsia" w:asciiTheme="minorEastAsia" w:hAnsiTheme="minorEastAsia" w:eastAsiaTheme="minorEastAsia" w:cstheme="minorEastAsia"/>
          <w:color w:val="FF0000"/>
        </w:rPr>
      </w:pPr>
    </w:p>
    <w:p w14:paraId="4A0C8666">
      <w:pPr>
        <w:pStyle w:val="2"/>
        <w:rPr>
          <w:rFonts w:hint="eastAsia" w:asciiTheme="minorEastAsia" w:hAnsiTheme="minorEastAsia" w:eastAsiaTheme="minorEastAsia" w:cstheme="minorEastAsia"/>
          <w:color w:val="FF0000"/>
        </w:rPr>
      </w:pPr>
    </w:p>
    <w:p w14:paraId="5D8CDD68">
      <w:pPr>
        <w:pStyle w:val="2"/>
        <w:rPr>
          <w:rFonts w:hint="eastAsia" w:asciiTheme="minorEastAsia" w:hAnsiTheme="minorEastAsia" w:eastAsiaTheme="minorEastAsia" w:cstheme="minorEastAsia"/>
          <w:color w:val="FF0000"/>
        </w:rPr>
      </w:pPr>
    </w:p>
    <w:p w14:paraId="0016BD45">
      <w:pPr>
        <w:pStyle w:val="2"/>
        <w:rPr>
          <w:rFonts w:hint="eastAsia" w:asciiTheme="minorEastAsia" w:hAnsiTheme="minorEastAsia" w:eastAsiaTheme="minorEastAsia" w:cstheme="minorEastAsia"/>
          <w:color w:val="FF0000"/>
        </w:rPr>
      </w:pPr>
    </w:p>
    <w:p w14:paraId="0367B56B">
      <w:pPr>
        <w:pStyle w:val="2"/>
        <w:rPr>
          <w:rFonts w:hint="eastAsia" w:asciiTheme="minorEastAsia" w:hAnsiTheme="minorEastAsia" w:eastAsiaTheme="minorEastAsia" w:cstheme="minorEastAsia"/>
          <w:color w:val="FF0000"/>
        </w:rPr>
      </w:pPr>
    </w:p>
    <w:p w14:paraId="3CA789F0">
      <w:pPr>
        <w:pStyle w:val="2"/>
        <w:rPr>
          <w:rFonts w:hint="eastAsia" w:asciiTheme="minorEastAsia" w:hAnsiTheme="minorEastAsia" w:eastAsiaTheme="minorEastAsia" w:cstheme="minorEastAsia"/>
          <w:color w:val="FF0000"/>
        </w:rPr>
      </w:pPr>
    </w:p>
    <w:p w14:paraId="026388F0">
      <w:pPr>
        <w:pStyle w:val="2"/>
        <w:rPr>
          <w:rFonts w:hint="eastAsia" w:asciiTheme="minorEastAsia" w:hAnsiTheme="minorEastAsia" w:eastAsiaTheme="minorEastAsia" w:cstheme="minorEastAsia"/>
          <w:color w:val="FF0000"/>
        </w:rPr>
      </w:pPr>
    </w:p>
    <w:p w14:paraId="3F890ACC">
      <w:pPr>
        <w:spacing w:line="440" w:lineRule="exact"/>
        <w:outlineLvl w:val="0"/>
        <w:rPr>
          <w:rFonts w:hint="eastAsia" w:ascii="宋体" w:hAnsi="宋体" w:cs="宋体"/>
          <w:b/>
          <w:sz w:val="28"/>
          <w:szCs w:val="28"/>
        </w:rPr>
      </w:pPr>
      <w:r>
        <w:rPr>
          <w:rFonts w:hint="eastAsia" w:ascii="宋体" w:hAnsi="宋体" w:cs="宋体"/>
          <w:b/>
          <w:sz w:val="28"/>
          <w:szCs w:val="28"/>
        </w:rPr>
        <w:t xml:space="preserve">格式7                         售后服务承诺 </w:t>
      </w:r>
    </w:p>
    <w:p w14:paraId="07700304">
      <w:pPr>
        <w:pStyle w:val="8"/>
        <w:spacing w:line="360" w:lineRule="auto"/>
        <w:rPr>
          <w:rFonts w:hint="eastAsia" w:ascii="宋体" w:hAnsi="宋体" w:cs="宋体"/>
          <w:color w:val="FF0000"/>
          <w:sz w:val="24"/>
          <w:szCs w:val="24"/>
        </w:rPr>
      </w:pPr>
    </w:p>
    <w:p w14:paraId="6F305ED5">
      <w:pPr>
        <w:pStyle w:val="8"/>
        <w:spacing w:line="360" w:lineRule="auto"/>
        <w:rPr>
          <w:rFonts w:hint="eastAsia" w:ascii="宋体" w:hAnsi="宋体" w:cs="宋体"/>
          <w:sz w:val="24"/>
          <w:szCs w:val="24"/>
        </w:rPr>
      </w:pPr>
      <w:r>
        <w:rPr>
          <w:rFonts w:hint="eastAsia" w:ascii="宋体" w:hAnsi="宋体" w:cs="宋体"/>
          <w:sz w:val="24"/>
          <w:szCs w:val="24"/>
        </w:rPr>
        <w:t>致：</w:t>
      </w:r>
      <w:r>
        <w:rPr>
          <w:rFonts w:hint="eastAsia" w:ascii="宋体" w:hAnsi="宋体" w:cs="宋体"/>
          <w:b/>
          <w:bCs/>
          <w:sz w:val="24"/>
          <w:szCs w:val="24"/>
          <w:u w:val="single"/>
        </w:rPr>
        <w:t xml:space="preserve">   泉州师范学院文学与传播学院      </w:t>
      </w:r>
    </w:p>
    <w:p w14:paraId="2DB2FBEE">
      <w:pPr>
        <w:pStyle w:val="13"/>
        <w:widowControl/>
        <w:ind w:firstLine="336"/>
        <w:rPr>
          <w:rFonts w:hint="eastAsia" w:asciiTheme="minorEastAsia" w:hAnsiTheme="minorEastAsia" w:eastAsiaTheme="minorEastAsia" w:cstheme="minorEastAsia"/>
          <w:color w:val="FF0000"/>
        </w:rPr>
      </w:pPr>
    </w:p>
    <w:p w14:paraId="46779853">
      <w:pPr>
        <w:pStyle w:val="13"/>
        <w:widowControl/>
        <w:ind w:firstLine="336"/>
        <w:rPr>
          <w:rFonts w:hint="eastAsia" w:asciiTheme="minorEastAsia" w:hAnsiTheme="minorEastAsia" w:eastAsiaTheme="minorEastAsia" w:cstheme="minorEastAsia"/>
          <w:color w:val="FF0000"/>
        </w:rPr>
      </w:pPr>
    </w:p>
    <w:p w14:paraId="751B9133">
      <w:pPr>
        <w:pStyle w:val="13"/>
        <w:widowControl/>
        <w:ind w:firstLine="336"/>
        <w:rPr>
          <w:rFonts w:hint="eastAsia" w:asciiTheme="minorEastAsia" w:hAnsiTheme="minorEastAsia" w:eastAsiaTheme="minorEastAsia" w:cstheme="minorEastAsia"/>
          <w:color w:val="FF0000"/>
        </w:rPr>
      </w:pPr>
    </w:p>
    <w:p w14:paraId="3D9E44B1">
      <w:pPr>
        <w:pStyle w:val="13"/>
        <w:widowControl/>
        <w:ind w:firstLine="336"/>
        <w:rPr>
          <w:rFonts w:hint="eastAsia" w:asciiTheme="minorEastAsia" w:hAnsiTheme="minorEastAsia" w:eastAsiaTheme="minorEastAsia" w:cstheme="minorEastAsia"/>
          <w:color w:val="FF0000"/>
        </w:rPr>
      </w:pPr>
    </w:p>
    <w:p w14:paraId="7BBE1B2E">
      <w:pPr>
        <w:pStyle w:val="13"/>
        <w:widowControl/>
        <w:ind w:firstLine="336"/>
        <w:rPr>
          <w:rFonts w:hint="eastAsia" w:asciiTheme="minorEastAsia" w:hAnsiTheme="minorEastAsia" w:eastAsiaTheme="minorEastAsia" w:cstheme="minorEastAsia"/>
          <w:color w:val="FF0000"/>
        </w:rPr>
      </w:pPr>
    </w:p>
    <w:p w14:paraId="4725AE98">
      <w:pPr>
        <w:pStyle w:val="13"/>
        <w:widowControl/>
        <w:ind w:firstLine="336"/>
        <w:rPr>
          <w:rFonts w:hint="eastAsia" w:asciiTheme="minorEastAsia" w:hAnsiTheme="minorEastAsia" w:eastAsiaTheme="minorEastAsia" w:cstheme="minorEastAsia"/>
          <w:color w:val="FF0000"/>
        </w:rPr>
      </w:pPr>
    </w:p>
    <w:p w14:paraId="0BA7D2DE">
      <w:pPr>
        <w:pStyle w:val="13"/>
        <w:widowControl/>
        <w:ind w:firstLine="336"/>
        <w:rPr>
          <w:rFonts w:hint="eastAsia" w:asciiTheme="minorEastAsia" w:hAnsiTheme="minorEastAsia" w:eastAsiaTheme="minorEastAsia" w:cstheme="minorEastAsia"/>
          <w:color w:val="FF0000"/>
        </w:rPr>
      </w:pPr>
    </w:p>
    <w:p w14:paraId="4051335D">
      <w:pPr>
        <w:spacing w:line="360" w:lineRule="auto"/>
        <w:ind w:firstLine="2400" w:firstLineChars="1000"/>
        <w:rPr>
          <w:rFonts w:hint="eastAsia" w:ascii="宋体" w:hAnsi="宋体" w:cs="宋体"/>
          <w:sz w:val="24"/>
          <w:u w:val="single"/>
        </w:rPr>
      </w:pPr>
      <w:r>
        <w:rPr>
          <w:rFonts w:hint="eastAsia" w:ascii="宋体" w:hAnsi="宋体" w:cs="宋体"/>
          <w:sz w:val="24"/>
        </w:rPr>
        <w:t>报价供应商全称(加盖公章)：</w:t>
      </w:r>
      <w:r>
        <w:rPr>
          <w:rFonts w:hint="eastAsia" w:ascii="宋体" w:hAnsi="宋体" w:cs="宋体"/>
          <w:sz w:val="24"/>
          <w:u w:val="single"/>
        </w:rPr>
        <w:t xml:space="preserve">                    </w:t>
      </w:r>
    </w:p>
    <w:p w14:paraId="062C50C7">
      <w:pPr>
        <w:spacing w:line="360" w:lineRule="auto"/>
        <w:ind w:firstLine="3840" w:firstLineChars="1600"/>
        <w:jc w:val="left"/>
        <w:rPr>
          <w:rFonts w:hint="eastAsia" w:ascii="宋体" w:hAnsi="宋体" w:cs="宋体"/>
          <w:sz w:val="24"/>
          <w:u w:val="single"/>
        </w:rPr>
      </w:pPr>
      <w:r>
        <w:rPr>
          <w:rFonts w:hint="eastAsia" w:ascii="宋体" w:hAnsi="宋体" w:cs="宋体"/>
          <w:sz w:val="24"/>
        </w:rPr>
        <w:t>报价代表签字：</w:t>
      </w:r>
      <w:r>
        <w:rPr>
          <w:rFonts w:hint="eastAsia" w:ascii="宋体" w:hAnsi="宋体" w:cs="宋体"/>
          <w:sz w:val="24"/>
          <w:u w:val="single"/>
        </w:rPr>
        <w:t xml:space="preserve">                    </w:t>
      </w:r>
    </w:p>
    <w:p w14:paraId="6D239B89">
      <w:pPr>
        <w:spacing w:line="360" w:lineRule="auto"/>
        <w:ind w:firstLine="4800" w:firstLineChars="2000"/>
        <w:rPr>
          <w:rFonts w:hint="eastAsia" w:ascii="宋体" w:hAnsi="宋体" w:cs="宋体"/>
          <w:b/>
          <w:sz w:val="24"/>
        </w:rPr>
      </w:pPr>
      <w:r>
        <w:rPr>
          <w:rFonts w:hint="eastAsia" w:ascii="宋体" w:hAnsi="宋体" w:cs="宋体"/>
          <w:sz w:val="24"/>
        </w:rPr>
        <w:t>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r>
        <w:rPr>
          <w:rFonts w:hint="eastAsia" w:ascii="宋体" w:hAnsi="宋体" w:cs="宋体"/>
          <w:sz w:val="24"/>
          <w:u w:val="single"/>
        </w:rPr>
        <w:t xml:space="preserve">  </w:t>
      </w:r>
    </w:p>
    <w:p w14:paraId="0A12CE49">
      <w:pPr>
        <w:pStyle w:val="2"/>
        <w:rPr>
          <w:rFonts w:hint="eastAsia" w:asciiTheme="minorEastAsia" w:hAnsiTheme="minorEastAsia" w:eastAsiaTheme="minorEastAsia" w:cstheme="minorEastAsia"/>
          <w:color w:val="FF0000"/>
        </w:rPr>
      </w:pPr>
    </w:p>
    <w:p w14:paraId="0E806F35">
      <w:pPr>
        <w:pStyle w:val="2"/>
        <w:rPr>
          <w:rFonts w:hint="eastAsia" w:asciiTheme="minorEastAsia" w:hAnsiTheme="minorEastAsia" w:eastAsiaTheme="minorEastAsia" w:cstheme="minorEastAsia"/>
          <w:color w:val="FF0000"/>
        </w:rPr>
      </w:pPr>
    </w:p>
    <w:p w14:paraId="70370FEE">
      <w:pPr>
        <w:pStyle w:val="2"/>
        <w:rPr>
          <w:rFonts w:hint="eastAsia" w:asciiTheme="minorEastAsia" w:hAnsiTheme="minorEastAsia" w:eastAsiaTheme="minorEastAsia" w:cstheme="minorEastAsia"/>
          <w:color w:val="FF0000"/>
        </w:rPr>
      </w:pPr>
    </w:p>
    <w:p w14:paraId="0B6B08D6">
      <w:pPr>
        <w:pStyle w:val="2"/>
        <w:rPr>
          <w:rFonts w:hint="eastAsia" w:asciiTheme="minorEastAsia" w:hAnsiTheme="minorEastAsia" w:eastAsiaTheme="minorEastAsia" w:cstheme="minorEastAsia"/>
          <w:color w:val="FF0000"/>
        </w:rPr>
      </w:pPr>
    </w:p>
    <w:p w14:paraId="243EB876">
      <w:pPr>
        <w:pStyle w:val="2"/>
        <w:rPr>
          <w:rFonts w:hint="eastAsia" w:asciiTheme="minorEastAsia" w:hAnsiTheme="minorEastAsia" w:eastAsiaTheme="minorEastAsia" w:cstheme="minorEastAsia"/>
          <w:color w:val="FF0000"/>
        </w:rPr>
      </w:pPr>
    </w:p>
    <w:p w14:paraId="15373B9F">
      <w:pPr>
        <w:pStyle w:val="2"/>
        <w:rPr>
          <w:rFonts w:hint="eastAsia" w:asciiTheme="minorEastAsia" w:hAnsiTheme="minorEastAsia" w:eastAsiaTheme="minorEastAsia" w:cstheme="minorEastAsia"/>
          <w:color w:val="FF0000"/>
        </w:rPr>
      </w:pPr>
    </w:p>
    <w:p w14:paraId="02F6F172">
      <w:pPr>
        <w:pStyle w:val="2"/>
        <w:rPr>
          <w:rFonts w:hint="eastAsia" w:asciiTheme="minorEastAsia" w:hAnsiTheme="minorEastAsia" w:eastAsiaTheme="minorEastAsia" w:cstheme="minorEastAsia"/>
          <w:color w:val="FF0000"/>
        </w:rPr>
      </w:pPr>
    </w:p>
    <w:p w14:paraId="56995C1C">
      <w:pPr>
        <w:pStyle w:val="2"/>
        <w:rPr>
          <w:rFonts w:hint="eastAsia" w:asciiTheme="minorEastAsia" w:hAnsiTheme="minorEastAsia" w:eastAsiaTheme="minorEastAsia" w:cstheme="minorEastAsia"/>
          <w:color w:val="FF0000"/>
        </w:rPr>
      </w:pPr>
    </w:p>
    <w:p w14:paraId="546F72C4">
      <w:pPr>
        <w:pStyle w:val="2"/>
        <w:rPr>
          <w:rFonts w:hint="eastAsia" w:asciiTheme="minorEastAsia" w:hAnsiTheme="minorEastAsia" w:eastAsiaTheme="minorEastAsia" w:cstheme="minorEastAsia"/>
          <w:color w:val="FF0000"/>
        </w:rPr>
      </w:pPr>
    </w:p>
    <w:p w14:paraId="5292BCD1">
      <w:pPr>
        <w:pStyle w:val="2"/>
        <w:rPr>
          <w:rFonts w:hint="eastAsia" w:asciiTheme="minorEastAsia" w:hAnsiTheme="minorEastAsia" w:eastAsiaTheme="minorEastAsia" w:cstheme="minorEastAsia"/>
          <w:color w:val="FF0000"/>
        </w:rPr>
      </w:pPr>
    </w:p>
    <w:p w14:paraId="6262822E">
      <w:pPr>
        <w:pStyle w:val="2"/>
        <w:rPr>
          <w:rFonts w:hint="eastAsia" w:asciiTheme="minorEastAsia" w:hAnsiTheme="minorEastAsia" w:eastAsiaTheme="minorEastAsia" w:cstheme="minorEastAsia"/>
          <w:color w:val="FF0000"/>
        </w:rPr>
      </w:pPr>
    </w:p>
    <w:p w14:paraId="7828F9E5">
      <w:pPr>
        <w:pStyle w:val="2"/>
        <w:rPr>
          <w:rFonts w:hint="eastAsia" w:asciiTheme="minorEastAsia" w:hAnsiTheme="minorEastAsia" w:eastAsiaTheme="minorEastAsia" w:cstheme="minorEastAsia"/>
          <w:color w:val="FF0000"/>
        </w:rPr>
      </w:pPr>
    </w:p>
    <w:p w14:paraId="5707C891">
      <w:pPr>
        <w:pStyle w:val="2"/>
        <w:rPr>
          <w:rFonts w:hint="eastAsia" w:asciiTheme="minorEastAsia" w:hAnsiTheme="minorEastAsia" w:eastAsiaTheme="minorEastAsia" w:cstheme="minorEastAsia"/>
          <w:color w:val="FF0000"/>
        </w:rPr>
      </w:pPr>
    </w:p>
    <w:p w14:paraId="60A63E9C">
      <w:pPr>
        <w:pStyle w:val="2"/>
        <w:rPr>
          <w:rFonts w:hint="eastAsia" w:asciiTheme="minorEastAsia" w:hAnsiTheme="minorEastAsia" w:eastAsiaTheme="minorEastAsia" w:cstheme="minorEastAsia"/>
          <w:color w:val="FF0000"/>
        </w:rPr>
      </w:pPr>
    </w:p>
    <w:p w14:paraId="64BCE200">
      <w:pPr>
        <w:pStyle w:val="2"/>
        <w:rPr>
          <w:rFonts w:hint="eastAsia" w:asciiTheme="minorEastAsia" w:hAnsiTheme="minorEastAsia" w:eastAsiaTheme="minorEastAsia" w:cstheme="minorEastAsia"/>
          <w:color w:val="FF0000"/>
        </w:rPr>
      </w:pPr>
    </w:p>
    <w:p w14:paraId="3D371974">
      <w:pPr>
        <w:pStyle w:val="2"/>
        <w:rPr>
          <w:rFonts w:hint="eastAsia" w:asciiTheme="minorEastAsia" w:hAnsiTheme="minorEastAsia" w:eastAsiaTheme="minorEastAsia" w:cstheme="minorEastAsia"/>
          <w:color w:val="FF0000"/>
        </w:rPr>
      </w:pPr>
    </w:p>
    <w:p w14:paraId="05D84FDC">
      <w:pPr>
        <w:pStyle w:val="2"/>
        <w:rPr>
          <w:rFonts w:hint="eastAsia" w:asciiTheme="minorEastAsia" w:hAnsiTheme="minorEastAsia" w:eastAsiaTheme="minorEastAsia" w:cstheme="minorEastAsia"/>
          <w:color w:val="FF0000"/>
        </w:rPr>
      </w:pPr>
    </w:p>
    <w:p w14:paraId="567C60CB">
      <w:pPr>
        <w:pStyle w:val="2"/>
        <w:rPr>
          <w:rFonts w:hint="eastAsia" w:asciiTheme="minorEastAsia" w:hAnsiTheme="minorEastAsia" w:eastAsiaTheme="minorEastAsia" w:cstheme="minorEastAsia"/>
          <w:color w:val="FF0000"/>
        </w:rPr>
      </w:pPr>
    </w:p>
    <w:p w14:paraId="7C9A3C96">
      <w:pPr>
        <w:pStyle w:val="2"/>
        <w:rPr>
          <w:rFonts w:hint="eastAsia" w:asciiTheme="minorEastAsia" w:hAnsiTheme="minorEastAsia" w:eastAsiaTheme="minorEastAsia" w:cstheme="minorEastAsia"/>
          <w:color w:val="FF0000"/>
        </w:rPr>
      </w:pPr>
    </w:p>
    <w:p w14:paraId="44133576">
      <w:pPr>
        <w:pStyle w:val="2"/>
        <w:rPr>
          <w:rFonts w:hint="eastAsia" w:asciiTheme="minorEastAsia" w:hAnsiTheme="minorEastAsia" w:eastAsiaTheme="minorEastAsia" w:cstheme="minorEastAsia"/>
          <w:color w:val="FF0000"/>
        </w:rPr>
      </w:pPr>
    </w:p>
    <w:p w14:paraId="2FF6CA28">
      <w:pPr>
        <w:pStyle w:val="2"/>
        <w:rPr>
          <w:rFonts w:hint="eastAsia" w:asciiTheme="minorEastAsia" w:hAnsiTheme="minorEastAsia" w:eastAsiaTheme="minorEastAsia" w:cstheme="minorEastAsia"/>
          <w:color w:val="FF0000"/>
        </w:rPr>
      </w:pPr>
    </w:p>
    <w:p w14:paraId="29B635A7">
      <w:pPr>
        <w:pStyle w:val="2"/>
        <w:rPr>
          <w:rFonts w:hint="eastAsia" w:asciiTheme="minorEastAsia" w:hAnsiTheme="minorEastAsia" w:eastAsiaTheme="minorEastAsia" w:cstheme="minorEastAsia"/>
          <w:color w:val="FF0000"/>
        </w:rPr>
      </w:pPr>
    </w:p>
    <w:p w14:paraId="4E350855">
      <w:pPr>
        <w:pStyle w:val="2"/>
        <w:rPr>
          <w:rFonts w:hint="eastAsia" w:asciiTheme="minorEastAsia" w:hAnsiTheme="minorEastAsia" w:eastAsiaTheme="minorEastAsia" w:cstheme="minorEastAsia"/>
          <w:color w:val="FF0000"/>
        </w:rPr>
      </w:pPr>
    </w:p>
    <w:sectPr>
      <w:footerReference r:id="rId7" w:type="first"/>
      <w:footerReference r:id="rId6" w:type="default"/>
      <w:pgSz w:w="11906" w:h="16838"/>
      <w:pgMar w:top="1134" w:right="1134" w:bottom="851" w:left="1247" w:header="567" w:footer="567"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楷体_GB2312">
    <w:panose1 w:val="02010609030101010101"/>
    <w:charset w:val="86"/>
    <w:family w:val="modern"/>
    <w:pitch w:val="default"/>
    <w:sig w:usb0="00000001" w:usb1="080E0000" w:usb2="00000000" w:usb3="00000000" w:csb0="00040000" w:csb1="00000000"/>
  </w:font>
  <w:font w:name="Arial Black">
    <w:panose1 w:val="020B0A04020102020204"/>
    <w:charset w:val="00"/>
    <w:family w:val="swiss"/>
    <w:pitch w:val="default"/>
    <w:sig w:usb0="00000287" w:usb1="00000000" w:usb2="00000000" w:usb3="00000000" w:csb0="2000009F" w:csb1="DFD70000"/>
  </w:font>
  <w:font w:name="Segoe UI">
    <w:panose1 w:val="020B0502040204020203"/>
    <w:charset w:val="00"/>
    <w:family w:val="swiss"/>
    <w:pitch w:val="default"/>
    <w:sig w:usb0="E10022FF" w:usb1="C000E47F" w:usb2="00000029" w:usb3="00000000" w:csb0="200001DF" w:csb1="2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17"/>
      <w:tblW w:w="0" w:type="auto"/>
      <w:jc w:val="center"/>
      <w:tblBorders>
        <w:top w:val="single" w:color="auto" w:sz="4" w:space="0"/>
        <w:left w:val="single" w:color="auto" w:sz="4" w:space="0"/>
        <w:bottom w:val="none" w:color="auto" w:sz="0"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209"/>
    </w:tblGrid>
    <w:tr w14:paraId="7471FEDC">
      <w:tblPrEx>
        <w:tblBorders>
          <w:top w:val="single" w:color="auto" w:sz="4" w:space="0"/>
          <w:left w:val="single" w:color="auto" w:sz="4" w:space="0"/>
          <w:bottom w:val="none" w:color="auto" w:sz="0"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01" w:hRule="exact"/>
        <w:jc w:val="center"/>
      </w:trPr>
      <w:tc>
        <w:tcPr>
          <w:tcW w:w="10209" w:type="dxa"/>
          <w:tcBorders>
            <w:top w:val="single" w:color="auto" w:sz="4" w:space="0"/>
            <w:left w:val="nil"/>
            <w:right w:val="nil"/>
          </w:tcBorders>
          <w:vAlign w:val="center"/>
        </w:tcPr>
        <w:p w14:paraId="2173D9A9">
          <w:pPr>
            <w:pStyle w:val="9"/>
            <w:tabs>
              <w:tab w:val="clear" w:pos="4153"/>
              <w:tab w:val="clear" w:pos="8306"/>
            </w:tabs>
            <w:ind w:right="360"/>
            <w:jc w:val="both"/>
          </w:pPr>
          <w:r>
            <w:rPr>
              <w:rFonts w:hint="eastAsia"/>
            </w:rPr>
            <w:t xml:space="preserve">福建诚信招标有限公司                          联系电话：0595-22507198、22507298                     </w:t>
          </w:r>
        </w:p>
      </w:tc>
    </w:tr>
  </w:tbl>
  <w:p w14:paraId="544B2F4A">
    <w:pPr>
      <w:pStyle w:val="9"/>
      <w:tabs>
        <w:tab w:val="clear" w:pos="4153"/>
        <w:tab w:val="clear" w:pos="8306"/>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636C7A">
    <w:pPr>
      <w:pStyle w:val="9"/>
      <w:framePr w:wrap="around" w:vAnchor="text" w:hAnchor="margin" w:xAlign="right" w:y="1"/>
      <w:rPr>
        <w:rStyle w:val="20"/>
      </w:rPr>
    </w:pPr>
    <w:r>
      <w:fldChar w:fldCharType="begin"/>
    </w:r>
    <w:r>
      <w:rPr>
        <w:rStyle w:val="20"/>
      </w:rPr>
      <w:instrText xml:space="preserve">PAGE  </w:instrText>
    </w:r>
    <w:r>
      <w:fldChar w:fldCharType="end"/>
    </w:r>
  </w:p>
  <w:p w14:paraId="1F455FCF">
    <w:pPr>
      <w:pStyle w:val="9"/>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17"/>
      <w:tblW w:w="0" w:type="auto"/>
      <w:jc w:val="center"/>
      <w:tblBorders>
        <w:top w:val="single" w:color="auto" w:sz="4" w:space="0"/>
        <w:left w:val="single" w:color="auto" w:sz="4" w:space="0"/>
        <w:bottom w:val="none" w:color="auto" w:sz="0"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209"/>
    </w:tblGrid>
    <w:tr w14:paraId="59CED3F8">
      <w:tblPrEx>
        <w:tblBorders>
          <w:top w:val="single" w:color="auto" w:sz="4" w:space="0"/>
          <w:left w:val="single" w:color="auto" w:sz="4" w:space="0"/>
          <w:bottom w:val="none" w:color="auto" w:sz="0"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01" w:hRule="exact"/>
        <w:jc w:val="center"/>
      </w:trPr>
      <w:tc>
        <w:tcPr>
          <w:tcW w:w="10209" w:type="dxa"/>
          <w:tcBorders>
            <w:top w:val="single" w:color="auto" w:sz="4" w:space="0"/>
            <w:left w:val="nil"/>
            <w:right w:val="nil"/>
          </w:tcBorders>
          <w:vAlign w:val="center"/>
        </w:tcPr>
        <w:p w14:paraId="4132ED85">
          <w:pPr>
            <w:pStyle w:val="9"/>
            <w:tabs>
              <w:tab w:val="clear" w:pos="4153"/>
              <w:tab w:val="clear" w:pos="8306"/>
            </w:tabs>
            <w:ind w:right="360"/>
            <w:jc w:val="both"/>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99F3E7B">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vt69YsAgAAVwQAAA4AAABkcnMvZTJvRG9jLnhtbK1UzY7TMBC+I/EO&#10;lu80aYFV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K+3r1iwCAABXBAAADgAAAAAAAAABACAAAAAfAQAAZHJzL2Uyb0RvYy54bWxQSwUGAAAAAAYA&#10;BgBZAQAAvQUAAAAA&#10;">
                    <v:fill on="f" focussize="0,0"/>
                    <v:stroke on="f" weight="0.5pt"/>
                    <v:imagedata o:title=""/>
                    <o:lock v:ext="edit" aspectratio="f"/>
                    <v:textbox inset="0mm,0mm,0mm,0mm" style="mso-fit-shape-to-text:t;">
                      <w:txbxContent>
                        <w:p w14:paraId="099F3E7B">
                          <w:pPr>
                            <w:pStyle w:val="9"/>
                          </w:pPr>
                          <w:r>
                            <w:fldChar w:fldCharType="begin"/>
                          </w:r>
                          <w:r>
                            <w:instrText xml:space="preserve"> PAGE  \* MERGEFORMAT </w:instrText>
                          </w:r>
                          <w:r>
                            <w:fldChar w:fldCharType="separate"/>
                          </w:r>
                          <w:r>
                            <w:t>1</w:t>
                          </w:r>
                          <w: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3C92F3F">
                                <w:pPr>
                                  <w:pStyle w:val="9"/>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rd1wwq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Mrd1wwqAgAAVwQAAA4AAAAAAAAAAQAgAAAAHwEAAGRycy9lMm9Eb2MueG1sUEsFBgAAAAAGAAYA&#10;WQEAALsFAAAAAA==&#10;">
                    <v:fill on="f" focussize="0,0"/>
                    <v:stroke on="f" weight="0.5pt"/>
                    <v:imagedata o:title=""/>
                    <o:lock v:ext="edit" aspectratio="f"/>
                    <v:textbox inset="0mm,0mm,0mm,0mm" style="mso-fit-shape-to-text:t;">
                      <w:txbxContent>
                        <w:p w14:paraId="73C92F3F">
                          <w:pPr>
                            <w:pStyle w:val="9"/>
                          </w:pPr>
                        </w:p>
                      </w:txbxContent>
                    </v:textbox>
                  </v:shape>
                </w:pict>
              </mc:Fallback>
            </mc:AlternateContent>
          </w:r>
        </w:p>
      </w:tc>
    </w:tr>
  </w:tbl>
  <w:p w14:paraId="6EA6A3F6">
    <w:pPr>
      <w:pStyle w:val="9"/>
      <w:tabs>
        <w:tab w:val="clear" w:pos="4153"/>
        <w:tab w:val="clear" w:pos="8306"/>
      </w:tabs>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9FBDC4">
    <w:pPr>
      <w:pStyle w:val="9"/>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D1E56DC">
                          <w:pPr>
                            <w:pStyle w:val="9"/>
                          </w:pPr>
                          <w:r>
                            <w:fldChar w:fldCharType="begin"/>
                          </w:r>
                          <w:r>
                            <w:instrText xml:space="preserve"> PAGE  \* MERGEFORMAT </w:instrText>
                          </w:r>
                          <w:r>
                            <w:fldChar w:fldCharType="separate"/>
                          </w:r>
                          <w:r>
                            <w:t>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ikIRMKwIAAFcEAAAOAAAAAAAAAAEAIAAAAB8BAABkcnMvZTJvRG9jLnhtbFBLBQYAAAAABgAG&#10;AFkBAAC8BQAAAAA=&#10;">
              <v:fill on="f" focussize="0,0"/>
              <v:stroke on="f" weight="0.5pt"/>
              <v:imagedata o:title=""/>
              <o:lock v:ext="edit" aspectratio="f"/>
              <v:textbox inset="0mm,0mm,0mm,0mm" style="mso-fit-shape-to-text:t;">
                <w:txbxContent>
                  <w:p w14:paraId="6D1E56DC">
                    <w:pPr>
                      <w:pStyle w:val="9"/>
                    </w:pPr>
                    <w:r>
                      <w:fldChar w:fldCharType="begin"/>
                    </w:r>
                    <w:r>
                      <w:instrText xml:space="preserve"> PAGE  \* MERGEFORMAT </w:instrText>
                    </w:r>
                    <w:r>
                      <w:fldChar w:fldCharType="separate"/>
                    </w:r>
                    <w:r>
                      <w:t>0</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22768A">
    <w:pPr>
      <w:pStyle w:val="10"/>
      <w:tabs>
        <w:tab w:val="clear" w:pos="4153"/>
        <w:tab w:val="clear" w:pos="8306"/>
      </w:tabs>
      <w:jc w:val="both"/>
    </w:pPr>
    <w:r>
      <w:rPr>
        <w:rFonts w:hint="eastAsia"/>
      </w:rPr>
      <w:t xml:space="preserve">询价文件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8"/>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I0MzRkMTYxYzJjYzAxNTVjNmQxMmJmOTVmZTI5MDMifQ=="/>
  </w:docVars>
  <w:rsids>
    <w:rsidRoot w:val="59835B2E"/>
    <w:rsid w:val="000448A2"/>
    <w:rsid w:val="000A4E66"/>
    <w:rsid w:val="000B0B8F"/>
    <w:rsid w:val="00100484"/>
    <w:rsid w:val="001C705A"/>
    <w:rsid w:val="00221089"/>
    <w:rsid w:val="002B2F6D"/>
    <w:rsid w:val="002C3335"/>
    <w:rsid w:val="002F12C4"/>
    <w:rsid w:val="00377773"/>
    <w:rsid w:val="003B5476"/>
    <w:rsid w:val="00420038"/>
    <w:rsid w:val="004C7360"/>
    <w:rsid w:val="0053484C"/>
    <w:rsid w:val="00546012"/>
    <w:rsid w:val="00567456"/>
    <w:rsid w:val="005E0667"/>
    <w:rsid w:val="006E14AD"/>
    <w:rsid w:val="00751EEE"/>
    <w:rsid w:val="00806409"/>
    <w:rsid w:val="00842F56"/>
    <w:rsid w:val="008A37AC"/>
    <w:rsid w:val="008C0C09"/>
    <w:rsid w:val="009F0C71"/>
    <w:rsid w:val="00A1366F"/>
    <w:rsid w:val="00AE4CB6"/>
    <w:rsid w:val="00B74DC8"/>
    <w:rsid w:val="00C4547D"/>
    <w:rsid w:val="00CB0D07"/>
    <w:rsid w:val="00DE78CE"/>
    <w:rsid w:val="00E54561"/>
    <w:rsid w:val="00F92E97"/>
    <w:rsid w:val="00FC4A08"/>
    <w:rsid w:val="034E4A21"/>
    <w:rsid w:val="0E8D13D6"/>
    <w:rsid w:val="0F44355D"/>
    <w:rsid w:val="115376E2"/>
    <w:rsid w:val="15AF6B47"/>
    <w:rsid w:val="16F7028D"/>
    <w:rsid w:val="1732509D"/>
    <w:rsid w:val="173A664E"/>
    <w:rsid w:val="1C4B3D8B"/>
    <w:rsid w:val="1D974856"/>
    <w:rsid w:val="1DD464FF"/>
    <w:rsid w:val="299802D6"/>
    <w:rsid w:val="29AD768A"/>
    <w:rsid w:val="2CEB06B4"/>
    <w:rsid w:val="30EC4E63"/>
    <w:rsid w:val="32FB2F01"/>
    <w:rsid w:val="33C33694"/>
    <w:rsid w:val="3643461A"/>
    <w:rsid w:val="36C757BB"/>
    <w:rsid w:val="38641F41"/>
    <w:rsid w:val="3B1925BB"/>
    <w:rsid w:val="3B6C1D7D"/>
    <w:rsid w:val="3E002010"/>
    <w:rsid w:val="3F2E1764"/>
    <w:rsid w:val="451F1798"/>
    <w:rsid w:val="4C1307C4"/>
    <w:rsid w:val="4C65575F"/>
    <w:rsid w:val="4C9808FB"/>
    <w:rsid w:val="4E487C6D"/>
    <w:rsid w:val="4F123E7A"/>
    <w:rsid w:val="55794C66"/>
    <w:rsid w:val="55CD64D1"/>
    <w:rsid w:val="55D751F9"/>
    <w:rsid w:val="59835B2E"/>
    <w:rsid w:val="5AE34496"/>
    <w:rsid w:val="5D654BBF"/>
    <w:rsid w:val="607C050A"/>
    <w:rsid w:val="677F3E55"/>
    <w:rsid w:val="68735896"/>
    <w:rsid w:val="69690D6B"/>
    <w:rsid w:val="6ADC72BB"/>
    <w:rsid w:val="6B7D3D34"/>
    <w:rsid w:val="6D3F5C0C"/>
    <w:rsid w:val="6E9A7D81"/>
    <w:rsid w:val="718F5027"/>
    <w:rsid w:val="726C6FA6"/>
    <w:rsid w:val="731E2BC7"/>
    <w:rsid w:val="736C78EA"/>
    <w:rsid w:val="73D2014D"/>
    <w:rsid w:val="780B365B"/>
    <w:rsid w:val="7A7A5DEB"/>
    <w:rsid w:val="7AFE4400"/>
    <w:rsid w:val="7C5E5F96"/>
    <w:rsid w:val="7CA02D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8" w:lineRule="auto"/>
      <w:outlineLvl w:val="0"/>
    </w:pPr>
    <w:rPr>
      <w:rFonts w:eastAsia="黑体"/>
      <w:b/>
      <w:bCs/>
      <w:kern w:val="44"/>
      <w:sz w:val="32"/>
      <w:szCs w:val="44"/>
    </w:rPr>
  </w:style>
  <w:style w:type="paragraph" w:styleId="4">
    <w:name w:val="heading 2"/>
    <w:basedOn w:val="1"/>
    <w:next w:val="1"/>
    <w:semiHidden/>
    <w:unhideWhenUsed/>
    <w:qFormat/>
    <w:uiPriority w:val="0"/>
    <w:pPr>
      <w:keepNext/>
      <w:keepLines/>
      <w:spacing w:before="260" w:after="260" w:line="413" w:lineRule="auto"/>
      <w:outlineLvl w:val="1"/>
    </w:pPr>
    <w:rPr>
      <w:rFonts w:ascii="Arial" w:hAnsi="Arial" w:eastAsia="黑体"/>
      <w:b/>
      <w:sz w:val="32"/>
    </w:rPr>
  </w:style>
  <w:style w:type="character" w:default="1" w:styleId="18">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楷体_GB2312" w:hAnsi="Times New Roman" w:eastAsia="楷体_GB2312" w:cs="楷体_GB2312"/>
      <w:color w:val="000000"/>
      <w:sz w:val="24"/>
      <w:szCs w:val="24"/>
      <w:lang w:val="en-US" w:eastAsia="zh-CN" w:bidi="ar-SA"/>
    </w:rPr>
  </w:style>
  <w:style w:type="paragraph" w:styleId="5">
    <w:name w:val="Normal Indent"/>
    <w:basedOn w:val="1"/>
    <w:qFormat/>
    <w:uiPriority w:val="0"/>
    <w:pPr>
      <w:ind w:firstLine="420" w:firstLineChars="200"/>
    </w:pPr>
  </w:style>
  <w:style w:type="paragraph" w:styleId="6">
    <w:name w:val="annotation text"/>
    <w:basedOn w:val="1"/>
    <w:qFormat/>
    <w:uiPriority w:val="0"/>
    <w:pPr>
      <w:jc w:val="left"/>
    </w:pPr>
  </w:style>
  <w:style w:type="paragraph" w:styleId="7">
    <w:name w:val="Body Text"/>
    <w:basedOn w:val="1"/>
    <w:qFormat/>
    <w:uiPriority w:val="0"/>
    <w:pPr>
      <w:spacing w:after="120"/>
    </w:pPr>
    <w:rPr>
      <w:rFonts w:ascii="Calibri" w:hAnsi="Calibri"/>
    </w:rPr>
  </w:style>
  <w:style w:type="paragraph" w:styleId="8">
    <w:name w:val="Date"/>
    <w:basedOn w:val="1"/>
    <w:next w:val="1"/>
    <w:qFormat/>
    <w:uiPriority w:val="0"/>
    <w:rPr>
      <w:sz w:val="28"/>
      <w:szCs w:val="20"/>
    </w:rPr>
  </w:style>
  <w:style w:type="paragraph" w:styleId="9">
    <w:name w:val="footer"/>
    <w:basedOn w:val="1"/>
    <w:qFormat/>
    <w:uiPriority w:val="0"/>
    <w:pPr>
      <w:tabs>
        <w:tab w:val="center" w:pos="4153"/>
        <w:tab w:val="right" w:pos="8306"/>
      </w:tabs>
      <w:snapToGrid w:val="0"/>
      <w:jc w:val="left"/>
    </w:pPr>
    <w:rPr>
      <w:sz w:val="18"/>
      <w:szCs w:val="18"/>
    </w:rPr>
  </w:style>
  <w:style w:type="paragraph" w:styleId="10">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1">
    <w:name w:val="toc 1"/>
    <w:basedOn w:val="1"/>
    <w:next w:val="1"/>
    <w:qFormat/>
    <w:uiPriority w:val="39"/>
    <w:pPr>
      <w:tabs>
        <w:tab w:val="right" w:leader="middleDot" w:pos="9515"/>
      </w:tabs>
      <w:spacing w:before="120" w:after="120" w:line="260" w:lineRule="exact"/>
      <w:ind w:firstLine="359" w:firstLineChars="179"/>
      <w:jc w:val="left"/>
    </w:pPr>
    <w:rPr>
      <w:b/>
      <w:bCs/>
      <w:caps/>
      <w:sz w:val="20"/>
      <w:szCs w:val="20"/>
    </w:rPr>
  </w:style>
  <w:style w:type="paragraph" w:styleId="12">
    <w:name w:val="toc 2"/>
    <w:basedOn w:val="1"/>
    <w:next w:val="1"/>
    <w:qFormat/>
    <w:uiPriority w:val="0"/>
    <w:pPr>
      <w:ind w:left="420" w:leftChars="200"/>
    </w:pPr>
  </w:style>
  <w:style w:type="paragraph" w:styleId="13">
    <w:name w:val="Normal (Web)"/>
    <w:basedOn w:val="1"/>
    <w:qFormat/>
    <w:uiPriority w:val="0"/>
    <w:pPr>
      <w:spacing w:before="100" w:beforeAutospacing="1" w:after="100" w:afterAutospacing="1"/>
      <w:jc w:val="left"/>
    </w:pPr>
    <w:rPr>
      <w:kern w:val="0"/>
      <w:sz w:val="24"/>
    </w:rPr>
  </w:style>
  <w:style w:type="paragraph" w:styleId="14">
    <w:name w:val="Title"/>
    <w:basedOn w:val="1"/>
    <w:next w:val="1"/>
    <w:qFormat/>
    <w:uiPriority w:val="0"/>
    <w:pPr>
      <w:jc w:val="center"/>
    </w:pPr>
    <w:rPr>
      <w:rFonts w:ascii="Arial Black" w:hAnsi="Arial Black" w:cs="Arial Black"/>
      <w:i/>
      <w:iCs/>
      <w:sz w:val="48"/>
      <w:szCs w:val="48"/>
    </w:rPr>
  </w:style>
  <w:style w:type="paragraph" w:styleId="15">
    <w:name w:val="annotation subject"/>
    <w:basedOn w:val="6"/>
    <w:next w:val="6"/>
    <w:qFormat/>
    <w:uiPriority w:val="0"/>
    <w:rPr>
      <w:rFonts w:ascii="宋体" w:hAnsi="Courier New"/>
      <w:szCs w:val="20"/>
    </w:rPr>
  </w:style>
  <w:style w:type="paragraph" w:styleId="16">
    <w:name w:val="Body Text First Indent"/>
    <w:basedOn w:val="7"/>
    <w:unhideWhenUsed/>
    <w:qFormat/>
    <w:uiPriority w:val="0"/>
    <w:pPr>
      <w:ind w:firstLine="420" w:firstLineChars="100"/>
    </w:pPr>
  </w:style>
  <w:style w:type="character" w:styleId="19">
    <w:name w:val="Strong"/>
    <w:basedOn w:val="18"/>
    <w:qFormat/>
    <w:uiPriority w:val="0"/>
    <w:rPr>
      <w:b/>
    </w:rPr>
  </w:style>
  <w:style w:type="character" w:styleId="20">
    <w:name w:val="page number"/>
    <w:qFormat/>
    <w:uiPriority w:val="0"/>
  </w:style>
  <w:style w:type="character" w:styleId="21">
    <w:name w:val="Hyperlink"/>
    <w:qFormat/>
    <w:uiPriority w:val="99"/>
    <w:rPr>
      <w:color w:val="0000FF"/>
      <w:u w:val="single"/>
    </w:rPr>
  </w:style>
  <w:style w:type="paragraph" w:customStyle="1" w:styleId="22">
    <w:name w:val="ptdl"/>
    <w:basedOn w:val="1"/>
    <w:qFormat/>
    <w:uiPriority w:val="0"/>
    <w:pPr>
      <w:spacing w:after="156"/>
      <w:ind w:firstLine="480"/>
    </w:pPr>
    <w:rPr>
      <w:sz w:val="24"/>
      <w:szCs w:val="20"/>
    </w:rPr>
  </w:style>
  <w:style w:type="paragraph" w:customStyle="1" w:styleId="23">
    <w:name w:val="WPSOffice手动目录 1"/>
    <w:qFormat/>
    <w:uiPriority w:val="0"/>
    <w:rPr>
      <w:rFonts w:ascii="Times New Roman" w:hAnsi="Times New Roman" w:eastAsia="宋体" w:cs="Times New Roman"/>
      <w:lang w:val="en-US" w:eastAsia="zh-CN" w:bidi="ar-SA"/>
    </w:rPr>
  </w:style>
  <w:style w:type="paragraph" w:customStyle="1" w:styleId="24">
    <w:name w:val="WPSOffice手动目录 2"/>
    <w:qFormat/>
    <w:uiPriority w:val="0"/>
    <w:pPr>
      <w:ind w:left="200" w:leftChars="200"/>
    </w:pPr>
    <w:rPr>
      <w:rFonts w:ascii="Times New Roman" w:hAnsi="Times New Roman" w:eastAsia="宋体" w:cs="Times New Roman"/>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18</Pages>
  <Words>6792</Words>
  <Characters>7162</Characters>
  <Lines>414</Lines>
  <Paragraphs>361</Paragraphs>
  <TotalTime>4</TotalTime>
  <ScaleCrop>false</ScaleCrop>
  <LinksUpToDate>false</LinksUpToDate>
  <CharactersWithSpaces>8605</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2025-10-23T05:22:00Z</dcterms:created>
  <dc:creator>搁浅</dc:creator>
  <cp:lastModifiedBy>邱慧芸</cp:lastModifiedBy>
  <cp:lastPrinted>2021-11-24T07:21:00Z</cp:lastPrinted>
  <dcterms:modified xsi:type="dcterms:W3CDTF">2025-10-24T00:55:17Z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577C1F40672A41428F53186273EE06A2_13</vt:lpwstr>
  </property>
  <property fmtid="{D5CDD505-2E9C-101B-9397-08002B2CF9AE}" pid="4" name="KSOTemplateDocerSaveRecord">
    <vt:lpwstr>eyJoZGlkIjoiYTVkMmJkN2I1ODQ3ODRlMDM0ZTNmOWVjMTIzM2ZlOTEiLCJ1c2VySWQiOiIyMDQxMjAwNDgifQ==</vt:lpwstr>
  </property>
</Properties>
</file>