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宋体" w:hAnsi="宋体"/>
          <w:b/>
          <w:color w:val="FF0000"/>
          <w:sz w:val="80"/>
          <w:szCs w:val="84"/>
        </w:rPr>
      </w:pPr>
      <w:bookmarkStart w:id="0" w:name="正文"/>
      <w:bookmarkEnd w:id="0"/>
      <w:bookmarkStart w:id="1" w:name="主送单位"/>
      <w:bookmarkEnd w:id="1"/>
      <w:bookmarkStart w:id="2" w:name="文件标题"/>
      <w:bookmarkEnd w:id="2"/>
      <w:r>
        <w:rPr>
          <w:rFonts w:hint="eastAsia" w:ascii="宋体" w:hAnsi="宋体"/>
          <w:b/>
          <w:color w:val="FF0000"/>
          <w:sz w:val="80"/>
          <w:szCs w:val="84"/>
        </w:rPr>
        <w:t>泉 州 师 范 学 院</w:t>
      </w:r>
    </w:p>
    <w:p>
      <w:pPr>
        <w:spacing w:line="1000" w:lineRule="exact"/>
        <w:jc w:val="center"/>
        <w:rPr>
          <w:rFonts w:hint="eastAsia" w:ascii="宋体" w:hAnsi="宋体"/>
          <w:b/>
          <w:color w:val="FF0000"/>
          <w:sz w:val="80"/>
          <w:szCs w:val="84"/>
        </w:rPr>
      </w:pPr>
      <w:r>
        <w:rPr>
          <w:rFonts w:hint="eastAsia" w:ascii="宋体" w:hAnsi="宋体"/>
          <w:b/>
          <w:color w:val="FF0000"/>
          <w:sz w:val="80"/>
          <w:szCs w:val="84"/>
        </w:rPr>
        <w:t>会  议  纪  要</w:t>
      </w:r>
    </w:p>
    <w:p>
      <w:pPr>
        <w:spacing w:line="480" w:lineRule="exact"/>
        <w:jc w:val="center"/>
        <w:rPr>
          <w:rFonts w:hint="eastAsia" w:ascii="楷体_GB2312" w:eastAsia="楷体_GB2312"/>
          <w:b/>
          <w:sz w:val="80"/>
          <w:szCs w:val="32"/>
        </w:rPr>
      </w:pPr>
    </w:p>
    <w:p>
      <w:pPr>
        <w:spacing w:line="48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[ </w:t>
      </w:r>
      <w:r>
        <w:rPr>
          <w:rFonts w:hint="eastAsia" w:ascii="楷体_GB2312" w:eastAsia="楷体_GB2312"/>
          <w:b/>
          <w:sz w:val="32"/>
          <w:szCs w:val="32"/>
        </w:rPr>
        <w:t xml:space="preserve">2017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] 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b/>
          <w:sz w:val="32"/>
          <w:szCs w:val="32"/>
        </w:rPr>
        <w:t>号</w:t>
      </w:r>
    </w:p>
    <w:p>
      <w:pPr>
        <w:spacing w:line="480" w:lineRule="exact"/>
        <w:rPr>
          <w:rFonts w:hint="eastAsia" w:ascii="宋体"/>
          <w:b/>
          <w:sz w:val="44"/>
          <w:szCs w:val="32"/>
        </w:rPr>
      </w:pPr>
      <w:r>
        <w:rPr>
          <w:rFonts w:hint="eastAsia" w:ascii="宋体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486400" cy="0"/>
                <wp:effectExtent l="0" t="15875" r="0" b="22225"/>
                <wp:wrapNone/>
                <wp:docPr id="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pt;margin-top:6pt;height:0pt;width:432pt;z-index:251658240;mso-width-relative:page;mso-height-relative:page;" filled="f" stroked="t" coordsize="21600,21600" o:gfxdata="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qAoH7UAAAACAEAAA8AAAAAAAAAAQAgAAAAIgAAAGRycy9kb3ducmV2Lnht&#10;bFBLAQIUABQAAAAIAIdO4kCPUkdsxAEAAIwDAAAOAAAAAAAAAAEAIAAAACMBAABkcnMvZTJvRG9j&#10;LnhtbFBLBQYAAAAABgAGAFkBAABZ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/>
          <w:b/>
          <w:sz w:val="44"/>
          <w:szCs w:val="32"/>
        </w:rPr>
      </w:pPr>
      <w:r>
        <w:rPr>
          <w:rFonts w:hint="eastAsia" w:ascii="宋体"/>
          <w:b/>
          <w:sz w:val="44"/>
          <w:szCs w:val="32"/>
        </w:rPr>
        <w:t>学生工作会纪要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日下午，在行政楼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会议室召开学生工作会议。现纪要如下：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32"/>
          <w:sz w:val="28"/>
          <w:szCs w:val="28"/>
          <w:lang w:val="en-US" w:eastAsia="zh-CN"/>
        </w:rPr>
        <w:t>会议通过了给予软件学院一名学生留校察看的处分决定；同时通报了外国语学院学生在体育课溺水情况，要求各二级学院</w:t>
      </w:r>
      <w:r>
        <w:rPr>
          <w:rFonts w:hint="eastAsia" w:ascii="仿宋" w:hAnsi="仿宋" w:eastAsia="仿宋" w:cs="仿宋"/>
          <w:b w:val="0"/>
          <w:bCs w:val="0"/>
          <w:color w:val="auto"/>
          <w:kern w:val="32"/>
          <w:sz w:val="28"/>
          <w:szCs w:val="28"/>
          <w:lang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kern w:val="32"/>
          <w:sz w:val="28"/>
          <w:szCs w:val="28"/>
          <w:lang w:val="en-US" w:eastAsia="zh-CN"/>
        </w:rPr>
        <w:t>学生游泳安全教育，防止意外发生。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二、会议布置了在学生中开展学习廖俊波同志先进事迹活动，要求各二级学院通过主题班会、团日活动，将向廖俊波同志学习活动与营造良好考风、学风相结合。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三、会议要求各二级学院充分征求广大师生对《泉州师范学院学生纪律处分规定（征求意见稿）》的意见，并形成书面材料并上报学生处。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四、会议布置了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instrText xml:space="preserve"> HYPERLINK "http://cms.qzu.cn/decms/uploads/soft/170613/10-1F6131HG7.doc" \t "http://cms.qzu.cn/decms/html/93/85/201706/_blank"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2017年大学生思想政治教育创新示范项目以及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instrText xml:space="preserve"> HYPERLINK "http://cms.qzu.cn/decms/uploads/soft/170613/10-1F6131H105.doc" \t "http://cms.qzu.cn/decms/html/93/85/201706/_blank"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2017年辅导员工作精品项目评选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工作，要求各二级学院积极申报，按时将材料报送学生处。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会议通报了2017届毕业生就业率（截至</w: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</w:rPr>
        <w:t>2017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，要求各二级学院及时跟踪毕业生就业情况，做好离校未就业毕业生的登记工作。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六、会议通报了第三届“互联网+”大学生创新创业大赛报名情况，要求各二级学院积极发动学生尤其是选修《创业基础》课程的学生报名参赛。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七、会议要求相关二级学院做好学生公寓A区2号-7号、B区1号-5号（宿舍改造）学生行李的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搬迁和宿舍调整工作。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八、会议通报了各二级学院2017年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zh-CN" w:eastAsia="zh-CN"/>
        </w:rPr>
        <w:t>暑期“三下乡”社会实践报名情况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，要求各二级学院积极组织学生报名与组队。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林伟副书记强调：一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严格做好暑期留校学生的审批与管理工作；二、继续做好毕业生就业工作，尤其是做好离校未就业毕业生登记工作和服务工作；三、认真做好期末温书迎考动员工作，严格考风考纪教育，营造良好学风；四、做好期末和暑期学生安全教育以及新学年学生准时返校教育工作。</w:t>
      </w:r>
    </w:p>
    <w:p>
      <w:pPr>
        <w:pStyle w:val="2"/>
        <w:spacing w:line="260" w:lineRule="exact"/>
        <w:jc w:val="both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出  席：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林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王泗水  傅志雄  黄国波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 xml:space="preserve">黄志梅  林蕙琼  官明悬  </w:t>
      </w:r>
    </w:p>
    <w:p>
      <w:pPr>
        <w:pStyle w:val="2"/>
        <w:spacing w:line="260" w:lineRule="exact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张惠典  王勇卫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卢进民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李丽雪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陈一祥  黄联国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蔡英卿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</w:t>
      </w:r>
    </w:p>
    <w:p>
      <w:pPr>
        <w:pStyle w:val="2"/>
        <w:spacing w:line="260" w:lineRule="exact"/>
        <w:ind w:firstLine="1120" w:firstLineChars="4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蒋双霖  王宝山  颜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昶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张玉武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蔡文贵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黄丹琳  刘礼元  </w:t>
      </w:r>
    </w:p>
    <w:p>
      <w:pPr>
        <w:pStyle w:val="2"/>
        <w:spacing w:line="260" w:lineRule="exact"/>
        <w:ind w:firstLine="1120" w:firstLineChars="4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查双兴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林端民  戴艺璇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黄桂程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朱应开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刘洪漪  林锦铌  </w:t>
      </w:r>
    </w:p>
    <w:p>
      <w:pPr>
        <w:pStyle w:val="2"/>
        <w:spacing w:line="260" w:lineRule="exact"/>
        <w:ind w:firstLine="1120" w:firstLineChars="4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刘晓莹  吴蕙蕙  陈美婧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卓兴良  廖慧玲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蒋立彪  蔡晓阳 </w:t>
      </w:r>
    </w:p>
    <w:p>
      <w:pPr>
        <w:pStyle w:val="2"/>
        <w:spacing w:line="260" w:lineRule="exact"/>
        <w:ind w:firstLine="1120" w:firstLineChars="4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黄小勤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吕尚书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万文娴</w:t>
      </w:r>
    </w:p>
    <w:p>
      <w:pPr>
        <w:spacing w:line="2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记  录：</w:t>
      </w:r>
      <w:r>
        <w:rPr>
          <w:rFonts w:hint="eastAsia" w:ascii="仿宋" w:hAnsi="仿宋" w:eastAsia="仿宋" w:cs="仿宋"/>
          <w:bCs/>
          <w:sz w:val="28"/>
          <w:szCs w:val="28"/>
        </w:rPr>
        <w:t>陈式座</w:t>
      </w:r>
    </w:p>
    <w:p>
      <w:pPr>
        <w:spacing w:line="2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60" w:lineRule="exact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b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149225</wp:posOffset>
                </wp:positionV>
                <wp:extent cx="6096635" cy="952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635" cy="95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-7.6pt;margin-top:11.75pt;height:0.75pt;width:480.05pt;z-index:251659264;mso-width-relative:page;mso-height-relative:page;" filled="f" stroked="t" coordsize="21600,21600" o:gfxdata="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J6ejrYAAAACQEAAA8AAAAAAAAAAQAgAAAAIgAAAGRycy9k&#10;b3ducmV2LnhtbFBLAQIUABQAAAAIAIdO4kB3sbB2yQEAAJkDAAAOAAAAAAAAAAEAIAAAACc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rPr>
          <w:rFonts w:hint="eastAsia" w:ascii="仿宋_GB2312"/>
          <w:b/>
          <w:sz w:val="28"/>
          <w:szCs w:val="28"/>
          <w:u w:val="single"/>
        </w:rPr>
      </w:pPr>
    </w:p>
    <w:p>
      <w:pPr>
        <w:spacing w:line="3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>发：</w:t>
      </w:r>
      <w:r>
        <w:rPr>
          <w:rFonts w:hint="eastAsia" w:ascii="仿宋_GB2312" w:eastAsia="仿宋_GB2312"/>
          <w:sz w:val="28"/>
          <w:szCs w:val="28"/>
          <w:u w:val="single"/>
        </w:rPr>
        <w:t>各二级学院，相关部门</w:t>
      </w:r>
      <w:r>
        <w:rPr>
          <w:rFonts w:hint="eastAsia" w:ascii="仿宋_GB2312" w:eastAsia="仿宋_GB2312"/>
          <w:b/>
          <w:sz w:val="28"/>
          <w:szCs w:val="28"/>
          <w:u w:val="single"/>
        </w:rPr>
        <w:t>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校领导                                   </w:t>
      </w:r>
    </w:p>
    <w:p>
      <w:pPr>
        <w:spacing w:line="3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407035</wp:posOffset>
                </wp:positionV>
                <wp:extent cx="6065520" cy="4445"/>
                <wp:effectExtent l="0" t="0" r="0" b="0"/>
                <wp:wrapNone/>
                <wp:docPr id="6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52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-6.7pt;margin-top:32.05pt;height:0.35pt;width:477.6pt;z-index:251660288;mso-width-relative:page;mso-height-relative:page;" filled="f" stroked="t" coordsize="21600,21600" o:gfxdata="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fqH/nWAAAACQEAAA8AAAAAAAAAAQAgAAAAIgAAAGRycy9k&#10;b3ducmV2LnhtbFBLAQIUABQAAAAIAIdO4kDkP9Q8ywEAAJkDAAAOAAAAAAAAAAEAIAAAACU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  泉州师院学生处                            2017年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 xml:space="preserve">日印      </w:t>
      </w:r>
    </w:p>
    <w:p/>
    <w:sectPr>
      <w:footerReference r:id="rId3" w:type="default"/>
      <w:footerReference r:id="rId4" w:type="even"/>
      <w:pgSz w:w="11906" w:h="16838"/>
      <w:pgMar w:top="850" w:right="1417" w:bottom="85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6"/>
                              <w:rFonts w:hint="eastAsia"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6"/>
                        <w:rFonts w:hint="eastAsia" w:ascii="宋体" w:hAnsi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6713"/>
    <w:multiLevelType w:val="singleLevel"/>
    <w:tmpl w:val="5954671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5D5E"/>
    <w:rsid w:val="0B530A3B"/>
    <w:rsid w:val="339C509A"/>
    <w:rsid w:val="3FF10285"/>
    <w:rsid w:val="409674E6"/>
    <w:rsid w:val="56553782"/>
    <w:rsid w:val="65D100AA"/>
    <w:rsid w:val="6BC747BB"/>
    <w:rsid w:val="6DBF1436"/>
    <w:rsid w:val="76622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qzsy</cp:lastModifiedBy>
  <dcterms:modified xsi:type="dcterms:W3CDTF">2017-07-07T06:38:57Z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