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4105E">
      <w:pPr>
        <w:spacing w:line="600" w:lineRule="exact"/>
        <w:jc w:val="center"/>
        <w:rPr>
          <w:rFonts w:ascii="黑体" w:eastAsia="黑体"/>
          <w:sz w:val="32"/>
          <w:szCs w:val="32"/>
        </w:rPr>
      </w:pPr>
      <w:r>
        <w:rPr>
          <w:rFonts w:hint="eastAsia" w:ascii="方正小标宋简体" w:hAnsi="方正小标宋简体" w:eastAsia="方正小标宋简体" w:cs="方正小标宋简体"/>
          <w:sz w:val="44"/>
          <w:szCs w:val="44"/>
        </w:rPr>
        <w:t>《艺术概论》考试大纲</w:t>
      </w:r>
    </w:p>
    <w:p w14:paraId="2064943B">
      <w:pPr>
        <w:spacing w:line="600" w:lineRule="exact"/>
        <w:rPr>
          <w:sz w:val="24"/>
        </w:rPr>
      </w:pPr>
    </w:p>
    <w:p w14:paraId="4D976A1C">
      <w:pPr>
        <w:spacing w:line="600" w:lineRule="exac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一、考试大纲性质</w:t>
      </w:r>
    </w:p>
    <w:p w14:paraId="44CE835F">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艺术概论》是艺术类硕士研究生入学专业考试的科目之一，主要考察考生对艺术的起源、艺术的特征、艺术的功能、艺术的门类、艺术创作、艺术鉴赏、艺术批评等艺术学相关基础理论的理解与掌握，以及依据基本原理进行分析、评价与综合运用的能力。</w:t>
      </w:r>
    </w:p>
    <w:p w14:paraId="4192AD20">
      <w:pPr>
        <w:spacing w:line="600" w:lineRule="exac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二、考试要求</w:t>
      </w:r>
    </w:p>
    <w:p w14:paraId="330887C2">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考察学生对艺术理论中基本概念、原理与方法等的识记水平与掌握程度；考察学生能否依据基本原理，结合自身所学专业对艺术作品、艺术家创作等相关问题进行恰当分析与评价；考察学生能否运用基本原理针对艺术史与当代艺术发展中的热点问题展开讨论；在探讨问题的过程中考察学生分析问题的深度、广度、逻辑水平，以及是否能够结合自身艺术素养提出创造性的解释方法与思路。 </w:t>
      </w:r>
    </w:p>
    <w:p w14:paraId="694CDCDD">
      <w:pPr>
        <w:spacing w:line="600" w:lineRule="exac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三、考试范围</w:t>
      </w:r>
    </w:p>
    <w:p w14:paraId="44C1FDC0">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《艺术概论》考试以彭吉象《艺术学概论》，林少雄主编《新编艺术概论》为主要复习用书，同时考试范围将结合当代艺术发展的最新成果与热点理论问题进行适当扩展。</w:t>
      </w:r>
    </w:p>
    <w:p w14:paraId="61308511">
      <w:pPr>
        <w:spacing w:line="600" w:lineRule="exac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四、考试形式与试题类型</w:t>
      </w:r>
    </w:p>
    <w:p w14:paraId="1D6DC09C">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考试形式为闭卷笔试，考试时间为180分钟。试卷满分为150分，主要题型包括名词解释题、简答题、论述题。</w:t>
      </w:r>
    </w:p>
    <w:p w14:paraId="1682D593">
      <w:pPr>
        <w:spacing w:line="600" w:lineRule="exac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五、</w:t>
      </w:r>
      <w:r>
        <w:rPr>
          <w:rFonts w:hint="eastAsia" w:ascii="仿宋_GB2312" w:hAnsi="仿宋_GB2312" w:eastAsia="仿宋_GB2312" w:cs="仿宋_GB2312"/>
          <w:b/>
          <w:sz w:val="32"/>
          <w:szCs w:val="32"/>
        </w:rPr>
        <w:t>参考书：</w:t>
      </w:r>
      <w:bookmarkStart w:id="0" w:name="_GoBack"/>
      <w:bookmarkEnd w:id="0"/>
    </w:p>
    <w:p w14:paraId="34482505">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彭吉象著，《艺术学概论》，北京大学出版社，2015年。</w:t>
      </w:r>
    </w:p>
    <w:p w14:paraId="4EC108A2">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林少雄主编，《新编艺术概论》，复旦大学出版社，2007年。</w:t>
      </w:r>
    </w:p>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3BE94">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5A386A">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E5A386A">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055"/>
    <w:rsid w:val="000D0F46"/>
    <w:rsid w:val="002A0730"/>
    <w:rsid w:val="002A7152"/>
    <w:rsid w:val="00356CF4"/>
    <w:rsid w:val="003601F5"/>
    <w:rsid w:val="0048191D"/>
    <w:rsid w:val="005B1099"/>
    <w:rsid w:val="005C0A7E"/>
    <w:rsid w:val="006F1B4F"/>
    <w:rsid w:val="00700F07"/>
    <w:rsid w:val="007F18DA"/>
    <w:rsid w:val="0082311F"/>
    <w:rsid w:val="008D2010"/>
    <w:rsid w:val="009D3E0B"/>
    <w:rsid w:val="00A26CF8"/>
    <w:rsid w:val="00AE1E6C"/>
    <w:rsid w:val="00B5406A"/>
    <w:rsid w:val="00C7770D"/>
    <w:rsid w:val="00CB0055"/>
    <w:rsid w:val="00CD7FFE"/>
    <w:rsid w:val="00D51AF7"/>
    <w:rsid w:val="00F17043"/>
    <w:rsid w:val="00F63CF2"/>
    <w:rsid w:val="01FA3379"/>
    <w:rsid w:val="044A087F"/>
    <w:rsid w:val="53C61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501</Words>
  <Characters>511</Characters>
  <Lines>3</Lines>
  <Paragraphs>1</Paragraphs>
  <TotalTime>2</TotalTime>
  <ScaleCrop>false</ScaleCrop>
  <LinksUpToDate>false</LinksUpToDate>
  <CharactersWithSpaces>512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2025-08-02T11:35:00Z</dcterms:created>
  <dc:creator>zqy</dc:creator>
  <cp:lastModifiedBy>林亚娥</cp:lastModifiedBy>
  <cp:lastPrinted>2019-09-06T03:44:00Z</cp:lastPrinted>
  <dcterms:modified xsi:type="dcterms:W3CDTF">2025-09-08T00:45:34Z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1961D94703DA4BA58460B11176A928C5_12</vt:lpwstr>
  </property>
</Properties>
</file>