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1"/>
        <w:jc w:val="left"/>
        <w:rPr>
          <w:rFonts w:ascii="宋体" w:hAnsi="宋体"/>
          <w:kern w:val="0"/>
          <w:szCs w:val="32"/>
        </w:rPr>
      </w:pPr>
    </w:p>
    <w:p>
      <w:pPr>
        <w:pStyle w:val="3"/>
        <w:jc w:val="center"/>
        <w:rPr>
          <w:rFonts w:hAnsi="宋体" w:eastAsia="方正仿宋_GBK"/>
          <w:color w:val="000000"/>
        </w:rPr>
      </w:pPr>
    </w:p>
    <w:p>
      <w:pPr>
        <w:pStyle w:val="3"/>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int="eastAsia" w:hAnsi="宋体" w:eastAsia="方正小标宋简体"/>
          <w:color w:val="FF0000"/>
          <w:w w:val="90"/>
          <w:sz w:val="70"/>
          <w:szCs w:val="72"/>
          <w:lang w:eastAsia="zh-CN"/>
        </w:rPr>
      </w:pPr>
      <w:r>
        <w:rPr>
          <w:rFonts w:hint="eastAsia" w:hAnsi="宋体" w:eastAsia="方正小标宋简体"/>
          <w:color w:val="FF0000"/>
          <w:w w:val="90"/>
          <w:sz w:val="70"/>
          <w:szCs w:val="72"/>
          <w:lang w:eastAsia="zh-CN"/>
        </w:rPr>
        <w:t>福建省科协</w:t>
      </w:r>
    </w:p>
    <w:p>
      <w:pPr>
        <w:pStyle w:val="3"/>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int="eastAsia" w:hAnsi="宋体" w:eastAsia="方正小标宋简体"/>
          <w:color w:val="FF0000"/>
          <w:w w:val="90"/>
          <w:sz w:val="70"/>
          <w:szCs w:val="72"/>
          <w:lang w:eastAsia="zh-CN"/>
        </w:rPr>
      </w:pPr>
      <w:r>
        <w:rPr>
          <w:rFonts w:hAnsi="宋体" w:eastAsia="方正小标宋简体"/>
          <w:color w:val="FF0000"/>
          <w:w w:val="90"/>
          <w:sz w:val="70"/>
          <w:szCs w:val="72"/>
        </w:rPr>
        <mc:AlternateContent>
          <mc:Choice Requires="wps">
            <w:drawing>
              <wp:anchor distT="0" distB="0" distL="114300" distR="114300" simplePos="0" relativeHeight="251660288" behindDoc="0" locked="0" layoutInCell="1" allowOverlap="1">
                <wp:simplePos x="0" y="0"/>
                <wp:positionH relativeFrom="column">
                  <wp:posOffset>4431665</wp:posOffset>
                </wp:positionH>
                <wp:positionV relativeFrom="paragraph">
                  <wp:posOffset>408305</wp:posOffset>
                </wp:positionV>
                <wp:extent cx="1238885" cy="98996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238885" cy="9899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_x0000_s1026" o:spid="_x0000_s1026" o:spt="202" type="#_x0000_t202" style="position:absolute;left:0pt;margin-left:348.95pt;margin-top:32.15pt;height:77.95pt;width:97.55pt;z-index:251660288;mso-width-relative:page;mso-height-relative:page;" fillcolor="#FFFFFF" filled="t" stroked="t" coordsize="21600,21600" o:gfxdata="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OtrfzaAAAACgEAAA8AAAAAAAAAAQAgAAAAIgAAAGRycy9kb3ducmV2LnhtbFBLAQIUABQAAAAI&#10;AIdO4kD4KFkz6wEAAOgDAAAOAAAAAAAAAAEAIAAAACkBAABkcnMvZTJvRG9jLnhtbFBLBQYAAAAA&#10;BgAGAFkBAACGBQAAAAA=&#10;">
                <v:fill on="t" focussize="0,0"/>
                <v:stroke color="#FFFFFF" joinstyle="miter"/>
                <v:imagedata o:title=""/>
                <o:lock v:ext="edit" aspectratio="f"/>
                <v:textbo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w w:val="90"/>
          <w:sz w:val="70"/>
          <w:szCs w:val="72"/>
        </w:rPr>
        <w:t>福建省</w:t>
      </w:r>
      <w:r>
        <w:rPr>
          <w:rFonts w:hint="eastAsia" w:hAnsi="宋体" w:eastAsia="方正小标宋简体"/>
          <w:color w:val="FF0000"/>
          <w:w w:val="90"/>
          <w:sz w:val="70"/>
          <w:szCs w:val="72"/>
          <w:lang w:eastAsia="zh-CN"/>
        </w:rPr>
        <w:t>教育厅</w:t>
      </w:r>
    </w:p>
    <w:p>
      <w:pPr>
        <w:pStyle w:val="3"/>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Ansi="宋体" w:eastAsia="方正小标宋简体"/>
          <w:color w:val="FF0000"/>
          <w:w w:val="90"/>
          <w:sz w:val="70"/>
          <w:szCs w:val="72"/>
        </w:rPr>
      </w:pPr>
      <w:r>
        <w:rPr>
          <w:rFonts w:hint="eastAsia" w:hAnsi="宋体" w:eastAsia="方正小标宋简体"/>
          <w:color w:val="FF0000"/>
          <w:w w:val="90"/>
          <w:sz w:val="70"/>
          <w:szCs w:val="72"/>
        </w:rPr>
        <w:t>福建省</w:t>
      </w:r>
      <w:r>
        <w:rPr>
          <w:rFonts w:hAnsi="宋体" w:eastAsia="方正小标宋简体"/>
          <w:color w:val="FF0000"/>
          <w:w w:val="90"/>
          <w:sz w:val="70"/>
          <w:szCs w:val="72"/>
        </w:rPr>
        <w:t>科技厅</w:t>
      </w:r>
    </w:p>
    <w:p>
      <w:pPr>
        <w:pStyle w:val="3"/>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int="eastAsia" w:hAnsi="宋体" w:eastAsia="方正小标宋简体"/>
          <w:color w:val="FF0000"/>
          <w:w w:val="90"/>
          <w:sz w:val="70"/>
          <w:szCs w:val="72"/>
          <w:lang w:eastAsia="zh-CN"/>
        </w:rPr>
      </w:pPr>
      <w:r>
        <w:rPr>
          <w:rFonts w:hint="eastAsia" w:hAnsi="宋体" w:eastAsia="方正小标宋简体"/>
          <w:color w:val="FF0000"/>
          <w:w w:val="90"/>
          <w:sz w:val="70"/>
          <w:szCs w:val="72"/>
          <w:lang w:eastAsia="zh-CN"/>
        </w:rPr>
        <w:t>福建省国资委</w:t>
      </w:r>
    </w:p>
    <w:p>
      <w:pPr>
        <w:keepNext w:val="0"/>
        <w:keepLines w:val="0"/>
        <w:pageBreakBefore w:val="0"/>
        <w:widowControl w:val="0"/>
        <w:tabs>
          <w:tab w:val="left" w:pos="7040"/>
        </w:tabs>
        <w:kinsoku/>
        <w:wordWrap/>
        <w:overflowPunct/>
        <w:topLinePunct w:val="0"/>
        <w:autoSpaceDE/>
        <w:autoSpaceDN/>
        <w:bidi w:val="0"/>
        <w:adjustRightInd/>
        <w:snapToGrid/>
        <w:spacing w:line="880" w:lineRule="exact"/>
        <w:ind w:right="1850" w:rightChars="881"/>
        <w:jc w:val="distribute"/>
        <w:textAlignment w:val="auto"/>
        <w:outlineLvl w:val="9"/>
        <w:rPr>
          <w:rFonts w:ascii="宋体" w:hAnsi="宋体" w:eastAsia="方正小标宋简体"/>
          <w:color w:val="FF0000"/>
          <w:spacing w:val="-30"/>
          <w:w w:val="90"/>
          <w:sz w:val="76"/>
          <w:szCs w:val="72"/>
        </w:rPr>
      </w:pPr>
      <w:r>
        <w:rPr>
          <w:rFonts w:hint="eastAsia" w:ascii="宋体" w:hAnsi="宋体" w:eastAsia="方正小标宋简体"/>
          <w:color w:val="FF0000"/>
          <w:spacing w:val="-30"/>
          <w:w w:val="90"/>
          <w:sz w:val="70"/>
          <w:szCs w:val="72"/>
        </w:rPr>
        <w:t>福建省国</w:t>
      </w:r>
      <w:r>
        <w:rPr>
          <w:rFonts w:ascii="宋体" w:hAnsi="宋体" w:eastAsia="方正小标宋简体"/>
          <w:color w:val="FF0000"/>
          <w:spacing w:val="-30"/>
          <w:w w:val="90"/>
          <w:sz w:val="70"/>
          <w:szCs w:val="72"/>
        </w:rPr>
        <w:t>防科工办</w:t>
      </w:r>
    </w:p>
    <w:p>
      <w:pPr>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outlineLvl w:val="9"/>
        <w:rPr>
          <w:rFonts w:ascii="宋体" w:hAnsi="宋体" w:cs="仿宋_GB2312"/>
          <w:szCs w:val="40"/>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pacing w:val="8"/>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
    <w:p>
      <w:pPr>
        <w:spacing w:line="460" w:lineRule="exact"/>
        <w:jc w:val="center"/>
        <w:rPr>
          <w:rFonts w:hint="eastAsia" w:ascii="宋体" w:hAnsi="宋体" w:eastAsia="仿宋_GB2312" w:cs="仿宋_GB2312"/>
          <w:color w:val="000000" w:themeColor="text1"/>
          <w:sz w:val="34"/>
          <w:szCs w:val="34"/>
          <w14:textFill>
            <w14:solidFill>
              <w14:schemeClr w14:val="tx1"/>
            </w14:solidFill>
          </w14:textFill>
        </w:rPr>
      </w:pPr>
      <w:bookmarkStart w:id="0" w:name="fwh"/>
      <w:r>
        <w:rPr>
          <w:rFonts w:hint="eastAsia" w:ascii="宋体" w:hAnsi="宋体" w:eastAsia="仿宋_GB2312" w:cs="仿宋_GB2312"/>
          <w:color w:val="000000" w:themeColor="text1"/>
          <w:sz w:val="34"/>
          <w:szCs w:val="34"/>
          <w14:textFill>
            <w14:solidFill>
              <w14:schemeClr w14:val="tx1"/>
            </w14:solidFill>
          </w14:textFill>
        </w:rPr>
        <w:t>闽科协宣〔202</w:t>
      </w:r>
      <w:r>
        <w:rPr>
          <w:rFonts w:hint="eastAsia" w:ascii="宋体" w:hAnsi="宋体" w:eastAsia="仿宋_GB2312" w:cs="仿宋_GB2312"/>
          <w:color w:val="000000" w:themeColor="text1"/>
          <w:sz w:val="34"/>
          <w:szCs w:val="34"/>
          <w:lang w:val="en-US" w:eastAsia="zh-CN"/>
          <w14:textFill>
            <w14:solidFill>
              <w14:schemeClr w14:val="tx1"/>
            </w14:solidFill>
          </w14:textFill>
        </w:rPr>
        <w:t>2</w:t>
      </w:r>
      <w:r>
        <w:rPr>
          <w:rFonts w:hint="eastAsia" w:ascii="宋体" w:hAnsi="宋体" w:eastAsia="仿宋_GB2312" w:cs="仿宋_GB2312"/>
          <w:color w:val="000000" w:themeColor="text1"/>
          <w:sz w:val="34"/>
          <w:szCs w:val="34"/>
          <w14:textFill>
            <w14:solidFill>
              <w14:schemeClr w14:val="tx1"/>
            </w14:solidFill>
          </w14:textFill>
        </w:rPr>
        <w:t>〕</w:t>
      </w:r>
      <w:r>
        <w:rPr>
          <w:rFonts w:hint="eastAsia" w:ascii="宋体" w:hAnsi="宋体" w:eastAsia="仿宋_GB2312" w:cs="仿宋_GB2312"/>
          <w:color w:val="000000" w:themeColor="text1"/>
          <w:sz w:val="34"/>
          <w:szCs w:val="34"/>
          <w:lang w:val="en-US" w:eastAsia="zh-CN"/>
          <w14:textFill>
            <w14:solidFill>
              <w14:schemeClr w14:val="tx1"/>
            </w14:solidFill>
          </w14:textFill>
        </w:rPr>
        <w:t>2</w:t>
      </w:r>
      <w:bookmarkStart w:id="1" w:name="_GoBack"/>
      <w:bookmarkEnd w:id="1"/>
      <w:r>
        <w:rPr>
          <w:rFonts w:hint="eastAsia" w:ascii="宋体" w:hAnsi="宋体" w:eastAsia="仿宋_GB2312" w:cs="仿宋_GB2312"/>
          <w:color w:val="000000" w:themeColor="text1"/>
          <w:sz w:val="34"/>
          <w:szCs w:val="34"/>
          <w14:textFill>
            <w14:solidFill>
              <w14:schemeClr w14:val="tx1"/>
            </w14:solidFill>
          </w14:textFill>
        </w:rPr>
        <w:t>号</w:t>
      </w:r>
      <w:bookmarkEnd w:id="0"/>
    </w:p>
    <w:p>
      <w:pPr>
        <w:keepNext w:val="0"/>
        <w:keepLines w:val="0"/>
        <w:pageBreakBefore w:val="0"/>
        <w:widowControl w:val="0"/>
        <w:kinsoku/>
        <w:wordWrap/>
        <w:overflowPunct/>
        <w:topLinePunct w:val="0"/>
        <w:autoSpaceDE/>
        <w:autoSpaceDN/>
        <w:bidi w:val="0"/>
        <w:adjustRightInd w:val="0"/>
        <w:snapToGrid w:val="0"/>
        <w:spacing w:before="313" w:beforeLines="100" w:line="480" w:lineRule="exact"/>
        <w:jc w:val="center"/>
        <w:textAlignment w:val="auto"/>
        <w:outlineLvl w:val="9"/>
        <w:rPr>
          <w:rFonts w:hAnsi="宋体" w:eastAsia="方正仿宋_GBK"/>
          <w:color w:val="000000"/>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118745</wp:posOffset>
                </wp:positionV>
                <wp:extent cx="5692140" cy="152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2140" cy="1524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9.35pt;height:1.2pt;width:448.2pt;z-index:251661312;mso-width-relative:page;mso-height-relative:page;" filled="f" stroked="t" coordsize="21600,21600" o:gfxdata="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BZPwzYAAAACQEAAA8AAAAAAAAAAQAg&#10;AAAAIgAAAGRycy9kb3ducmV2LnhtbFBLAQIUABQAAAAIAIdO4kDi6g+p1QEAAI8DAAAOAAAAAAAA&#10;AAEAIAAAACcBAABkcnMvZTJvRG9jLnhtbFBLBQYAAAAABgAGAFkBAABuBQAAAAA=&#10;">
                <v:fill on="f" focussize="0,0"/>
                <v:stroke weight="1.5pt" color="#FF0000" joinstyle="round"/>
                <v:imagedata o:title=""/>
                <o:lock v:ext="edit" aspectratio="f"/>
              </v:line>
            </w:pict>
          </mc:Fallback>
        </mc:AlternateConten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lang w:val="en-US" w:eastAsia="zh-CN"/>
        </w:rPr>
        <w:t>福建省</w:t>
      </w:r>
      <w:r>
        <w:rPr>
          <w:rFonts w:hint="eastAsia" w:ascii="方正小标宋简体" w:hAnsi="方正小标宋简体" w:eastAsia="方正小标宋简体" w:cs="方正小标宋简体"/>
          <w:color w:val="000000"/>
          <w:spacing w:val="0"/>
          <w:sz w:val="44"/>
          <w:szCs w:val="44"/>
        </w:rPr>
        <w:t xml:space="preserve">科协 </w:t>
      </w:r>
      <w:r>
        <w:rPr>
          <w:rFonts w:hint="eastAsia" w:ascii="方正小标宋简体" w:hAnsi="方正小标宋简体" w:eastAsia="方正小标宋简体" w:cs="方正小标宋简体"/>
          <w:color w:val="000000"/>
          <w:spacing w:val="0"/>
          <w:sz w:val="44"/>
          <w:szCs w:val="44"/>
          <w:lang w:val="en-US" w:eastAsia="zh-CN"/>
        </w:rPr>
        <w:t>福建省教育厅</w:t>
      </w:r>
      <w:r>
        <w:rPr>
          <w:rFonts w:hint="eastAsia" w:ascii="方正小标宋简体" w:hAnsi="方正小标宋简体" w:eastAsia="方正小标宋简体" w:cs="方正小标宋简体"/>
          <w:color w:val="000000"/>
          <w:spacing w:val="0"/>
          <w:sz w:val="44"/>
          <w:szCs w:val="44"/>
        </w:rPr>
        <w:t xml:space="preserve"> </w:t>
      </w:r>
      <w:r>
        <w:rPr>
          <w:rFonts w:hint="eastAsia" w:ascii="方正小标宋简体" w:hAnsi="方正小标宋简体" w:eastAsia="方正小标宋简体" w:cs="方正小标宋简体"/>
          <w:color w:val="000000"/>
          <w:spacing w:val="0"/>
          <w:sz w:val="44"/>
          <w:szCs w:val="44"/>
          <w:lang w:val="en-US" w:eastAsia="zh-CN"/>
        </w:rPr>
        <w:t>福建省</w:t>
      </w:r>
      <w:r>
        <w:rPr>
          <w:rFonts w:hint="eastAsia" w:ascii="方正小标宋简体" w:hAnsi="方正小标宋简体" w:eastAsia="方正小标宋简体" w:cs="方正小标宋简体"/>
          <w:color w:val="000000"/>
          <w:spacing w:val="0"/>
          <w:sz w:val="44"/>
          <w:szCs w:val="44"/>
        </w:rPr>
        <w:t>科技</w:t>
      </w:r>
      <w:r>
        <w:rPr>
          <w:rFonts w:hint="eastAsia" w:ascii="方正小标宋简体" w:hAnsi="方正小标宋简体" w:eastAsia="方正小标宋简体" w:cs="方正小标宋简体"/>
          <w:color w:val="000000"/>
          <w:spacing w:val="0"/>
          <w:sz w:val="44"/>
          <w:szCs w:val="44"/>
          <w:lang w:val="en-US" w:eastAsia="zh-CN"/>
        </w:rPr>
        <w:t>厅</w:t>
      </w:r>
      <w:r>
        <w:rPr>
          <w:rFonts w:hint="eastAsia" w:ascii="方正小标宋简体" w:hAnsi="方正小标宋简体" w:eastAsia="方正小标宋简体" w:cs="方正小标宋简体"/>
          <w:color w:val="000000"/>
          <w:spacing w:val="0"/>
          <w:sz w:val="44"/>
          <w:szCs w:val="44"/>
        </w:rPr>
        <w:t xml:space="preserve"> </w:t>
      </w: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0"/>
          <w:sz w:val="44"/>
          <w:szCs w:val="44"/>
          <w:lang w:val="en-US" w:eastAsia="zh-CN"/>
        </w:rPr>
        <w:t>福建省</w:t>
      </w:r>
      <w:r>
        <w:rPr>
          <w:rFonts w:hint="eastAsia" w:ascii="方正小标宋简体" w:hAnsi="方正小标宋简体" w:eastAsia="方正小标宋简体" w:cs="方正小标宋简体"/>
          <w:color w:val="000000"/>
          <w:spacing w:val="0"/>
          <w:sz w:val="44"/>
          <w:szCs w:val="44"/>
        </w:rPr>
        <w:t>国资委</w:t>
      </w:r>
      <w:r>
        <w:rPr>
          <w:rFonts w:hint="eastAsia" w:ascii="方正小标宋简体" w:hAnsi="方正小标宋简体" w:eastAsia="方正小标宋简体" w:cs="方正小标宋简体"/>
          <w:color w:val="000000"/>
          <w:spacing w:val="0"/>
          <w:sz w:val="44"/>
          <w:szCs w:val="44"/>
          <w:lang w:val="en-US" w:eastAsia="zh-CN"/>
        </w:rPr>
        <w:t xml:space="preserve"> 福建省</w:t>
      </w:r>
      <w:r>
        <w:rPr>
          <w:rFonts w:hint="eastAsia" w:ascii="方正小标宋简体" w:hAnsi="方正小标宋简体" w:eastAsia="方正小标宋简体" w:cs="方正小标宋简体"/>
          <w:color w:val="000000"/>
          <w:spacing w:val="0"/>
          <w:sz w:val="44"/>
          <w:szCs w:val="44"/>
        </w:rPr>
        <w:t>国防科工</w:t>
      </w:r>
      <w:r>
        <w:rPr>
          <w:rFonts w:hint="eastAsia" w:ascii="方正小标宋简体" w:hAnsi="方正小标宋简体" w:eastAsia="方正小标宋简体" w:cs="方正小标宋简体"/>
          <w:color w:val="000000"/>
          <w:spacing w:val="0"/>
          <w:sz w:val="44"/>
          <w:szCs w:val="44"/>
          <w:lang w:val="en-US" w:eastAsia="zh-CN"/>
        </w:rPr>
        <w:t>办</w:t>
      </w:r>
      <w:r>
        <w:rPr>
          <w:rFonts w:hint="eastAsia" w:ascii="方正小标宋简体" w:hAnsi="方正小标宋简体" w:eastAsia="方正小标宋简体" w:cs="方正小标宋简体"/>
          <w:color w:val="000000"/>
          <w:sz w:val="44"/>
          <w:szCs w:val="44"/>
        </w:rPr>
        <w:t>关于</w:t>
      </w: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开展科学家精神教育基地</w:t>
      </w: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val="en-US" w:eastAsia="zh-CN"/>
        </w:rPr>
        <w:t>申报认定</w:t>
      </w:r>
      <w:r>
        <w:rPr>
          <w:rFonts w:hint="eastAsia" w:ascii="方正小标宋简体" w:hAnsi="方正小标宋简体" w:eastAsia="方正小标宋简体" w:cs="方正小标宋简体"/>
          <w:color w:val="000000"/>
          <w:sz w:val="44"/>
          <w:szCs w:val="44"/>
        </w:rPr>
        <w:t>工作的通知</w:t>
      </w:r>
    </w:p>
    <w:p>
      <w:pPr>
        <w:pStyle w:val="2"/>
        <w:widowControl w:val="0"/>
        <w:overflowPunct/>
        <w:autoSpaceDE/>
        <w:autoSpaceDN/>
        <w:adjustRightInd/>
        <w:snapToGrid w:val="0"/>
        <w:spacing w:before="0" w:line="570" w:lineRule="exact"/>
        <w:ind w:firstLine="640" w:firstLineChars="200"/>
        <w:textAlignment w:val="auto"/>
        <w:rPr>
          <w:rFonts w:hint="eastAsia" w:hAnsi="仿宋_GB2312" w:cs="仿宋_GB2312"/>
          <w:sz w:val="32"/>
          <w:szCs w:val="32"/>
        </w:rPr>
      </w:pPr>
    </w:p>
    <w:p>
      <w:pPr>
        <w:keepNext w:val="0"/>
        <w:keepLines w:val="0"/>
        <w:pageBreakBefore w:val="0"/>
        <w:kinsoku/>
        <w:wordWrap/>
        <w:topLinePunct w:val="0"/>
        <w:bidi w:val="0"/>
        <w:snapToGrid w:val="0"/>
        <w:spacing w:line="600" w:lineRule="exact"/>
        <w:ind w:right="0" w:rightChars="0"/>
        <w:jc w:val="both"/>
        <w:outlineLvl w:val="9"/>
        <w:rPr>
          <w:rFonts w:hint="default" w:hAnsi="仿宋_GB2312" w:cs="仿宋_GB2312"/>
          <w:sz w:val="32"/>
          <w:szCs w:val="32"/>
          <w:u w:val="single"/>
          <w:lang w:val="en-US"/>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设区市</w:t>
      </w:r>
      <w:r>
        <w:rPr>
          <w:rFonts w:hint="eastAsia" w:ascii="仿宋_GB2312" w:hAnsi="仿宋_GB2312" w:eastAsia="仿宋_GB2312" w:cs="仿宋_GB2312"/>
          <w:color w:val="000000"/>
          <w:sz w:val="32"/>
          <w:szCs w:val="32"/>
        </w:rPr>
        <w:t>科协、教育</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、科技</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、国资委、国防科技工业管理部门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平潭综合实验区科协、社会事业局、经济发展局、国资局，</w:t>
      </w:r>
      <w:r>
        <w:rPr>
          <w:rFonts w:hint="eastAsia" w:ascii="仿宋_GB2312" w:hAnsi="仿宋_GB2312" w:eastAsia="仿宋_GB2312" w:cs="仿宋_GB2312"/>
          <w:color w:val="000000"/>
          <w:sz w:val="32"/>
          <w:szCs w:val="32"/>
          <w:u w:val="none"/>
          <w:lang w:val="en-US" w:eastAsia="zh-CN"/>
        </w:rPr>
        <w:t>各省级学会，省直有关部门、有关高校和科研院所、省管国有企业：</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hAnsi="仿宋_GB2312" w:cs="仿宋_GB2312"/>
          <w:sz w:val="32"/>
          <w:szCs w:val="32"/>
        </w:rPr>
      </w:pPr>
      <w:r>
        <w:rPr>
          <w:rFonts w:hint="eastAsia" w:hAnsi="仿宋_GB2312" w:cs="仿宋_GB2312"/>
          <w:sz w:val="32"/>
          <w:szCs w:val="32"/>
        </w:rPr>
        <w:t>为深入贯彻落实中央人才工作会议精神，推动习近平新时代中国特色社会主义思想在科技界转化深化，</w:t>
      </w:r>
      <w:r>
        <w:rPr>
          <w:rFonts w:hint="eastAsia" w:hAnsi="仿宋_GB2312" w:cs="仿宋_GB2312"/>
          <w:sz w:val="32"/>
          <w:szCs w:val="32"/>
          <w:lang w:val="en-US" w:eastAsia="zh-CN"/>
        </w:rPr>
        <w:t>大力弘扬科学家精神，</w:t>
      </w:r>
      <w:r>
        <w:rPr>
          <w:rFonts w:hint="eastAsia" w:hAnsi="仿宋_GB2312" w:cs="仿宋_GB2312"/>
          <w:sz w:val="32"/>
          <w:szCs w:val="32"/>
        </w:rPr>
        <w:t>根据</w:t>
      </w:r>
      <w:r>
        <w:rPr>
          <w:rFonts w:hint="eastAsia" w:hAnsi="仿宋_GB2312" w:cs="仿宋_GB2312"/>
          <w:sz w:val="32"/>
          <w:szCs w:val="32"/>
          <w:lang w:eastAsia="zh-CN"/>
        </w:rPr>
        <w:t>《中国科协、教育部、科技部、国务院国资委、中国科学院、中国工程院、国防科工局关于开展“科学家精神教育基地”建设与服务管理工作的通知》（</w:t>
      </w:r>
      <w:r>
        <w:rPr>
          <w:rFonts w:hint="eastAsia" w:ascii="仿宋_GB2312" w:hAnsi="宋体" w:eastAsia="仿宋_GB2312"/>
          <w:sz w:val="32"/>
          <w:szCs w:val="32"/>
        </w:rPr>
        <w:t>科协发宣字〔20</w:t>
      </w:r>
      <w:r>
        <w:rPr>
          <w:rFonts w:ascii="仿宋_GB2312" w:hAnsi="宋体" w:eastAsia="仿宋_GB2312"/>
          <w:sz w:val="32"/>
          <w:szCs w:val="32"/>
        </w:rPr>
        <w:t>2</w:t>
      </w:r>
      <w:r>
        <w:rPr>
          <w:rFonts w:hint="eastAsia" w:ascii="仿宋_GB2312" w:hAnsi="宋体" w:eastAsia="仿宋_GB2312"/>
          <w:sz w:val="32"/>
          <w:szCs w:val="32"/>
        </w:rPr>
        <w:t>2〕10号</w:t>
      </w:r>
      <w:r>
        <w:rPr>
          <w:rFonts w:hint="eastAsia" w:hAnsi="仿宋_GB2312" w:cs="仿宋_GB2312"/>
          <w:sz w:val="32"/>
          <w:szCs w:val="32"/>
          <w:lang w:eastAsia="zh-CN"/>
        </w:rPr>
        <w:t>）</w:t>
      </w:r>
      <w:r>
        <w:rPr>
          <w:rFonts w:hint="eastAsia" w:hAnsi="仿宋_GB2312" w:cs="仿宋_GB2312"/>
          <w:sz w:val="32"/>
          <w:szCs w:val="32"/>
          <w:lang w:val="en-US" w:eastAsia="zh-CN"/>
        </w:rPr>
        <w:t>要求</w:t>
      </w:r>
      <w:r>
        <w:rPr>
          <w:rFonts w:hint="eastAsia" w:hAnsi="仿宋_GB2312" w:cs="仿宋_GB2312"/>
          <w:sz w:val="32"/>
          <w:szCs w:val="32"/>
        </w:rPr>
        <w:t>，</w:t>
      </w:r>
      <w:r>
        <w:rPr>
          <w:rFonts w:hint="eastAsia" w:hAnsi="仿宋_GB2312" w:cs="仿宋_GB2312"/>
          <w:sz w:val="32"/>
          <w:szCs w:val="32"/>
          <w:lang w:val="en-US" w:eastAsia="zh-CN"/>
        </w:rPr>
        <w:t>现就有关事项</w:t>
      </w:r>
      <w:r>
        <w:rPr>
          <w:rFonts w:hint="eastAsia" w:hAnsi="仿宋_GB2312" w:cs="仿宋_GB2312"/>
          <w:sz w:val="32"/>
          <w:szCs w:val="32"/>
        </w:rPr>
        <w:t>通知如下：</w:t>
      </w:r>
    </w:p>
    <w:p>
      <w:pPr>
        <w:keepNext w:val="0"/>
        <w:keepLines w:val="0"/>
        <w:pageBreakBefore w:val="0"/>
        <w:kinsoku/>
        <w:wordWrap/>
        <w:topLinePunct w:val="0"/>
        <w:bidi w:val="0"/>
        <w:spacing w:line="600" w:lineRule="exact"/>
        <w:ind w:right="0" w:rightChars="0" w:firstLine="640" w:firstLineChars="200"/>
        <w:jc w:val="both"/>
        <w:outlineLvl w:val="9"/>
        <w:rPr>
          <w:rFonts w:hint="eastAsia" w:ascii="黑体" w:hAnsi="黑体" w:eastAsia="黑体"/>
          <w:color w:val="000000"/>
          <w:sz w:val="32"/>
          <w:szCs w:val="32"/>
          <w:lang w:eastAsia="zh-CN"/>
        </w:rPr>
      </w:pPr>
      <w:r>
        <w:rPr>
          <w:rFonts w:hint="eastAsia" w:ascii="黑体" w:hAnsi="黑体" w:eastAsia="黑体"/>
          <w:color w:val="000000"/>
          <w:sz w:val="32"/>
          <w:szCs w:val="32"/>
        </w:rPr>
        <w:t>一、</w:t>
      </w:r>
      <w:r>
        <w:rPr>
          <w:rFonts w:hint="eastAsia" w:ascii="黑体" w:hAnsi="黑体" w:eastAsia="黑体"/>
          <w:color w:val="000000"/>
          <w:sz w:val="32"/>
          <w:szCs w:val="32"/>
          <w:lang w:val="en-US" w:eastAsia="zh-CN"/>
        </w:rPr>
        <w:t>目的意义</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hAnsi="Calibri"/>
          <w:sz w:val="32"/>
          <w:szCs w:val="32"/>
        </w:rPr>
      </w:pPr>
      <w:r>
        <w:rPr>
          <w:rFonts w:hint="eastAsia" w:hAnsi="仿宋_GB2312" w:cs="仿宋_GB2312"/>
          <w:sz w:val="32"/>
          <w:szCs w:val="32"/>
        </w:rPr>
        <w:t>科学家精神教育基地</w:t>
      </w:r>
      <w:r>
        <w:rPr>
          <w:rFonts w:hint="eastAsia"/>
          <w:sz w:val="32"/>
          <w:szCs w:val="32"/>
        </w:rPr>
        <w:t>是展示、宣传在中国共产党领导的革命、建设、改革和新时代各个历史时期中，为科技进步、民生改善、国家发展做出重要贡献的科学家个人和团队先进事迹，具备教育功能的示范性场所</w:t>
      </w:r>
      <w:r>
        <w:rPr>
          <w:rFonts w:hint="eastAsia"/>
          <w:sz w:val="32"/>
          <w:szCs w:val="32"/>
          <w:lang w:eastAsia="zh-CN"/>
        </w:rPr>
        <w:t>，</w:t>
      </w:r>
      <w:r>
        <w:rPr>
          <w:rFonts w:hint="eastAsia"/>
          <w:sz w:val="32"/>
          <w:szCs w:val="32"/>
        </w:rPr>
        <w:t>主要依托科技馆、国家重点实验室、重大科技工程纪念馆（遗迹）、科研院所、科技类人物纪念馆和故居</w:t>
      </w:r>
      <w:r>
        <w:rPr>
          <w:rFonts w:hint="eastAsia" w:hAnsi="Calibri"/>
          <w:sz w:val="32"/>
          <w:szCs w:val="32"/>
        </w:rPr>
        <w:t>等设施建设。</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hAnsi="仿宋"/>
          <w:sz w:val="32"/>
          <w:szCs w:val="32"/>
        </w:rPr>
      </w:pPr>
      <w:r>
        <w:rPr>
          <w:rFonts w:hint="eastAsia" w:hAnsi="仿宋_GB2312" w:cs="仿宋_GB2312"/>
          <w:sz w:val="32"/>
          <w:szCs w:val="32"/>
        </w:rPr>
        <w:t>科学家精神教育基地</w:t>
      </w:r>
      <w:r>
        <w:rPr>
          <w:rFonts w:hint="eastAsia" w:cs="仿宋_GB2312"/>
          <w:sz w:val="32"/>
          <w:szCs w:val="32"/>
        </w:rPr>
        <w:t>建设和服务管理</w:t>
      </w:r>
      <w:r>
        <w:rPr>
          <w:rFonts w:hint="eastAsia" w:hAnsi="仿宋_GB2312" w:cs="仿宋_GB2312"/>
          <w:sz w:val="32"/>
          <w:szCs w:val="32"/>
        </w:rPr>
        <w:t>工作</w:t>
      </w:r>
      <w:r>
        <w:rPr>
          <w:rFonts w:hint="eastAsia" w:hAnsi="仿宋_GB2312" w:cs="仿宋_GB2312"/>
          <w:sz w:val="32"/>
          <w:szCs w:val="32"/>
          <w:lang w:eastAsia="zh-CN"/>
        </w:rPr>
        <w:t>，</w:t>
      </w:r>
      <w:r>
        <w:rPr>
          <w:rFonts w:hint="eastAsia" w:cs="仿宋_GB2312"/>
          <w:sz w:val="32"/>
          <w:szCs w:val="32"/>
        </w:rPr>
        <w:t>旨在</w:t>
      </w:r>
      <w:r>
        <w:rPr>
          <w:rFonts w:hint="eastAsia" w:hAnsi="仿宋_GB2312" w:cs="仿宋_GB2312"/>
          <w:sz w:val="32"/>
          <w:szCs w:val="32"/>
        </w:rPr>
        <w:t>推动科学家精神教育基地命名工作规范化，充分发掘和利用科学家精神教育资源，鼓励社会力量积极参与科学家精神弘扬工作，大力弘扬以爱国、创新、求实、奉献、协同、育人为内核的科学家精神，在</w:t>
      </w:r>
      <w:r>
        <w:rPr>
          <w:rFonts w:hint="eastAsia" w:hAnsi="仿宋"/>
          <w:sz w:val="32"/>
          <w:szCs w:val="32"/>
        </w:rPr>
        <w:t>全社会形成尊重知识、崇尚创新、尊重人才、热爱科学、献身科学的浓厚氛围。</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二、组织单位</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default"/>
          <w:sz w:val="32"/>
          <w:szCs w:val="32"/>
          <w:lang w:val="en-US" w:eastAsia="zh-CN"/>
        </w:rPr>
      </w:pPr>
      <w:r>
        <w:rPr>
          <w:rFonts w:hint="eastAsia" w:hAnsi="仿宋_GB2312" w:cs="仿宋_GB2312"/>
          <w:sz w:val="32"/>
          <w:szCs w:val="32"/>
        </w:rPr>
        <w:t>科学家精神教育基地</w:t>
      </w:r>
      <w:r>
        <w:rPr>
          <w:rFonts w:hint="eastAsia" w:cs="仿宋_GB2312"/>
          <w:sz w:val="32"/>
          <w:szCs w:val="32"/>
        </w:rPr>
        <w:t>建设和服务管理</w:t>
      </w:r>
      <w:r>
        <w:rPr>
          <w:rFonts w:hint="eastAsia" w:hAnsi="仿宋_GB2312" w:cs="仿宋_GB2312"/>
          <w:sz w:val="32"/>
          <w:szCs w:val="32"/>
        </w:rPr>
        <w:t>工作</w:t>
      </w:r>
      <w:r>
        <w:rPr>
          <w:rFonts w:hint="eastAsia" w:hAnsi="仿宋_GB2312" w:cs="仿宋_GB2312"/>
          <w:sz w:val="32"/>
          <w:szCs w:val="32"/>
          <w:lang w:eastAsia="zh-CN"/>
        </w:rPr>
        <w:t>，</w:t>
      </w:r>
      <w:r>
        <w:rPr>
          <w:rFonts w:hint="eastAsia" w:hAnsi="仿宋_GB2312" w:cs="仿宋_GB2312"/>
          <w:sz w:val="32"/>
          <w:szCs w:val="32"/>
          <w:lang w:val="en-US" w:eastAsia="zh-CN"/>
        </w:rPr>
        <w:t>由</w:t>
      </w:r>
      <w:r>
        <w:rPr>
          <w:rFonts w:hint="eastAsia" w:ascii="仿宋_GB2312" w:hAnsi="仿宋_GB2312" w:eastAsia="仿宋_GB2312" w:cs="仿宋_GB2312"/>
          <w:color w:val="000000"/>
          <w:sz w:val="32"/>
          <w:szCs w:val="32"/>
        </w:rPr>
        <w:t>中国科协、</w:t>
      </w:r>
      <w:r>
        <w:rPr>
          <w:rFonts w:hint="eastAsia" w:ascii="仿宋_GB2312" w:hAnsi="仿宋_GB2312" w:eastAsia="仿宋_GB2312" w:cs="仿宋_GB2312"/>
          <w:sz w:val="32"/>
          <w:szCs w:val="32"/>
        </w:rPr>
        <w:t>教育部、科技部、国务院国资委、中国科学院、中国工程院、国防科工局</w:t>
      </w:r>
      <w:r>
        <w:rPr>
          <w:rFonts w:hint="eastAsia" w:hAnsi="仿宋_GB2312" w:cs="仿宋_GB2312"/>
          <w:sz w:val="32"/>
          <w:szCs w:val="32"/>
          <w:lang w:val="en-US" w:eastAsia="zh-CN"/>
        </w:rPr>
        <w:t>联合组织开展</w:t>
      </w:r>
      <w:r>
        <w:rPr>
          <w:rFonts w:hint="eastAsia"/>
          <w:sz w:val="32"/>
          <w:szCs w:val="32"/>
        </w:rPr>
        <w:t>，具体工作由中国科协牵头实施</w:t>
      </w:r>
      <w:r>
        <w:rPr>
          <w:rFonts w:hint="eastAsia"/>
          <w:sz w:val="32"/>
          <w:szCs w:val="32"/>
          <w:lang w:eastAsia="zh-CN"/>
        </w:rPr>
        <w:t>。</w:t>
      </w:r>
      <w:r>
        <w:rPr>
          <w:rFonts w:hint="eastAsia"/>
          <w:sz w:val="32"/>
          <w:szCs w:val="32"/>
          <w:lang w:val="en-US" w:eastAsia="zh-CN"/>
        </w:rPr>
        <w:t>福建省同步开展</w:t>
      </w:r>
      <w:r>
        <w:rPr>
          <w:rFonts w:hint="eastAsia" w:hAnsi="仿宋_GB2312" w:cs="仿宋_GB2312"/>
          <w:sz w:val="32"/>
          <w:szCs w:val="32"/>
        </w:rPr>
        <w:t>科学家精神教育基地</w:t>
      </w:r>
      <w:r>
        <w:rPr>
          <w:rFonts w:hint="eastAsia" w:cs="仿宋_GB2312"/>
          <w:sz w:val="32"/>
          <w:szCs w:val="32"/>
          <w:lang w:eastAsia="zh-CN"/>
        </w:rPr>
        <w:t>申报认定</w:t>
      </w:r>
      <w:r>
        <w:rPr>
          <w:rFonts w:hint="eastAsia" w:hAnsi="仿宋_GB2312" w:cs="仿宋_GB2312"/>
          <w:sz w:val="32"/>
          <w:szCs w:val="32"/>
        </w:rPr>
        <w:t>工作</w:t>
      </w:r>
      <w:r>
        <w:rPr>
          <w:rFonts w:hint="eastAsia" w:hAnsi="仿宋_GB2312" w:cs="仿宋_GB2312"/>
          <w:sz w:val="32"/>
          <w:szCs w:val="32"/>
          <w:lang w:eastAsia="zh-CN"/>
        </w:rPr>
        <w:t>，</w:t>
      </w:r>
      <w:r>
        <w:rPr>
          <w:rFonts w:hint="eastAsia" w:hAnsi="仿宋_GB2312" w:cs="仿宋_GB2312"/>
          <w:sz w:val="32"/>
          <w:szCs w:val="32"/>
          <w:lang w:val="en-US" w:eastAsia="zh-CN"/>
        </w:rPr>
        <w:t>由省科协、教育厅、科技厅、国资委、国防科工办联合组织，具体工作由省科协牵头实施。</w:t>
      </w:r>
    </w:p>
    <w:p>
      <w:pPr>
        <w:keepNext w:val="0"/>
        <w:keepLines w:val="0"/>
        <w:pageBreakBefore w:val="0"/>
        <w:kinsoku/>
        <w:wordWrap/>
        <w:topLinePunct w:val="0"/>
        <w:bidi w:val="0"/>
        <w:spacing w:line="600" w:lineRule="exact"/>
        <w:ind w:right="0" w:rightChars="0" w:firstLine="640" w:firstLineChars="200"/>
        <w:jc w:val="both"/>
        <w:outlineLvl w:val="9"/>
        <w:rPr>
          <w:rFonts w:hint="eastAsia" w:ascii="黑体" w:hAnsi="黑体" w:eastAsia="黑体"/>
          <w:color w:val="000000"/>
          <w:sz w:val="32"/>
          <w:szCs w:val="32"/>
        </w:rPr>
      </w:pPr>
      <w:r>
        <w:rPr>
          <w:rFonts w:hint="eastAsia" w:ascii="黑体" w:hAnsi="黑体" w:eastAsia="黑体"/>
          <w:color w:val="000000"/>
          <w:sz w:val="32"/>
          <w:szCs w:val="32"/>
        </w:rPr>
        <w:t>三、</w:t>
      </w:r>
      <w:r>
        <w:rPr>
          <w:rFonts w:hint="eastAsia" w:ascii="黑体" w:hAnsi="黑体" w:eastAsia="黑体"/>
          <w:color w:val="000000"/>
          <w:sz w:val="32"/>
          <w:szCs w:val="32"/>
          <w:lang w:val="en-US" w:eastAsia="zh-CN"/>
        </w:rPr>
        <w:t>工作</w:t>
      </w:r>
      <w:r>
        <w:rPr>
          <w:rFonts w:hint="eastAsia" w:ascii="黑体" w:hAnsi="黑体" w:eastAsia="黑体"/>
          <w:color w:val="000000"/>
          <w:sz w:val="32"/>
          <w:szCs w:val="32"/>
        </w:rPr>
        <w:t>安排</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3" w:firstLineChars="200"/>
        <w:jc w:val="both"/>
        <w:textAlignment w:val="auto"/>
        <w:outlineLvl w:val="9"/>
        <w:rPr>
          <w:rFonts w:hint="eastAsia" w:hAnsi="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广泛动员。</w:t>
      </w:r>
      <w:r>
        <w:rPr>
          <w:rFonts w:hint="eastAsia" w:hAnsi="仿宋_GB2312" w:cs="仿宋_GB2312"/>
          <w:sz w:val="32"/>
          <w:szCs w:val="32"/>
        </w:rPr>
        <w:t>动员本地区、本领域、本系统符合</w:t>
      </w:r>
      <w:r>
        <w:rPr>
          <w:rFonts w:hint="eastAsia" w:hAnsi="仿宋_GB2312" w:cs="仿宋_GB2312"/>
          <w:sz w:val="32"/>
          <w:szCs w:val="32"/>
          <w:lang w:val="en-US" w:eastAsia="zh-CN"/>
        </w:rPr>
        <w:t>条件</w:t>
      </w:r>
      <w:r>
        <w:rPr>
          <w:rFonts w:hint="eastAsia" w:hAnsi="仿宋_GB2312" w:cs="仿宋_GB2312"/>
          <w:sz w:val="32"/>
          <w:szCs w:val="32"/>
        </w:rPr>
        <w:t>的机构和单位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命名条件详见附件1</w:t>
      </w:r>
      <w:r>
        <w:rPr>
          <w:rFonts w:hint="eastAsia" w:ascii="楷体_GB2312" w:hAnsi="楷体_GB2312" w:eastAsia="楷体_GB2312" w:cs="楷体_GB2312"/>
          <w:sz w:val="32"/>
          <w:szCs w:val="32"/>
          <w:lang w:eastAsia="zh-CN"/>
        </w:rPr>
        <w:t>）</w:t>
      </w:r>
      <w:r>
        <w:rPr>
          <w:rFonts w:hint="eastAsia" w:hAnsi="仿宋_GB2312" w:cs="仿宋_GB2312"/>
          <w:sz w:val="32"/>
          <w:szCs w:val="32"/>
          <w:lang w:eastAsia="zh-CN"/>
        </w:rPr>
        <w:t>，</w:t>
      </w:r>
      <w:r>
        <w:rPr>
          <w:rFonts w:hint="eastAsia" w:hAnsi="仿宋_GB2312" w:cs="仿宋_GB2312"/>
          <w:sz w:val="32"/>
          <w:szCs w:val="32"/>
        </w:rPr>
        <w:t>积极</w:t>
      </w:r>
      <w:r>
        <w:rPr>
          <w:rFonts w:hint="eastAsia" w:hAnsi="仿宋_GB2312" w:cs="仿宋_GB2312"/>
          <w:sz w:val="32"/>
          <w:szCs w:val="32"/>
          <w:lang w:val="en-US" w:eastAsia="zh-CN"/>
        </w:rPr>
        <w:t>申报</w:t>
      </w:r>
      <w:r>
        <w:rPr>
          <w:rFonts w:hint="eastAsia" w:hAnsi="仿宋_GB2312" w:cs="仿宋_GB2312"/>
          <w:sz w:val="32"/>
          <w:szCs w:val="32"/>
        </w:rPr>
        <w:t>科学家精神教育基地，深入挖掘宣传本地区、本领域、本系统有关单位开展科学家精神弘扬工作的特色做法、典型经验和先进事迹。</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51" w:firstLineChars="200"/>
        <w:jc w:val="both"/>
        <w:textAlignment w:val="auto"/>
        <w:outlineLvl w:val="9"/>
        <w:rPr>
          <w:rFonts w:hint="eastAsia" w:hAnsi="仿宋_GB2312" w:cs="仿宋_GB2312"/>
          <w:spacing w:val="2"/>
          <w:sz w:val="32"/>
          <w:szCs w:val="32"/>
        </w:rPr>
      </w:pPr>
      <w:r>
        <w:rPr>
          <w:rFonts w:hint="eastAsia" w:ascii="楷体_GB2312" w:hAnsi="楷体_GB2312" w:eastAsia="楷体_GB2312" w:cs="楷体_GB2312"/>
          <w:b/>
          <w:bCs/>
          <w:spacing w:val="2"/>
          <w:sz w:val="32"/>
          <w:szCs w:val="32"/>
          <w:lang w:eastAsia="zh-CN"/>
        </w:rPr>
        <w:t>（</w:t>
      </w:r>
      <w:r>
        <w:rPr>
          <w:rFonts w:hint="eastAsia" w:ascii="楷体_GB2312" w:hAnsi="楷体_GB2312" w:eastAsia="楷体_GB2312" w:cs="楷体_GB2312"/>
          <w:b/>
          <w:bCs/>
          <w:spacing w:val="2"/>
          <w:sz w:val="32"/>
          <w:szCs w:val="32"/>
          <w:lang w:val="en-US" w:eastAsia="zh-CN"/>
        </w:rPr>
        <w:t>二</w:t>
      </w:r>
      <w:r>
        <w:rPr>
          <w:rFonts w:hint="eastAsia" w:ascii="楷体_GB2312" w:hAnsi="楷体_GB2312" w:eastAsia="楷体_GB2312" w:cs="楷体_GB2312"/>
          <w:b/>
          <w:bCs/>
          <w:spacing w:val="2"/>
          <w:sz w:val="32"/>
          <w:szCs w:val="32"/>
          <w:lang w:eastAsia="zh-CN"/>
        </w:rPr>
        <w:t>）</w:t>
      </w:r>
      <w:r>
        <w:rPr>
          <w:rFonts w:hint="eastAsia" w:ascii="楷体_GB2312" w:hAnsi="楷体_GB2312" w:eastAsia="楷体_GB2312" w:cs="楷体_GB2312"/>
          <w:b/>
          <w:bCs/>
          <w:spacing w:val="2"/>
          <w:sz w:val="32"/>
          <w:szCs w:val="32"/>
        </w:rPr>
        <w:t>组织推荐。</w:t>
      </w:r>
      <w:r>
        <w:rPr>
          <w:rFonts w:hint="eastAsia" w:hAnsi="仿宋_GB2312" w:cs="仿宋_GB2312"/>
          <w:spacing w:val="2"/>
          <w:sz w:val="32"/>
          <w:szCs w:val="32"/>
        </w:rPr>
        <w:t>各</w:t>
      </w:r>
      <w:r>
        <w:rPr>
          <w:rFonts w:hint="eastAsia" w:hAnsi="仿宋_GB2312" w:cs="仿宋_GB2312"/>
          <w:spacing w:val="2"/>
          <w:sz w:val="32"/>
          <w:szCs w:val="32"/>
          <w:lang w:val="en-US" w:eastAsia="zh-CN"/>
        </w:rPr>
        <w:t>设区市（平潭综合实验区）</w:t>
      </w:r>
      <w:r>
        <w:rPr>
          <w:rFonts w:hint="eastAsia" w:hAnsi="仿宋_GB2312" w:cs="仿宋_GB2312"/>
          <w:spacing w:val="2"/>
          <w:sz w:val="32"/>
          <w:szCs w:val="32"/>
        </w:rPr>
        <w:t>科协联合教育</w:t>
      </w:r>
      <w:r>
        <w:rPr>
          <w:rFonts w:hint="eastAsia" w:hAnsi="仿宋_GB2312" w:cs="仿宋_GB2312"/>
          <w:spacing w:val="2"/>
          <w:sz w:val="32"/>
          <w:szCs w:val="32"/>
          <w:lang w:val="en-US" w:eastAsia="zh-CN"/>
        </w:rPr>
        <w:t>局</w:t>
      </w:r>
      <w:r>
        <w:rPr>
          <w:rFonts w:hint="eastAsia" w:hAnsi="仿宋_GB2312" w:cs="仿宋_GB2312"/>
          <w:spacing w:val="2"/>
          <w:sz w:val="32"/>
          <w:szCs w:val="32"/>
        </w:rPr>
        <w:t>（</w:t>
      </w:r>
      <w:r>
        <w:rPr>
          <w:rFonts w:hint="eastAsia" w:ascii="仿宋_GB2312" w:hAnsi="仿宋_GB2312" w:eastAsia="仿宋_GB2312" w:cs="仿宋_GB2312"/>
          <w:color w:val="000000"/>
          <w:sz w:val="32"/>
          <w:szCs w:val="32"/>
          <w:lang w:val="en-US" w:eastAsia="zh-CN"/>
        </w:rPr>
        <w:t>社会事业局</w:t>
      </w:r>
      <w:r>
        <w:rPr>
          <w:rFonts w:hint="eastAsia" w:hAnsi="仿宋_GB2312" w:cs="仿宋_GB2312"/>
          <w:spacing w:val="2"/>
          <w:sz w:val="32"/>
          <w:szCs w:val="32"/>
        </w:rPr>
        <w:t>）、科技</w:t>
      </w:r>
      <w:r>
        <w:rPr>
          <w:rFonts w:hint="eastAsia" w:hAnsi="仿宋_GB2312" w:cs="仿宋_GB2312"/>
          <w:spacing w:val="2"/>
          <w:sz w:val="32"/>
          <w:szCs w:val="32"/>
          <w:lang w:val="en-US" w:eastAsia="zh-CN"/>
        </w:rPr>
        <w:t>局</w:t>
      </w:r>
      <w:r>
        <w:rPr>
          <w:rFonts w:hint="eastAsia" w:hAnsi="仿宋_GB2312" w:cs="仿宋_GB2312"/>
          <w:spacing w:val="2"/>
          <w:sz w:val="32"/>
          <w:szCs w:val="32"/>
        </w:rPr>
        <w:t>（</w:t>
      </w:r>
      <w:r>
        <w:rPr>
          <w:rFonts w:hint="eastAsia" w:hAnsi="仿宋_GB2312" w:cs="仿宋_GB2312"/>
          <w:spacing w:val="2"/>
          <w:sz w:val="32"/>
          <w:szCs w:val="32"/>
          <w:lang w:val="en-US" w:eastAsia="zh-CN"/>
        </w:rPr>
        <w:t>经济发展</w:t>
      </w:r>
      <w:r>
        <w:rPr>
          <w:rFonts w:hint="eastAsia" w:hAnsi="仿宋_GB2312" w:cs="仿宋_GB2312"/>
          <w:spacing w:val="2"/>
          <w:sz w:val="32"/>
          <w:szCs w:val="32"/>
        </w:rPr>
        <w:t>局）、国资委</w:t>
      </w:r>
      <w:r>
        <w:rPr>
          <w:rFonts w:hint="eastAsia" w:hAnsi="仿宋_GB2312" w:cs="仿宋_GB2312"/>
          <w:spacing w:val="2"/>
          <w:sz w:val="32"/>
          <w:szCs w:val="32"/>
          <w:lang w:eastAsia="zh-CN"/>
        </w:rPr>
        <w:t>（</w:t>
      </w:r>
      <w:r>
        <w:rPr>
          <w:rFonts w:hint="eastAsia" w:hAnsi="仿宋_GB2312" w:cs="仿宋_GB2312"/>
          <w:spacing w:val="2"/>
          <w:sz w:val="32"/>
          <w:szCs w:val="32"/>
          <w:lang w:val="en-US" w:eastAsia="zh-CN"/>
        </w:rPr>
        <w:t>局</w:t>
      </w:r>
      <w:r>
        <w:rPr>
          <w:rFonts w:hint="eastAsia" w:hAnsi="仿宋_GB2312" w:cs="仿宋_GB2312"/>
          <w:spacing w:val="2"/>
          <w:sz w:val="32"/>
          <w:szCs w:val="32"/>
          <w:lang w:eastAsia="zh-CN"/>
        </w:rPr>
        <w:t>）</w:t>
      </w:r>
      <w:r>
        <w:rPr>
          <w:rFonts w:hint="eastAsia" w:hAnsi="仿宋_GB2312" w:cs="仿宋_GB2312"/>
          <w:spacing w:val="2"/>
          <w:sz w:val="32"/>
          <w:szCs w:val="32"/>
        </w:rPr>
        <w:t>、</w:t>
      </w:r>
      <w:r>
        <w:rPr>
          <w:rFonts w:hint="eastAsia" w:ascii="仿宋_GB2312" w:hAnsi="仿宋_GB2312" w:eastAsia="仿宋_GB2312" w:cs="仿宋_GB2312"/>
          <w:color w:val="000000"/>
          <w:sz w:val="32"/>
          <w:szCs w:val="32"/>
          <w:lang w:val="en-US" w:eastAsia="zh-CN"/>
        </w:rPr>
        <w:t>国防科技工业管理部门</w:t>
      </w:r>
      <w:r>
        <w:rPr>
          <w:rFonts w:hint="eastAsia" w:hAnsi="仿宋_GB2312" w:cs="仿宋_GB2312"/>
          <w:spacing w:val="2"/>
          <w:sz w:val="32"/>
          <w:szCs w:val="32"/>
        </w:rPr>
        <w:t>推荐本地区“科学家精神教育基地”</w:t>
      </w:r>
      <w:r>
        <w:rPr>
          <w:rFonts w:hint="eastAsia" w:hAnsi="仿宋_GB2312" w:cs="仿宋_GB2312"/>
          <w:spacing w:val="2"/>
          <w:sz w:val="32"/>
          <w:szCs w:val="32"/>
          <w:lang w:val="en-US" w:eastAsia="zh-CN"/>
        </w:rPr>
        <w:t>各</w:t>
      </w:r>
      <w:r>
        <w:rPr>
          <w:rFonts w:hint="eastAsia" w:hAnsi="仿宋_GB2312" w:cs="仿宋_GB2312"/>
          <w:spacing w:val="2"/>
          <w:sz w:val="32"/>
          <w:szCs w:val="32"/>
        </w:rPr>
        <w:t>不超过</w:t>
      </w:r>
      <w:r>
        <w:rPr>
          <w:rFonts w:hint="eastAsia" w:hAnsi="仿宋_GB2312" w:cs="仿宋_GB2312"/>
          <w:spacing w:val="2"/>
          <w:sz w:val="32"/>
          <w:szCs w:val="32"/>
          <w:lang w:val="en-US" w:eastAsia="zh-CN"/>
        </w:rPr>
        <w:t>5</w:t>
      </w:r>
      <w:r>
        <w:rPr>
          <w:rFonts w:hint="eastAsia" w:hAnsi="仿宋_GB2312" w:cs="仿宋_GB2312"/>
          <w:spacing w:val="2"/>
          <w:sz w:val="32"/>
          <w:szCs w:val="32"/>
        </w:rPr>
        <w:t>个</w:t>
      </w:r>
      <w:r>
        <w:rPr>
          <w:rFonts w:hint="eastAsia" w:hAnsi="仿宋_GB2312" w:cs="仿宋_GB2312"/>
          <w:spacing w:val="2"/>
          <w:sz w:val="32"/>
          <w:szCs w:val="32"/>
          <w:lang w:eastAsia="zh-CN"/>
        </w:rPr>
        <w:t>，</w:t>
      </w:r>
      <w:r>
        <w:rPr>
          <w:rFonts w:hint="eastAsia" w:hAnsi="仿宋_GB2312" w:cs="仿宋_GB2312"/>
          <w:spacing w:val="2"/>
          <w:sz w:val="32"/>
          <w:szCs w:val="32"/>
        </w:rPr>
        <w:t>各</w:t>
      </w:r>
      <w:r>
        <w:rPr>
          <w:rFonts w:hint="eastAsia" w:hAnsi="仿宋_GB2312" w:cs="仿宋_GB2312"/>
          <w:spacing w:val="2"/>
          <w:sz w:val="32"/>
          <w:szCs w:val="32"/>
          <w:lang w:val="en-US" w:eastAsia="zh-CN"/>
        </w:rPr>
        <w:t>省级</w:t>
      </w:r>
      <w:r>
        <w:rPr>
          <w:rFonts w:hint="eastAsia" w:hAnsi="仿宋_GB2312" w:cs="仿宋_GB2312"/>
          <w:spacing w:val="2"/>
          <w:sz w:val="32"/>
          <w:szCs w:val="32"/>
        </w:rPr>
        <w:t>学会推荐本领域“科学家精神教育基地”</w:t>
      </w:r>
      <w:r>
        <w:rPr>
          <w:rFonts w:hint="eastAsia" w:hAnsi="仿宋_GB2312" w:cs="仿宋_GB2312"/>
          <w:spacing w:val="2"/>
          <w:sz w:val="32"/>
          <w:szCs w:val="32"/>
          <w:lang w:val="en-US" w:eastAsia="zh-CN"/>
        </w:rPr>
        <w:t>各</w:t>
      </w:r>
      <w:r>
        <w:rPr>
          <w:rFonts w:hint="eastAsia" w:hAnsi="仿宋_GB2312" w:cs="仿宋_GB2312"/>
          <w:spacing w:val="2"/>
          <w:sz w:val="32"/>
          <w:szCs w:val="32"/>
        </w:rPr>
        <w:t>不超过</w:t>
      </w:r>
      <w:r>
        <w:rPr>
          <w:rFonts w:hint="eastAsia" w:hAnsi="仿宋_GB2312" w:cs="仿宋_GB2312"/>
          <w:spacing w:val="2"/>
          <w:sz w:val="32"/>
          <w:szCs w:val="32"/>
          <w:lang w:val="en-US" w:eastAsia="zh-CN"/>
        </w:rPr>
        <w:t>1</w:t>
      </w:r>
      <w:r>
        <w:rPr>
          <w:rFonts w:hint="eastAsia" w:hAnsi="仿宋_GB2312" w:cs="仿宋_GB2312"/>
          <w:spacing w:val="2"/>
          <w:sz w:val="32"/>
          <w:szCs w:val="32"/>
        </w:rPr>
        <w:t>个；</w:t>
      </w:r>
      <w:r>
        <w:rPr>
          <w:rFonts w:hint="eastAsia" w:hAnsi="仿宋_GB2312" w:cs="仿宋_GB2312"/>
          <w:sz w:val="32"/>
          <w:szCs w:val="32"/>
          <w:lang w:val="en-US" w:eastAsia="zh-CN"/>
        </w:rPr>
        <w:t>省直各有关部门、各</w:t>
      </w:r>
      <w:r>
        <w:rPr>
          <w:rFonts w:hint="eastAsia" w:hAnsi="仿宋_GB2312" w:cs="仿宋_GB2312"/>
          <w:spacing w:val="2"/>
          <w:sz w:val="32"/>
          <w:szCs w:val="32"/>
          <w:lang w:val="en-US" w:eastAsia="zh-CN"/>
        </w:rPr>
        <w:t>有关高校</w:t>
      </w:r>
      <w:r>
        <w:rPr>
          <w:rFonts w:hint="eastAsia" w:hAnsi="仿宋_GB2312" w:cs="仿宋_GB2312"/>
          <w:color w:val="000000"/>
          <w:sz w:val="32"/>
          <w:szCs w:val="32"/>
          <w:u w:val="none"/>
          <w:lang w:val="en-US" w:eastAsia="zh-CN"/>
        </w:rPr>
        <w:t>和</w:t>
      </w:r>
      <w:r>
        <w:rPr>
          <w:rFonts w:hint="eastAsia" w:ascii="仿宋_GB2312" w:hAnsi="仿宋_GB2312" w:eastAsia="仿宋_GB2312" w:cs="仿宋_GB2312"/>
          <w:color w:val="000000"/>
          <w:sz w:val="32"/>
          <w:szCs w:val="32"/>
          <w:u w:val="none"/>
          <w:lang w:val="en-US" w:eastAsia="zh-CN"/>
        </w:rPr>
        <w:t>科研院所、省管</w:t>
      </w:r>
      <w:r>
        <w:rPr>
          <w:rFonts w:hint="eastAsia" w:hAnsi="仿宋_GB2312" w:cs="仿宋_GB2312"/>
          <w:color w:val="000000"/>
          <w:sz w:val="32"/>
          <w:szCs w:val="32"/>
          <w:u w:val="none"/>
          <w:lang w:val="en-US" w:eastAsia="zh-CN"/>
        </w:rPr>
        <w:t>各</w:t>
      </w:r>
      <w:r>
        <w:rPr>
          <w:rFonts w:hint="eastAsia" w:ascii="仿宋_GB2312" w:hAnsi="仿宋_GB2312" w:eastAsia="仿宋_GB2312" w:cs="仿宋_GB2312"/>
          <w:color w:val="000000"/>
          <w:sz w:val="32"/>
          <w:szCs w:val="32"/>
          <w:u w:val="none"/>
          <w:lang w:val="en-US" w:eastAsia="zh-CN"/>
        </w:rPr>
        <w:t>国有企业</w:t>
      </w:r>
      <w:r>
        <w:rPr>
          <w:rFonts w:hint="eastAsia" w:ascii="楷体_GB2312" w:hAnsi="楷体_GB2312" w:eastAsia="楷体_GB2312" w:cs="楷体_GB2312"/>
          <w:color w:val="000000"/>
          <w:sz w:val="32"/>
          <w:szCs w:val="32"/>
          <w:u w:val="none"/>
          <w:lang w:val="en-US" w:eastAsia="zh-CN"/>
        </w:rPr>
        <w:t>（详见附件4）</w:t>
      </w:r>
      <w:r>
        <w:rPr>
          <w:rFonts w:hint="eastAsia" w:hAnsi="仿宋_GB2312" w:cs="仿宋_GB2312"/>
          <w:spacing w:val="2"/>
          <w:sz w:val="32"/>
          <w:szCs w:val="32"/>
        </w:rPr>
        <w:t>推荐本单位“科学家精神教育基地”</w:t>
      </w:r>
      <w:r>
        <w:rPr>
          <w:rFonts w:hint="eastAsia" w:hAnsi="仿宋_GB2312" w:cs="仿宋_GB2312"/>
          <w:spacing w:val="2"/>
          <w:sz w:val="32"/>
          <w:szCs w:val="32"/>
          <w:lang w:val="en-US" w:eastAsia="zh-CN"/>
        </w:rPr>
        <w:t>各</w:t>
      </w:r>
      <w:r>
        <w:rPr>
          <w:rFonts w:hint="eastAsia" w:hAnsi="仿宋_GB2312" w:cs="仿宋_GB2312"/>
          <w:spacing w:val="2"/>
          <w:sz w:val="32"/>
          <w:szCs w:val="32"/>
        </w:rPr>
        <w:t>不超过</w:t>
      </w:r>
      <w:r>
        <w:rPr>
          <w:rFonts w:hint="eastAsia" w:hAnsi="仿宋_GB2312" w:cs="仿宋_GB2312"/>
          <w:spacing w:val="2"/>
          <w:sz w:val="32"/>
          <w:szCs w:val="32"/>
          <w:lang w:val="en-US" w:eastAsia="zh-CN"/>
        </w:rPr>
        <w:t>1</w:t>
      </w:r>
      <w:r>
        <w:rPr>
          <w:rFonts w:hint="eastAsia" w:hAnsi="仿宋_GB2312" w:cs="仿宋_GB2312"/>
          <w:spacing w:val="2"/>
          <w:sz w:val="32"/>
          <w:szCs w:val="32"/>
        </w:rPr>
        <w:t>个。</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3" w:firstLineChars="200"/>
        <w:contextualSpacing/>
        <w:jc w:val="both"/>
        <w:textAlignment w:val="auto"/>
        <w:outlineLvl w:val="9"/>
        <w:rPr>
          <w:rFonts w:hint="eastAsia" w:ascii="仿宋_GB2312" w:hAnsi="仿宋_GB2312" w:eastAsia="仿宋_GB2312" w:cs="仿宋_GB2312"/>
          <w:color w:val="000000"/>
          <w:spacing w:val="-4"/>
          <w:sz w:val="32"/>
          <w:szCs w:val="32"/>
        </w:rPr>
      </w:pPr>
      <w:r>
        <w:rPr>
          <w:rFonts w:hint="eastAsia" w:hAnsi="仿宋_GB2312" w:cs="仿宋_GB2312"/>
          <w:b/>
          <w:bCs/>
          <w:sz w:val="32"/>
          <w:szCs w:val="32"/>
        </w:rPr>
        <w:t>4月</w:t>
      </w:r>
      <w:r>
        <w:rPr>
          <w:rFonts w:hint="eastAsia" w:hAnsi="仿宋_GB2312" w:cs="仿宋_GB2312"/>
          <w:b/>
          <w:bCs/>
          <w:sz w:val="32"/>
          <w:szCs w:val="32"/>
          <w:lang w:val="en-US" w:eastAsia="zh-CN"/>
        </w:rPr>
        <w:t>13</w:t>
      </w:r>
      <w:r>
        <w:rPr>
          <w:rFonts w:hint="eastAsia" w:hAnsi="仿宋_GB2312" w:cs="仿宋_GB2312"/>
          <w:b/>
          <w:bCs/>
          <w:sz w:val="32"/>
          <w:szCs w:val="32"/>
        </w:rPr>
        <w:t>日前</w:t>
      </w:r>
      <w:r>
        <w:rPr>
          <w:rFonts w:hint="eastAsia" w:hAnsi="仿宋_GB2312" w:cs="仿宋_GB2312"/>
          <w:sz w:val="32"/>
          <w:szCs w:val="32"/>
        </w:rPr>
        <w:t>，</w:t>
      </w:r>
      <w:r>
        <w:rPr>
          <w:rFonts w:hint="eastAsia" w:hAnsi="仿宋_GB2312" w:cs="仿宋_GB2312"/>
          <w:spacing w:val="2"/>
          <w:sz w:val="32"/>
          <w:szCs w:val="32"/>
          <w:lang w:val="en-US" w:eastAsia="zh-CN"/>
        </w:rPr>
        <w:t>设区市（平潭综合实验区）</w:t>
      </w:r>
      <w:r>
        <w:rPr>
          <w:rFonts w:hint="eastAsia" w:hAnsi="仿宋_GB2312" w:cs="仿宋_GB2312"/>
          <w:sz w:val="32"/>
          <w:szCs w:val="32"/>
        </w:rPr>
        <w:t>科协（需征求</w:t>
      </w:r>
      <w:r>
        <w:rPr>
          <w:rFonts w:hint="eastAsia" w:hAnsi="仿宋_GB2312" w:cs="仿宋_GB2312"/>
          <w:sz w:val="32"/>
          <w:szCs w:val="32"/>
          <w:lang w:val="en-US" w:eastAsia="zh-CN"/>
        </w:rPr>
        <w:t>联合</w:t>
      </w:r>
      <w:r>
        <w:rPr>
          <w:rFonts w:hint="eastAsia" w:hAnsi="仿宋_GB2312" w:cs="仿宋_GB2312"/>
          <w:sz w:val="32"/>
          <w:szCs w:val="32"/>
        </w:rPr>
        <w:t>组织单位意见）、</w:t>
      </w:r>
      <w:r>
        <w:rPr>
          <w:rFonts w:hint="eastAsia" w:hAnsi="仿宋_GB2312" w:cs="仿宋_GB2312"/>
          <w:sz w:val="32"/>
          <w:szCs w:val="32"/>
          <w:lang w:val="en-US" w:eastAsia="zh-CN"/>
        </w:rPr>
        <w:t>省级</w:t>
      </w:r>
      <w:r>
        <w:rPr>
          <w:rFonts w:hint="eastAsia" w:hAnsi="仿宋_GB2312" w:cs="仿宋_GB2312"/>
          <w:sz w:val="32"/>
          <w:szCs w:val="32"/>
        </w:rPr>
        <w:t>学会</w:t>
      </w:r>
      <w:r>
        <w:rPr>
          <w:rFonts w:hint="eastAsia" w:hAnsi="仿宋_GB2312" w:cs="仿宋_GB2312"/>
          <w:sz w:val="32"/>
          <w:szCs w:val="32"/>
          <w:lang w:eastAsia="zh-CN"/>
        </w:rPr>
        <w:t>、</w:t>
      </w:r>
      <w:r>
        <w:rPr>
          <w:rFonts w:hint="eastAsia" w:hAnsi="仿宋_GB2312" w:cs="仿宋_GB2312"/>
          <w:sz w:val="32"/>
          <w:szCs w:val="32"/>
          <w:lang w:val="en-US" w:eastAsia="zh-CN"/>
        </w:rPr>
        <w:t>省直有关部门、</w:t>
      </w:r>
      <w:r>
        <w:rPr>
          <w:rFonts w:hint="eastAsia" w:hAnsi="仿宋_GB2312" w:cs="仿宋_GB2312"/>
          <w:spacing w:val="2"/>
          <w:sz w:val="32"/>
          <w:szCs w:val="32"/>
          <w:lang w:val="en-US" w:eastAsia="zh-CN"/>
        </w:rPr>
        <w:t>有关高校</w:t>
      </w:r>
      <w:r>
        <w:rPr>
          <w:rFonts w:hint="eastAsia" w:hAnsi="仿宋_GB2312" w:cs="仿宋_GB2312"/>
          <w:color w:val="000000"/>
          <w:sz w:val="32"/>
          <w:szCs w:val="32"/>
          <w:u w:val="none"/>
          <w:lang w:val="en-US" w:eastAsia="zh-CN"/>
        </w:rPr>
        <w:t>和</w:t>
      </w:r>
      <w:r>
        <w:rPr>
          <w:rFonts w:hint="eastAsia" w:ascii="仿宋_GB2312" w:hAnsi="仿宋_GB2312" w:eastAsia="仿宋_GB2312" w:cs="仿宋_GB2312"/>
          <w:color w:val="000000"/>
          <w:sz w:val="32"/>
          <w:szCs w:val="32"/>
          <w:u w:val="none"/>
          <w:lang w:val="en-US" w:eastAsia="zh-CN"/>
        </w:rPr>
        <w:t>科研院所</w:t>
      </w:r>
      <w:r>
        <w:rPr>
          <w:rFonts w:hint="eastAsia" w:hAnsi="仿宋_GB2312" w:cs="仿宋_GB2312"/>
          <w:sz w:val="32"/>
          <w:szCs w:val="32"/>
        </w:rPr>
        <w:t>报送</w:t>
      </w:r>
      <w:r>
        <w:rPr>
          <w:rFonts w:hint="eastAsia" w:hAnsi="仿宋_GB2312" w:cs="仿宋_GB2312"/>
          <w:sz w:val="32"/>
          <w:szCs w:val="32"/>
          <w:lang w:val="en-US" w:eastAsia="zh-CN"/>
        </w:rPr>
        <w:t>推荐</w:t>
      </w:r>
      <w:r>
        <w:rPr>
          <w:rFonts w:hint="eastAsia" w:hAnsi="仿宋_GB2312" w:cs="仿宋_GB2312"/>
          <w:sz w:val="32"/>
          <w:szCs w:val="32"/>
        </w:rPr>
        <w:t>材料；</w:t>
      </w:r>
      <w:r>
        <w:rPr>
          <w:rFonts w:hint="eastAsia" w:hAnsi="仿宋_GB2312" w:cs="仿宋_GB2312"/>
          <w:sz w:val="32"/>
          <w:szCs w:val="32"/>
          <w:lang w:val="en-US" w:eastAsia="zh-CN"/>
        </w:rPr>
        <w:t>省</w:t>
      </w:r>
      <w:r>
        <w:rPr>
          <w:rFonts w:hint="eastAsia" w:hAnsi="仿宋_GB2312" w:cs="仿宋_GB2312"/>
          <w:sz w:val="32"/>
          <w:szCs w:val="32"/>
        </w:rPr>
        <w:t>国资委（负责除军工企业外的</w:t>
      </w:r>
      <w:r>
        <w:rPr>
          <w:rFonts w:hint="eastAsia" w:hAnsi="仿宋_GB2312" w:cs="仿宋_GB2312"/>
          <w:sz w:val="32"/>
          <w:szCs w:val="32"/>
          <w:lang w:val="en-US" w:eastAsia="zh-CN"/>
        </w:rPr>
        <w:t>省管</w:t>
      </w:r>
      <w:r>
        <w:rPr>
          <w:rFonts w:hint="eastAsia" w:ascii="仿宋_GB2312" w:hAnsi="仿宋_GB2312" w:eastAsia="仿宋_GB2312" w:cs="仿宋_GB2312"/>
          <w:color w:val="000000"/>
          <w:sz w:val="32"/>
          <w:szCs w:val="32"/>
          <w:u w:val="none"/>
          <w:lang w:val="en-US" w:eastAsia="zh-CN"/>
        </w:rPr>
        <w:t>国有企业</w:t>
      </w:r>
      <w:r>
        <w:rPr>
          <w:rFonts w:hint="eastAsia" w:hAnsi="仿宋_GB2312" w:cs="仿宋_GB2312"/>
          <w:sz w:val="32"/>
          <w:szCs w:val="32"/>
        </w:rPr>
        <w:t>）、</w:t>
      </w:r>
      <w:r>
        <w:rPr>
          <w:rFonts w:hint="eastAsia" w:hAnsi="仿宋_GB2312" w:cs="仿宋_GB2312"/>
          <w:sz w:val="32"/>
          <w:szCs w:val="32"/>
          <w:lang w:val="en-US" w:eastAsia="zh-CN"/>
        </w:rPr>
        <w:t>省</w:t>
      </w:r>
      <w:r>
        <w:rPr>
          <w:rFonts w:hint="eastAsia" w:hAnsi="仿宋_GB2312" w:cs="仿宋_GB2312"/>
          <w:sz w:val="32"/>
          <w:szCs w:val="32"/>
        </w:rPr>
        <w:t>国防科工</w:t>
      </w:r>
      <w:r>
        <w:rPr>
          <w:rFonts w:hint="eastAsia" w:hAnsi="仿宋_GB2312" w:cs="仿宋_GB2312"/>
          <w:sz w:val="32"/>
          <w:szCs w:val="32"/>
          <w:lang w:val="en-US" w:eastAsia="zh-CN"/>
        </w:rPr>
        <w:t>办</w:t>
      </w:r>
      <w:r>
        <w:rPr>
          <w:rFonts w:hint="eastAsia" w:hAnsi="仿宋_GB2312" w:cs="仿宋_GB2312"/>
          <w:sz w:val="32"/>
          <w:szCs w:val="32"/>
        </w:rPr>
        <w:t>（负责军工企业）统一收集本系统</w:t>
      </w:r>
      <w:r>
        <w:rPr>
          <w:rFonts w:hint="eastAsia" w:hAnsi="仿宋_GB2312" w:cs="仿宋_GB2312"/>
          <w:sz w:val="32"/>
          <w:szCs w:val="32"/>
          <w:lang w:val="en-US" w:eastAsia="zh-CN"/>
        </w:rPr>
        <w:t>申报</w:t>
      </w:r>
      <w:r>
        <w:rPr>
          <w:rFonts w:hint="eastAsia" w:hAnsi="仿宋_GB2312" w:cs="仿宋_GB2312"/>
          <w:sz w:val="32"/>
          <w:szCs w:val="32"/>
        </w:rPr>
        <w:t>材料后报送推荐材料</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申报</w:t>
      </w:r>
      <w:r>
        <w:rPr>
          <w:rFonts w:hint="eastAsia" w:ascii="楷体_GB2312" w:hAnsi="楷体_GB2312" w:eastAsia="楷体_GB2312" w:cs="楷体_GB2312"/>
          <w:sz w:val="32"/>
          <w:szCs w:val="32"/>
        </w:rPr>
        <w:t>材料具体要求详见附件3</w:t>
      </w:r>
      <w:r>
        <w:rPr>
          <w:rFonts w:hint="eastAsia" w:ascii="楷体_GB2312" w:hAnsi="楷体_GB2312" w:eastAsia="楷体_GB2312" w:cs="楷体_GB2312"/>
          <w:sz w:val="32"/>
          <w:szCs w:val="32"/>
          <w:lang w:eastAsia="zh-CN"/>
        </w:rPr>
        <w:t>）</w:t>
      </w:r>
      <w:r>
        <w:rPr>
          <w:rFonts w:hint="eastAsia" w:hAnsi="仿宋_GB2312" w:cs="仿宋_GB2312"/>
          <w:sz w:val="32"/>
          <w:szCs w:val="32"/>
        </w:rPr>
        <w:t>。</w:t>
      </w:r>
      <w:r>
        <w:rPr>
          <w:rFonts w:hint="eastAsia" w:ascii="仿宋_GB2312" w:hAnsi="仿宋_GB2312" w:eastAsia="仿宋_GB2312" w:cs="仿宋_GB2312"/>
          <w:color w:val="000000"/>
          <w:spacing w:val="-4"/>
          <w:sz w:val="32"/>
          <w:szCs w:val="32"/>
        </w:rPr>
        <w:t>相关组织单位可根据情况在截止时间前，补充推荐2-3个候选单位。</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24" w:firstLineChars="200"/>
        <w:contextualSpacing/>
        <w:jc w:val="both"/>
        <w:textAlignment w:val="auto"/>
        <w:outlineLvl w:val="9"/>
        <w:rPr>
          <w:rFonts w:hint="eastAsia" w:ascii="楷体_GB2312" w:hAnsi="楷体_GB2312" w:eastAsia="楷体_GB2312" w:cs="楷体_GB2312"/>
          <w:color w:val="000000"/>
          <w:spacing w:val="-4"/>
          <w:sz w:val="32"/>
          <w:szCs w:val="32"/>
        </w:rPr>
      </w:pPr>
      <w:r>
        <w:rPr>
          <w:rFonts w:hint="eastAsia" w:ascii="楷体_GB2312" w:hAnsi="楷体_GB2312" w:eastAsia="楷体_GB2312" w:cs="楷体_GB2312"/>
          <w:color w:val="000000"/>
          <w:spacing w:val="-4"/>
          <w:sz w:val="32"/>
          <w:szCs w:val="32"/>
        </w:rPr>
        <w:t>省科协办公室联系人：</w:t>
      </w:r>
      <w:r>
        <w:rPr>
          <w:rFonts w:hint="eastAsia" w:ascii="楷体_GB2312" w:hAnsi="楷体_GB2312" w:eastAsia="楷体_GB2312" w:cs="楷体_GB2312"/>
          <w:color w:val="000000"/>
          <w:spacing w:val="-4"/>
          <w:sz w:val="32"/>
          <w:szCs w:val="32"/>
          <w:lang w:val="en-US" w:eastAsia="zh-CN"/>
        </w:rPr>
        <w:t>陈婷</w:t>
      </w:r>
      <w:r>
        <w:rPr>
          <w:rFonts w:hint="eastAsia" w:ascii="楷体_GB2312" w:hAnsi="楷体_GB2312" w:eastAsia="楷体_GB2312" w:cs="楷体_GB2312"/>
          <w:color w:val="000000"/>
          <w:spacing w:val="-4"/>
          <w:sz w:val="32"/>
          <w:szCs w:val="32"/>
        </w:rPr>
        <w:t>，电话：0591-862706</w:t>
      </w:r>
      <w:r>
        <w:rPr>
          <w:rFonts w:hint="eastAsia" w:ascii="楷体_GB2312" w:hAnsi="楷体_GB2312" w:eastAsia="楷体_GB2312" w:cs="楷体_GB2312"/>
          <w:color w:val="000000"/>
          <w:spacing w:val="-4"/>
          <w:sz w:val="32"/>
          <w:szCs w:val="32"/>
          <w:lang w:val="en-US" w:eastAsia="zh-CN"/>
        </w:rPr>
        <w:t>60</w:t>
      </w:r>
      <w:r>
        <w:rPr>
          <w:rFonts w:hint="eastAsia" w:ascii="楷体_GB2312" w:hAnsi="楷体_GB2312" w:eastAsia="楷体_GB2312" w:cs="楷体_GB2312"/>
          <w:color w:val="000000"/>
          <w:spacing w:val="-4"/>
          <w:sz w:val="32"/>
          <w:szCs w:val="32"/>
        </w:rPr>
        <w:t>，邮箱：fjafsat@163.com。</w:t>
      </w:r>
    </w:p>
    <w:p>
      <w:pPr>
        <w:keepNext w:val="0"/>
        <w:keepLines w:val="0"/>
        <w:pageBreakBefore w:val="0"/>
        <w:kinsoku/>
        <w:wordWrap/>
        <w:topLinePunct w:val="0"/>
        <w:bidi w:val="0"/>
        <w:spacing w:line="600" w:lineRule="exact"/>
        <w:ind w:right="0" w:rightChars="0" w:firstLine="627" w:firstLineChars="200"/>
        <w:jc w:val="both"/>
        <w:outlineLvl w:val="9"/>
        <w:rPr>
          <w:rFonts w:hint="default" w:ascii="仿宋_GB2312" w:hAnsi="仿宋_GB2312" w:eastAsia="仿宋_GB2312" w:cs="仿宋_GB2312"/>
          <w:sz w:val="32"/>
          <w:szCs w:val="32"/>
          <w:lang w:val="en-US"/>
        </w:rPr>
      </w:pP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三</w:t>
      </w: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rPr>
        <w:t>评审</w:t>
      </w:r>
      <w:r>
        <w:rPr>
          <w:rFonts w:hint="eastAsia" w:ascii="楷体_GB2312" w:hAnsi="楷体_GB2312" w:eastAsia="楷体_GB2312" w:cs="楷体_GB2312"/>
          <w:b/>
          <w:bCs/>
          <w:color w:val="000000"/>
          <w:spacing w:val="-4"/>
          <w:sz w:val="32"/>
          <w:szCs w:val="32"/>
          <w:lang w:val="en-US" w:eastAsia="zh-CN"/>
        </w:rPr>
        <w:t>认定</w:t>
      </w:r>
      <w:r>
        <w:rPr>
          <w:rFonts w:hint="eastAsia" w:ascii="楷体_GB2312" w:hAnsi="楷体_GB2312" w:eastAsia="楷体_GB2312" w:cs="楷体_GB2312"/>
          <w:b/>
          <w:bCs/>
          <w:color w:val="000000"/>
          <w:spacing w:val="-4"/>
          <w:sz w:val="32"/>
          <w:szCs w:val="32"/>
        </w:rPr>
        <w:t>。</w:t>
      </w:r>
      <w:r>
        <w:rPr>
          <w:rFonts w:hint="eastAsia" w:ascii="仿宋_GB2312" w:hAnsi="仿宋_GB2312" w:eastAsia="仿宋_GB2312" w:cs="仿宋_GB2312"/>
          <w:color w:val="000000"/>
          <w:spacing w:val="-4"/>
          <w:sz w:val="32"/>
          <w:szCs w:val="32"/>
        </w:rPr>
        <w:t>4月</w:t>
      </w:r>
      <w:r>
        <w:rPr>
          <w:rFonts w:hint="eastAsia" w:ascii="仿宋_GB2312" w:hAnsi="仿宋_GB2312" w:eastAsia="仿宋_GB2312" w:cs="仿宋_GB2312"/>
          <w:color w:val="000000"/>
          <w:spacing w:val="-4"/>
          <w:sz w:val="32"/>
          <w:szCs w:val="32"/>
          <w:lang w:val="en-US" w:eastAsia="zh-CN"/>
        </w:rPr>
        <w:t>中旬</w:t>
      </w:r>
      <w:r>
        <w:rPr>
          <w:rFonts w:hint="eastAsia" w:ascii="仿宋_GB2312" w:hAnsi="仿宋_GB2312" w:eastAsia="仿宋_GB2312" w:cs="仿宋_GB2312"/>
          <w:color w:val="000000"/>
          <w:spacing w:val="-4"/>
          <w:sz w:val="32"/>
          <w:szCs w:val="32"/>
        </w:rPr>
        <w:t>，组织专家评审</w:t>
      </w:r>
      <w:r>
        <w:rPr>
          <w:rFonts w:hint="eastAsia" w:ascii="仿宋_GB2312" w:hAnsi="仿宋_GB2312" w:eastAsia="仿宋_GB2312" w:cs="仿宋_GB2312"/>
          <w:color w:val="000000"/>
          <w:spacing w:val="-4"/>
          <w:sz w:val="32"/>
          <w:szCs w:val="32"/>
          <w:lang w:val="en-US" w:eastAsia="zh-CN"/>
        </w:rPr>
        <w:t>确定不超过10个福建省“科学家精神教育基地”</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lang w:val="en-US" w:eastAsia="zh-CN"/>
        </w:rPr>
        <w:t>并于4</w:t>
      </w:r>
      <w:r>
        <w:rPr>
          <w:rFonts w:hint="eastAsia" w:ascii="仿宋_GB2312" w:hAnsi="仿宋_GB2312" w:eastAsia="仿宋_GB2312" w:cs="仿宋_GB2312"/>
          <w:color w:val="000000"/>
          <w:spacing w:val="-4"/>
          <w:sz w:val="32"/>
          <w:szCs w:val="32"/>
        </w:rPr>
        <w:t>月</w:t>
      </w:r>
      <w:r>
        <w:rPr>
          <w:rFonts w:hint="eastAsia" w:ascii="仿宋_GB2312" w:hAnsi="仿宋_GB2312" w:eastAsia="仿宋_GB2312" w:cs="仿宋_GB2312"/>
          <w:color w:val="000000"/>
          <w:spacing w:val="-4"/>
          <w:sz w:val="32"/>
          <w:szCs w:val="32"/>
          <w:lang w:val="en-US" w:eastAsia="zh-CN"/>
        </w:rPr>
        <w:t>20日前，向中国科协报送相关推荐材料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w:t>
      </w:r>
      <w:r>
        <w:rPr>
          <w:rFonts w:hint="eastAsia" w:ascii="仿宋_GB2312" w:hAnsi="仿宋_GB2312" w:eastAsia="仿宋_GB2312" w:cs="仿宋_GB2312"/>
          <w:color w:val="000000"/>
          <w:spacing w:val="-4"/>
          <w:sz w:val="32"/>
          <w:szCs w:val="32"/>
          <w:lang w:val="en-US" w:eastAsia="zh-CN"/>
        </w:rPr>
        <w:t>全国“科学家精神教育基地”评选认定。</w:t>
      </w:r>
    </w:p>
    <w:p>
      <w:pPr>
        <w:keepNext w:val="0"/>
        <w:keepLines w:val="0"/>
        <w:pageBreakBefore w:val="0"/>
        <w:kinsoku/>
        <w:wordWrap/>
        <w:topLinePunct w:val="0"/>
        <w:bidi w:val="0"/>
        <w:spacing w:line="600" w:lineRule="exact"/>
        <w:ind w:right="0" w:rightChars="0" w:firstLine="627" w:firstLineChars="200"/>
        <w:contextualSpacing/>
        <w:jc w:val="both"/>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四</w:t>
      </w: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rPr>
        <w:t>宣传展示</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5月下旬起，结合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全国科技工作者日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相关活动</w:t>
      </w:r>
      <w:r>
        <w:rPr>
          <w:rFonts w:hint="eastAsia" w:ascii="仿宋_GB2312" w:hAnsi="仿宋_GB2312" w:eastAsia="仿宋_GB2312" w:cs="仿宋_GB2312"/>
          <w:sz w:val="32"/>
          <w:szCs w:val="32"/>
        </w:rPr>
        <w:t>，组织动员科学家精神教育基地，面向科技工作者、社会公众特别是青少年群体广泛开展弘扬科学家精神特色学习教育活动，讲好科学家故事，弘扬科学家精神，引导广大科技工作者和青少年不断从优秀科学家身上汲取精神营养。协调新闻媒体和宣传平台，对活动和科学家事迹进行广泛报道。</w:t>
      </w:r>
    </w:p>
    <w:p>
      <w:pPr>
        <w:keepNext w:val="0"/>
        <w:keepLines w:val="0"/>
        <w:pageBreakBefore w:val="0"/>
        <w:kinsoku/>
        <w:wordWrap/>
        <w:topLinePunct w:val="0"/>
        <w:bidi w:val="0"/>
        <w:spacing w:line="600" w:lineRule="exact"/>
        <w:ind w:right="0" w:rightChars="0" w:firstLine="627" w:firstLineChars="200"/>
        <w:contextualSpacing/>
        <w:jc w:val="both"/>
        <w:outlineLvl w:val="9"/>
        <w:rPr>
          <w:rFonts w:hint="eastAsia" w:ascii="仿宋_GB2312" w:hAnsi="仿宋_GB2312" w:eastAsia="仿宋_GB2312" w:cs="仿宋_GB2312"/>
          <w:color w:val="000000"/>
          <w:spacing w:val="-4"/>
          <w:sz w:val="32"/>
          <w:szCs w:val="32"/>
          <w:lang w:val="en-US" w:eastAsia="zh-CN"/>
        </w:rPr>
      </w:pP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五</w:t>
      </w: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经费资助。</w:t>
      </w:r>
      <w:r>
        <w:rPr>
          <w:rFonts w:hint="eastAsia" w:ascii="仿宋_GB2312" w:hAnsi="仿宋_GB2312" w:eastAsia="仿宋_GB2312" w:cs="仿宋_GB2312"/>
          <w:color w:val="000000"/>
          <w:spacing w:val="-4"/>
          <w:sz w:val="32"/>
          <w:szCs w:val="32"/>
          <w:lang w:val="en-US" w:eastAsia="zh-CN"/>
        </w:rPr>
        <w:t>经认定的福建省“科学家精神教育基地”，省科协将择优给予经费资助，支持“科学家精神教育基地”制作、展出和维护反映科学家精神的展品展项，采集科学家学术成长和创新资料，编写和出版科学家事迹书籍，开发和传播反映科学家精神的数字化内容，开展面向科技人员和青少年的弘扬科学家精神活动等。</w:t>
      </w:r>
    </w:p>
    <w:p>
      <w:pPr>
        <w:keepNext w:val="0"/>
        <w:keepLines w:val="0"/>
        <w:pageBreakBefore w:val="0"/>
        <w:kinsoku/>
        <w:wordWrap/>
        <w:topLinePunct w:val="0"/>
        <w:bidi w:val="0"/>
        <w:spacing w:line="600" w:lineRule="exact"/>
        <w:ind w:right="0" w:rightChars="0" w:firstLine="640" w:firstLineChars="200"/>
        <w:contextualSpacing/>
        <w:jc w:val="both"/>
        <w:outlineLvl w:val="9"/>
        <w:rPr>
          <w:rFonts w:hint="eastAsia" w:ascii="黑体" w:hAnsi="黑体" w:eastAsia="黑体"/>
          <w:color w:val="000000"/>
          <w:sz w:val="32"/>
          <w:szCs w:val="32"/>
        </w:rPr>
      </w:pPr>
      <w:r>
        <w:rPr>
          <w:rFonts w:hint="eastAsia" w:ascii="黑体" w:hAnsi="黑体" w:eastAsia="黑体"/>
          <w:color w:val="000000"/>
          <w:sz w:val="32"/>
          <w:szCs w:val="32"/>
        </w:rPr>
        <w:t xml:space="preserve">四、有关要求 </w:t>
      </w:r>
    </w:p>
    <w:p>
      <w:pPr>
        <w:pStyle w:val="2"/>
        <w:keepNext w:val="0"/>
        <w:keepLines w:val="0"/>
        <w:pageBreakBefore w:val="0"/>
        <w:widowControl/>
        <w:kinsoku/>
        <w:wordWrap/>
        <w:overflowPunct w:val="0"/>
        <w:topLinePunct w:val="0"/>
        <w:autoSpaceDE w:val="0"/>
        <w:autoSpaceDN w:val="0"/>
        <w:bidi w:val="0"/>
        <w:adjustRightInd w:val="0"/>
        <w:snapToGrid/>
        <w:spacing w:before="0" w:beforeLines="0" w:line="600" w:lineRule="exact"/>
        <w:ind w:right="0" w:rightChars="0" w:firstLine="643" w:firstLineChars="200"/>
        <w:jc w:val="both"/>
        <w:textAlignment w:val="baseline"/>
        <w:outlineLvl w:val="9"/>
        <w:rPr>
          <w:rFonts w:ascii="仿宋_GB2312" w:hAnsi="Times New Roman" w:eastAsia="仿宋_GB2312"/>
          <w:color w:val="000000"/>
          <w:sz w:val="32"/>
          <w:szCs w:val="32"/>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rPr>
        <w:t>加强组织领导。</w:t>
      </w:r>
      <w:r>
        <w:rPr>
          <w:rFonts w:hint="eastAsia" w:ascii="仿宋_GB2312" w:hAnsi="仿宋_GB2312" w:eastAsia="仿宋_GB2312" w:cs="仿宋_GB2312"/>
          <w:color w:val="000000"/>
          <w:spacing w:val="6"/>
          <w:sz w:val="32"/>
          <w:szCs w:val="32"/>
        </w:rPr>
        <w:t>要充分认识工作的重要意义，</w:t>
      </w:r>
      <w:r>
        <w:rPr>
          <w:rFonts w:hint="eastAsia" w:ascii="仿宋_GB2312" w:hAnsi="Times New Roman" w:eastAsia="仿宋_GB2312"/>
          <w:color w:val="000000"/>
          <w:spacing w:val="6"/>
          <w:sz w:val="32"/>
          <w:szCs w:val="32"/>
        </w:rPr>
        <w:t>切实加强领导，精心筹划部署，</w:t>
      </w:r>
      <w:r>
        <w:rPr>
          <w:rFonts w:hint="eastAsia" w:ascii="仿宋_GB2312" w:hAnsi="仿宋_GB2312" w:eastAsia="仿宋_GB2312" w:cs="仿宋_GB2312"/>
          <w:color w:val="000000"/>
          <w:spacing w:val="6"/>
          <w:sz w:val="32"/>
          <w:szCs w:val="32"/>
        </w:rPr>
        <w:t>发挥各自优势，</w:t>
      </w:r>
      <w:r>
        <w:rPr>
          <w:rFonts w:hint="eastAsia" w:ascii="仿宋_GB2312" w:hAnsi="Times New Roman" w:eastAsia="仿宋_GB2312"/>
          <w:color w:val="000000"/>
          <w:spacing w:val="6"/>
          <w:sz w:val="32"/>
          <w:szCs w:val="32"/>
        </w:rPr>
        <w:t>严密组织实施，积极稳妥做好各相关工作。</w:t>
      </w:r>
      <w:r>
        <w:rPr>
          <w:rFonts w:hint="eastAsia"/>
          <w:sz w:val="32"/>
          <w:szCs w:val="32"/>
        </w:rPr>
        <w:t>要坚持“公开、公正、公平、择优”原则，充分发扬民主，保证推荐质量。</w:t>
      </w:r>
      <w:r>
        <w:rPr>
          <w:rFonts w:hint="eastAsia" w:hAnsi="仿宋_GB2312" w:cs="仿宋_GB2312"/>
          <w:color w:val="000000"/>
          <w:spacing w:val="6"/>
          <w:sz w:val="32"/>
          <w:szCs w:val="32"/>
          <w:lang w:val="en-US" w:eastAsia="zh-CN"/>
        </w:rPr>
        <w:t>要</w:t>
      </w:r>
      <w:r>
        <w:rPr>
          <w:rFonts w:hint="eastAsia" w:ascii="仿宋_GB2312" w:hAnsi="仿宋_GB2312" w:eastAsia="仿宋_GB2312" w:cs="仿宋_GB2312"/>
          <w:color w:val="000000"/>
          <w:sz w:val="32"/>
          <w:szCs w:val="32"/>
        </w:rPr>
        <w:t>力戒形式主义，尽可能减少基层工作负担。</w:t>
      </w:r>
    </w:p>
    <w:p>
      <w:pPr>
        <w:pStyle w:val="2"/>
        <w:keepNext w:val="0"/>
        <w:keepLines w:val="0"/>
        <w:pageBreakBefore w:val="0"/>
        <w:widowControl/>
        <w:kinsoku/>
        <w:wordWrap/>
        <w:overflowPunct w:val="0"/>
        <w:topLinePunct w:val="0"/>
        <w:autoSpaceDE w:val="0"/>
        <w:autoSpaceDN w:val="0"/>
        <w:bidi w:val="0"/>
        <w:adjustRightInd w:val="0"/>
        <w:snapToGrid/>
        <w:spacing w:before="0" w:beforeLines="0" w:line="600" w:lineRule="exact"/>
        <w:ind w:right="0" w:rightChars="0" w:firstLine="643" w:firstLineChars="200"/>
        <w:jc w:val="both"/>
        <w:textAlignment w:val="baseline"/>
        <w:outlineLvl w:val="9"/>
        <w:rPr>
          <w:rFonts w:hint="eastAsia"/>
        </w:rPr>
      </w:pPr>
      <w:r>
        <w:rPr>
          <w:rFonts w:hint="eastAsia" w:ascii="楷体_GB2312" w:hAnsi="楷体_GB2312" w:eastAsia="楷体_GB2312" w:cs="楷体_GB2312"/>
          <w:b/>
          <w:bCs/>
          <w:color w:val="000000"/>
          <w:kern w:val="2"/>
          <w:sz w:val="32"/>
          <w:szCs w:val="32"/>
          <w:lang w:val="en-US" w:eastAsia="zh-CN" w:bidi="ar-SA"/>
        </w:rPr>
        <w:t>（二）</w:t>
      </w:r>
      <w:r>
        <w:rPr>
          <w:rFonts w:hint="eastAsia" w:ascii="楷体_GB2312" w:hAnsi="楷体_GB2312" w:eastAsia="楷体_GB2312" w:cs="楷体_GB2312"/>
          <w:b/>
          <w:bCs/>
          <w:color w:val="000000"/>
          <w:sz w:val="32"/>
          <w:szCs w:val="32"/>
          <w:lang w:val="en-US" w:eastAsia="zh-CN"/>
        </w:rPr>
        <w:t>加大宣教力度</w:t>
      </w:r>
      <w:r>
        <w:rPr>
          <w:rFonts w:hint="eastAsia" w:ascii="楷体_GB2312" w:hAnsi="楷体_GB2312" w:eastAsia="楷体_GB2312" w:cs="楷体_GB2312"/>
          <w:b/>
          <w:bCs/>
          <w:color w:val="000000"/>
          <w:sz w:val="32"/>
          <w:szCs w:val="32"/>
          <w:lang w:eastAsia="zh-CN"/>
        </w:rPr>
        <w:t>。</w:t>
      </w:r>
      <w:r>
        <w:rPr>
          <w:rFonts w:hint="eastAsia" w:ascii="仿宋_GB2312" w:hAnsi="仿宋_GB2312" w:eastAsia="仿宋_GB2312" w:cs="仿宋_GB2312"/>
          <w:color w:val="000000"/>
          <w:spacing w:val="6"/>
          <w:sz w:val="32"/>
          <w:szCs w:val="32"/>
        </w:rPr>
        <w:t>相关组织单位要为科学家精神教育基地开展宣传教育工作创造有利条件</w:t>
      </w:r>
      <w:r>
        <w:rPr>
          <w:rFonts w:hint="eastAsia" w:ascii="仿宋_GB2312" w:hAnsi="仿宋_GB2312" w:eastAsia="仿宋_GB2312" w:cs="仿宋_GB2312"/>
          <w:color w:val="000000"/>
          <w:spacing w:val="6"/>
          <w:sz w:val="32"/>
          <w:szCs w:val="32"/>
          <w:lang w:eastAsia="zh-CN"/>
        </w:rPr>
        <w:t>。</w:t>
      </w:r>
      <w:r>
        <w:rPr>
          <w:rFonts w:hint="eastAsia" w:ascii="仿宋_GB2312" w:hAnsi="Times New Roman" w:eastAsia="仿宋_GB2312"/>
          <w:color w:val="000000"/>
          <w:sz w:val="32"/>
          <w:szCs w:val="32"/>
        </w:rPr>
        <w:t>要深入研究探索新形势下</w:t>
      </w:r>
      <w:r>
        <w:rPr>
          <w:rFonts w:hint="eastAsia" w:ascii="仿宋_GB2312" w:hAnsi="Times New Roman" w:eastAsia="仿宋_GB2312"/>
          <w:color w:val="000000"/>
          <w:sz w:val="32"/>
          <w:szCs w:val="32"/>
          <w:lang w:val="en-US" w:eastAsia="zh-CN"/>
        </w:rPr>
        <w:t>弘扬科学家精神工作</w:t>
      </w:r>
      <w:r>
        <w:rPr>
          <w:rFonts w:hint="eastAsia" w:ascii="仿宋_GB2312" w:hAnsi="Times New Roman" w:eastAsia="仿宋_GB2312"/>
          <w:color w:val="000000"/>
          <w:sz w:val="32"/>
          <w:szCs w:val="32"/>
        </w:rPr>
        <w:t>的内在规律，充分运用群众喜闻乐见的载体平台，大力推进理念、内容、手段等全方位创新，</w:t>
      </w:r>
      <w:r>
        <w:rPr>
          <w:rFonts w:hint="eastAsia" w:ascii="仿宋_GB2312" w:hAnsi="Times New Roman" w:eastAsia="仿宋_GB2312"/>
          <w:color w:val="000000"/>
          <w:sz w:val="32"/>
          <w:szCs w:val="32"/>
          <w:lang w:val="en-US" w:eastAsia="zh-CN"/>
        </w:rPr>
        <w:t>不断</w:t>
      </w:r>
      <w:r>
        <w:rPr>
          <w:rFonts w:hint="eastAsia" w:ascii="仿宋_GB2312" w:hAnsi="Times New Roman" w:eastAsia="仿宋_GB2312"/>
          <w:color w:val="000000"/>
          <w:sz w:val="32"/>
          <w:szCs w:val="32"/>
        </w:rPr>
        <w:t>增强</w:t>
      </w:r>
      <w:r>
        <w:rPr>
          <w:rFonts w:hint="eastAsia" w:ascii="仿宋_GB2312" w:hAnsi="Times New Roman" w:eastAsia="仿宋_GB2312"/>
          <w:color w:val="000000"/>
          <w:sz w:val="32"/>
          <w:szCs w:val="32"/>
          <w:lang w:val="en-US" w:eastAsia="zh-CN"/>
        </w:rPr>
        <w:t>科学家精神教育基地的</w:t>
      </w:r>
      <w:r>
        <w:rPr>
          <w:rFonts w:hint="eastAsia" w:ascii="仿宋_GB2312" w:hAnsi="Times New Roman" w:eastAsia="仿宋_GB2312"/>
          <w:color w:val="000000"/>
          <w:sz w:val="32"/>
          <w:szCs w:val="32"/>
        </w:rPr>
        <w:t>吸引力</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感染力</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引导力</w:t>
      </w:r>
      <w:r>
        <w:rPr>
          <w:rFonts w:hint="eastAsia" w:ascii="仿宋_GB2312" w:hAnsi="Times New Roman" w:eastAsia="仿宋_GB2312"/>
          <w:color w:val="000000"/>
          <w:sz w:val="32"/>
          <w:szCs w:val="32"/>
          <w:lang w:eastAsia="zh-CN"/>
        </w:rPr>
        <w:t>。</w:t>
      </w:r>
    </w:p>
    <w:p>
      <w:pPr>
        <w:pStyle w:val="2"/>
        <w:keepNext w:val="0"/>
        <w:keepLines w:val="0"/>
        <w:pageBreakBefore w:val="0"/>
        <w:widowControl w:val="0"/>
        <w:kinsoku/>
        <w:wordWrap/>
        <w:topLinePunct w:val="0"/>
        <w:bidi w:val="0"/>
        <w:spacing w:before="0" w:beforeLines="0" w:line="600" w:lineRule="exact"/>
        <w:ind w:right="0" w:rightChars="0" w:firstLine="643" w:firstLineChars="200"/>
        <w:jc w:val="both"/>
        <w:outlineLvl w:val="9"/>
        <w:rPr>
          <w:rFonts w:hint="eastAsia" w:ascii="仿宋_GB2312" w:hAnsi="仿宋_GB2312" w:eastAsia="仿宋_GB2312" w:cs="仿宋_GB2312"/>
          <w:color w:val="000000"/>
          <w:spacing w:val="6"/>
          <w:sz w:val="32"/>
          <w:szCs w:val="32"/>
          <w:lang w:val="en-US" w:eastAsia="zh-CN"/>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强化服务指导。</w:t>
      </w:r>
      <w:r>
        <w:rPr>
          <w:rFonts w:hint="eastAsia" w:ascii="仿宋_GB2312" w:hAnsi="仿宋_GB2312" w:eastAsia="仿宋_GB2312" w:cs="仿宋_GB2312"/>
          <w:color w:val="000000"/>
          <w:spacing w:val="6"/>
          <w:sz w:val="32"/>
          <w:szCs w:val="32"/>
          <w:lang w:val="en-US" w:eastAsia="zh-CN"/>
        </w:rPr>
        <w:t>要</w:t>
      </w:r>
      <w:r>
        <w:rPr>
          <w:rFonts w:hint="eastAsia" w:ascii="仿宋_GB2312" w:hAnsi="仿宋_GB2312" w:eastAsia="仿宋_GB2312" w:cs="仿宋_GB2312"/>
          <w:color w:val="000000"/>
          <w:spacing w:val="6"/>
          <w:sz w:val="32"/>
          <w:szCs w:val="32"/>
        </w:rPr>
        <w:t>组织相关专家</w:t>
      </w:r>
      <w:r>
        <w:rPr>
          <w:rFonts w:hint="eastAsia" w:ascii="仿宋_GB2312" w:hAnsi="仿宋_GB2312" w:eastAsia="仿宋_GB2312" w:cs="仿宋_GB2312"/>
          <w:color w:val="000000"/>
          <w:spacing w:val="6"/>
          <w:sz w:val="32"/>
          <w:szCs w:val="32"/>
          <w:lang w:val="en-US" w:eastAsia="zh-CN"/>
        </w:rPr>
        <w:t>开展</w:t>
      </w:r>
      <w:r>
        <w:rPr>
          <w:rFonts w:hint="eastAsia" w:ascii="仿宋_GB2312" w:hAnsi="仿宋_GB2312" w:eastAsia="仿宋_GB2312" w:cs="仿宋_GB2312"/>
          <w:color w:val="000000"/>
          <w:spacing w:val="6"/>
          <w:sz w:val="32"/>
          <w:szCs w:val="32"/>
        </w:rPr>
        <w:t>考察、研讨，对基地的建设发展提出高质量、可操作的指导性意见。</w:t>
      </w:r>
      <w:r>
        <w:rPr>
          <w:rFonts w:hint="eastAsia" w:ascii="仿宋_GB2312" w:hAnsi="仿宋_GB2312" w:eastAsia="仿宋_GB2312" w:cs="仿宋_GB2312"/>
          <w:color w:val="000000"/>
          <w:spacing w:val="6"/>
          <w:sz w:val="32"/>
          <w:szCs w:val="32"/>
          <w:lang w:val="en-US" w:eastAsia="zh-CN"/>
        </w:rPr>
        <w:t>要</w:t>
      </w:r>
      <w:r>
        <w:rPr>
          <w:rFonts w:hint="eastAsia" w:ascii="仿宋_GB2312" w:hAnsi="仿宋_GB2312" w:eastAsia="仿宋_GB2312" w:cs="仿宋_GB2312"/>
          <w:color w:val="000000"/>
          <w:spacing w:val="6"/>
          <w:sz w:val="32"/>
          <w:szCs w:val="32"/>
        </w:rPr>
        <w:t>定期组织基地工作交流培训，提高工作人员的业务水平和能力。</w:t>
      </w:r>
      <w:r>
        <w:rPr>
          <w:rFonts w:hint="eastAsia" w:ascii="仿宋_GB2312" w:hAnsi="仿宋_GB2312" w:eastAsia="仿宋_GB2312" w:cs="仿宋_GB2312"/>
          <w:color w:val="000000"/>
          <w:spacing w:val="6"/>
          <w:sz w:val="32"/>
          <w:szCs w:val="32"/>
          <w:lang w:val="en-US" w:eastAsia="zh-CN"/>
        </w:rPr>
        <w:t>要对</w:t>
      </w:r>
      <w:r>
        <w:rPr>
          <w:rFonts w:hint="eastAsia" w:ascii="仿宋_GB2312" w:hAnsi="仿宋_GB2312" w:eastAsia="仿宋_GB2312" w:cs="仿宋_GB2312"/>
          <w:color w:val="000000"/>
          <w:spacing w:val="6"/>
          <w:sz w:val="32"/>
          <w:szCs w:val="32"/>
        </w:rPr>
        <w:t>基地</w:t>
      </w:r>
      <w:r>
        <w:rPr>
          <w:rFonts w:hint="eastAsia" w:ascii="仿宋_GB2312" w:hAnsi="仿宋_GB2312" w:eastAsia="仿宋_GB2312" w:cs="仿宋_GB2312"/>
          <w:color w:val="000000"/>
          <w:spacing w:val="6"/>
          <w:sz w:val="32"/>
          <w:szCs w:val="32"/>
          <w:lang w:val="en-US" w:eastAsia="zh-CN"/>
        </w:rPr>
        <w:t>建设给予一定的经费支持，资助基地软硬件建设和开展特色展览活动。</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hAnsi="仿宋_GB2312" w:cs="仿宋_GB2312"/>
          <w:sz w:val="32"/>
          <w:szCs w:val="32"/>
        </w:rPr>
      </w:pPr>
    </w:p>
    <w:p>
      <w:pPr>
        <w:keepNext w:val="0"/>
        <w:keepLines w:val="0"/>
        <w:pageBreakBefore w:val="0"/>
        <w:kinsoku/>
        <w:wordWrap/>
        <w:topLinePunct w:val="0"/>
        <w:bidi w:val="0"/>
        <w:spacing w:line="600" w:lineRule="exact"/>
        <w:ind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附件：1.科学家精神教育基地建设与服务管理办法</w:t>
      </w:r>
    </w:p>
    <w:p>
      <w:pPr>
        <w:keepNext w:val="0"/>
        <w:keepLines w:val="0"/>
        <w:pageBreakBefore w:val="0"/>
        <w:numPr>
          <w:ilvl w:val="0"/>
          <w:numId w:val="0"/>
        </w:numPr>
        <w:kinsoku/>
        <w:wordWrap/>
        <w:topLinePunct w:val="0"/>
        <w:bidi w:val="0"/>
        <w:snapToGrid/>
        <w:spacing w:line="600" w:lineRule="exact"/>
        <w:ind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科学家精神教育基地推荐表</w:t>
      </w:r>
    </w:p>
    <w:p>
      <w:pPr>
        <w:pStyle w:val="2"/>
        <w:keepNext w:val="0"/>
        <w:keepLines w:val="0"/>
        <w:pageBreakBefore w:val="0"/>
        <w:numPr>
          <w:ilvl w:val="0"/>
          <w:numId w:val="0"/>
        </w:numPr>
        <w:kinsoku/>
        <w:wordWrap/>
        <w:topLinePunct w:val="0"/>
        <w:bidi w:val="0"/>
        <w:snapToGrid/>
        <w:spacing w:before="0" w:beforeLines="0" w:line="600" w:lineRule="exact"/>
        <w:ind w:right="0" w:rightChars="0" w:firstLine="640" w:firstLineChars="200"/>
        <w:jc w:val="both"/>
        <w:outlineLvl w:val="9"/>
        <w:rPr>
          <w:rFonts w:hint="default" w:eastAsia="仿宋_GB2312"/>
          <w:sz w:val="32"/>
          <w:szCs w:val="32"/>
          <w:lang w:val="en-US" w:eastAsia="zh-CN"/>
        </w:rPr>
      </w:pPr>
      <w:r>
        <w:rPr>
          <w:rFonts w:hint="eastAsia"/>
          <w:sz w:val="32"/>
          <w:szCs w:val="32"/>
          <w:lang w:val="en-US" w:eastAsia="zh-CN"/>
        </w:rPr>
        <w:t xml:space="preserve">      3.</w:t>
      </w:r>
      <w:r>
        <w:rPr>
          <w:rFonts w:hint="eastAsia" w:ascii="仿宋_GB2312" w:hAnsi="仿宋_GB2312" w:eastAsia="仿宋_GB2312" w:cs="仿宋_GB2312"/>
          <w:sz w:val="32"/>
          <w:szCs w:val="32"/>
        </w:rPr>
        <w:t>科学家精神教育基地</w:t>
      </w:r>
      <w:r>
        <w:rPr>
          <w:rFonts w:hint="eastAsia" w:hAnsi="仿宋_GB2312" w:cs="仿宋_GB2312"/>
          <w:sz w:val="32"/>
          <w:szCs w:val="32"/>
          <w:lang w:val="en-US" w:eastAsia="zh-CN"/>
        </w:rPr>
        <w:t>申报</w:t>
      </w:r>
      <w:r>
        <w:rPr>
          <w:rFonts w:hint="eastAsia" w:cs="仿宋_GB2312"/>
          <w:sz w:val="32"/>
          <w:szCs w:val="32"/>
        </w:rPr>
        <w:t>材料要求</w:t>
      </w:r>
    </w:p>
    <w:p>
      <w:pPr>
        <w:pStyle w:val="2"/>
        <w:keepNext w:val="0"/>
        <w:keepLines w:val="0"/>
        <w:pageBreakBefore w:val="0"/>
        <w:kinsoku/>
        <w:wordWrap/>
        <w:topLinePunct w:val="0"/>
        <w:bidi w:val="0"/>
        <w:snapToGrid/>
        <w:spacing w:before="0" w:beforeLines="0" w:line="600" w:lineRule="exact"/>
        <w:ind w:left="1918" w:leftChars="304" w:right="0" w:rightChars="0" w:hanging="1280" w:hangingChars="400"/>
        <w:jc w:val="both"/>
        <w:outlineLvl w:val="9"/>
        <w:rPr>
          <w:rFonts w:hint="default" w:eastAsia="仿宋_GB2312"/>
          <w:sz w:val="32"/>
          <w:szCs w:val="32"/>
          <w:lang w:val="en-US" w:eastAsia="zh-CN"/>
        </w:rPr>
      </w:pPr>
      <w:r>
        <w:rPr>
          <w:rFonts w:hint="eastAsia"/>
          <w:sz w:val="32"/>
          <w:szCs w:val="32"/>
          <w:lang w:val="en-US" w:eastAsia="zh-CN"/>
        </w:rPr>
        <w:t xml:space="preserve">      4.省直有关部门、有关高校和科研院所、省管国有企业名单</w:t>
      </w:r>
    </w:p>
    <w:p>
      <w:pPr>
        <w:keepNext w:val="0"/>
        <w:keepLines w:val="0"/>
        <w:pageBreakBefore w:val="0"/>
        <w:kinsoku/>
        <w:wordWrap/>
        <w:topLinePunct w:val="0"/>
        <w:bidi w:val="0"/>
        <w:spacing w:line="600" w:lineRule="exact"/>
        <w:ind w:right="0" w:rightChars="0" w:firstLine="640" w:firstLineChars="200"/>
        <w:jc w:val="both"/>
        <w:outlineLvl w:val="9"/>
        <w:rPr>
          <w:rFonts w:hint="eastAsia" w:ascii="仿宋_GB2312" w:hAnsi="仿宋_GB2312" w:eastAsia="仿宋_GB2312" w:cs="仿宋_GB2312"/>
          <w:sz w:val="32"/>
          <w:szCs w:val="32"/>
        </w:rPr>
      </w:pPr>
    </w:p>
    <w:p>
      <w:pPr>
        <w:keepNext w:val="0"/>
        <w:keepLines w:val="0"/>
        <w:pageBreakBefore w:val="0"/>
        <w:kinsoku/>
        <w:wordWrap/>
        <w:topLinePunct w:val="0"/>
        <w:bidi w:val="0"/>
        <w:spacing w:line="600" w:lineRule="exact"/>
        <w:ind w:right="0" w:rightChars="0" w:firstLine="640" w:firstLineChars="200"/>
        <w:jc w:val="both"/>
        <w:rPr>
          <w:rFonts w:hint="eastAsia" w:ascii="仿宋_GB2312" w:hAnsi="仿宋_GB2312" w:eastAsia="仿宋_GB2312" w:cs="仿宋_GB2312"/>
          <w:sz w:val="32"/>
          <w:szCs w:val="32"/>
        </w:rPr>
      </w:pPr>
    </w:p>
    <w:p>
      <w:pPr>
        <w:keepNext w:val="0"/>
        <w:keepLines w:val="0"/>
        <w:pageBreakBefore w:val="0"/>
        <w:kinsoku/>
        <w:wordWrap/>
        <w:topLinePunct w:val="0"/>
        <w:bidi w:val="0"/>
        <w:spacing w:line="600" w:lineRule="exact"/>
        <w:ind w:left="0" w:leftChars="0" w:right="0" w:rightChars="0" w:firstLine="179" w:firstLineChars="56"/>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福建省科协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福建省教育厅        福建省科技厅</w:t>
      </w:r>
    </w:p>
    <w:p>
      <w:pPr>
        <w:pStyle w:val="2"/>
        <w:rPr>
          <w:rFonts w:hint="eastAsia"/>
          <w:lang w:val="en-US" w:eastAsia="zh-CN"/>
        </w:rPr>
      </w:pPr>
      <w:r>
        <w:rPr>
          <w:rFonts w:hint="eastAsia"/>
          <w:lang w:val="en-US" w:eastAsia="zh-CN"/>
        </w:rPr>
        <w:t xml:space="preserve">  </w:t>
      </w:r>
    </w:p>
    <w:p>
      <w:pPr>
        <w:pStyle w:val="2"/>
        <w:keepNext w:val="0"/>
        <w:keepLines w:val="0"/>
        <w:pageBreakBefore w:val="0"/>
        <w:kinsoku/>
        <w:wordWrap/>
        <w:topLinePunct w:val="0"/>
        <w:bidi w:val="0"/>
        <w:spacing w:before="0" w:beforeLines="0" w:line="600" w:lineRule="exact"/>
        <w:ind w:right="0" w:rightChars="0" w:firstLine="1280" w:firstLineChars="400"/>
        <w:jc w:val="both"/>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bidi w:val="0"/>
        <w:spacing w:before="0" w:beforeLines="0" w:line="600" w:lineRule="exact"/>
        <w:ind w:right="0" w:rightChars="0" w:firstLine="1280" w:firstLine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rPr>
        <w:t>国资委</w:t>
      </w:r>
      <w:r>
        <w:rPr>
          <w:rFonts w:hint="eastAsia" w:ascii="仿宋_GB2312" w:hAnsi="仿宋_GB2312" w:eastAsia="仿宋_GB2312" w:cs="仿宋_GB2312"/>
          <w:sz w:val="32"/>
          <w:szCs w:val="32"/>
          <w:lang w:val="en-US" w:eastAsia="zh-CN"/>
        </w:rPr>
        <w:t xml:space="preserve">     </w:t>
      </w: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福建省国防</w:t>
      </w:r>
      <w:r>
        <w:rPr>
          <w:rFonts w:hint="eastAsia" w:ascii="仿宋_GB2312" w:hAnsi="仿宋_GB2312" w:eastAsia="仿宋_GB2312" w:cs="仿宋_GB2312"/>
          <w:sz w:val="32"/>
          <w:szCs w:val="32"/>
        </w:rPr>
        <w:t>科工</w:t>
      </w:r>
      <w:r>
        <w:rPr>
          <w:rFonts w:hint="eastAsia" w:ascii="仿宋_GB2312" w:hAnsi="仿宋_GB2312" w:eastAsia="仿宋_GB2312" w:cs="仿宋_GB2312"/>
          <w:sz w:val="32"/>
          <w:szCs w:val="32"/>
          <w:lang w:val="en-US" w:eastAsia="zh-CN"/>
        </w:rPr>
        <w:t>办</w:t>
      </w:r>
    </w:p>
    <w:p>
      <w:pPr>
        <w:keepNext w:val="0"/>
        <w:keepLines w:val="0"/>
        <w:pageBreakBefore w:val="0"/>
        <w:kinsoku/>
        <w:wordWrap/>
        <w:topLinePunct w:val="0"/>
        <w:bidi w:val="0"/>
        <w:spacing w:line="600" w:lineRule="exact"/>
        <w:ind w:right="0" w:rightChars="0" w:firstLine="3520" w:firstLineChars="1100"/>
        <w:jc w:val="both"/>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2022年3月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pStyle w:val="2"/>
        <w:ind w:left="420" w:leftChars="200" w:firstLine="6300" w:firstLineChars="2100"/>
        <w:rPr>
          <w:rFonts w:hint="eastAsia"/>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科学家精神教育基地建设与服务管理办法</w:t>
      </w:r>
    </w:p>
    <w:p>
      <w:pPr>
        <w:spacing w:before="120" w:beforeLines="50" w:after="120" w:afterLines="50"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科协发宣字〔2022〕10号</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81" w:beforeLines="100" w:after="191" w:afterLines="50" w:line="60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b/>
          <w:bCs/>
          <w:sz w:val="32"/>
          <w:szCs w:val="32"/>
        </w:rPr>
        <w:t>第一条</w:t>
      </w:r>
      <w:r>
        <w:rPr>
          <w:rFonts w:hint="eastAsia" w:ascii="仿宋_GB2312" w:hAnsi="仿宋_GB2312" w:eastAsia="仿宋_GB2312" w:cs="仿宋_GB2312"/>
          <w:sz w:val="32"/>
          <w:szCs w:val="32"/>
        </w:rPr>
        <w:t xml:space="preserve">  为贯彻落实中共中央办公厅、国务院办公厅《关于进一步弘扬科学家精神 加强作风和学风建设的意见》，鼓励社会力量参与弘扬科学家精神，推动、规范科学家精神教育基地的建设、命名和服务工作，制定本办法。</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sz w:val="32"/>
          <w:szCs w:val="32"/>
        </w:rPr>
      </w:pPr>
      <w:r>
        <w:rPr>
          <w:rFonts w:hint="eastAsia" w:hAnsi="楷体_GB2312" w:cs="楷体_GB2312"/>
          <w:b/>
          <w:bCs/>
          <w:sz w:val="32"/>
          <w:szCs w:val="32"/>
        </w:rPr>
        <w:t xml:space="preserve">第二条  </w:t>
      </w:r>
      <w:r>
        <w:rPr>
          <w:rFonts w:hint="eastAsia"/>
          <w:sz w:val="32"/>
          <w:szCs w:val="32"/>
        </w:rPr>
        <w:t>科学家精神教育基地是展示、宣传在中国共产党领导的革命、建设、改革和新时代各个历史时期中，为科技进步、民生改善、国家发展做出重要贡献的科学家个人和团队先进事迹，具备教育功能的示范性场所，主要依托科技馆、国家重点实验室、重大科技工程纪念馆（遗迹）、科研院所、科技类人物纪念馆和故居</w:t>
      </w:r>
      <w:r>
        <w:rPr>
          <w:rFonts w:hint="eastAsia" w:hAnsi="Calibri"/>
          <w:sz w:val="32"/>
          <w:szCs w:val="32"/>
        </w:rPr>
        <w:t>等设施建设。</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sz w:val="32"/>
          <w:szCs w:val="32"/>
        </w:rPr>
      </w:pPr>
      <w:r>
        <w:rPr>
          <w:rFonts w:hint="eastAsia" w:hAnsi="楷体_GB2312" w:cs="楷体_GB2312"/>
          <w:b/>
          <w:bCs/>
          <w:sz w:val="32"/>
          <w:szCs w:val="32"/>
        </w:rPr>
        <w:t xml:space="preserve">第三条  </w:t>
      </w:r>
      <w:r>
        <w:rPr>
          <w:rFonts w:hint="eastAsia"/>
          <w:sz w:val="32"/>
          <w:szCs w:val="32"/>
        </w:rPr>
        <w:t>开展科学家精神教育基地的建设、命名工作，旨在鼓励相关依托单位及社会各界充分发掘和利用科学家精神教</w:t>
      </w:r>
      <w:r>
        <w:rPr>
          <w:rFonts w:hint="eastAsia" w:hAnsi="仿宋_GB2312" w:cs="仿宋_GB2312"/>
          <w:sz w:val="32"/>
          <w:szCs w:val="32"/>
        </w:rPr>
        <w:t>育资源，建设各有特色的科学家精神教育基地，</w:t>
      </w:r>
      <w:r>
        <w:rPr>
          <w:rFonts w:hint="eastAsia"/>
          <w:sz w:val="32"/>
          <w:szCs w:val="32"/>
        </w:rPr>
        <w:t>大力弘扬以爱国、创新、求实、奉献、协同、育人为内核的科学家精神，引导激励广大科技工作者坚定创新自信，面向社会公众特别是青少年讲好科学家爱国创新奋斗故事，</w:t>
      </w:r>
      <w:r>
        <w:rPr>
          <w:rFonts w:hint="eastAsia" w:hAnsi="仿宋"/>
          <w:sz w:val="32"/>
          <w:szCs w:val="32"/>
        </w:rPr>
        <w:t>推动在全社会形成尊重知识、崇尚创新、尊重人才、热爱科学、献身科学的浓厚氛围</w:t>
      </w:r>
      <w:r>
        <w:rPr>
          <w:rFonts w:hint="eastAsia"/>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 xml:space="preserve">第四条 </w:t>
      </w:r>
      <w:r>
        <w:rPr>
          <w:rFonts w:hint="eastAsia"/>
          <w:sz w:val="32"/>
          <w:szCs w:val="32"/>
        </w:rPr>
        <w:t xml:space="preserve"> 中国科协、教育部、科技部、国务院国资委、中国科学院、中国工程院、国防科工局等共同开展科学家精神教育基地的命名和服务工作，具体工作由中国科协牵头实施。</w:t>
      </w:r>
    </w:p>
    <w:p>
      <w:pPr>
        <w:keepNext w:val="0"/>
        <w:keepLines w:val="0"/>
        <w:pageBreakBefore w:val="0"/>
        <w:widowControl w:val="0"/>
        <w:kinsoku/>
        <w:wordWrap/>
        <w:overflowPunct/>
        <w:topLinePunct w:val="0"/>
        <w:autoSpaceDE/>
        <w:autoSpaceDN/>
        <w:bidi w:val="0"/>
        <w:adjustRightInd/>
        <w:snapToGrid/>
        <w:spacing w:before="191" w:beforeLines="50" w:after="191" w:afterLines="50" w:line="600" w:lineRule="exact"/>
        <w:jc w:val="center"/>
        <w:textAlignment w:val="auto"/>
        <w:rPr>
          <w:rFonts w:ascii="黑体" w:hAnsi="黑体" w:eastAsia="黑体" w:cs="黑体"/>
          <w:sz w:val="32"/>
          <w:szCs w:val="32"/>
        </w:rPr>
      </w:pPr>
      <w:r>
        <w:rPr>
          <w:rFonts w:hint="eastAsia" w:ascii="黑体" w:hAnsi="黑体" w:eastAsia="黑体" w:cs="黑体"/>
          <w:sz w:val="32"/>
          <w:szCs w:val="32"/>
        </w:rPr>
        <w:t>第二章  命名条件</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 xml:space="preserve">第五条 </w:t>
      </w:r>
      <w:r>
        <w:rPr>
          <w:rFonts w:hint="eastAsia" w:ascii="楷体_GB2312" w:hAnsi="楷体_GB2312" w:eastAsia="楷体_GB2312" w:cs="楷体_GB2312"/>
          <w:sz w:val="32"/>
          <w:szCs w:val="32"/>
        </w:rPr>
        <w:t xml:space="preserve"> </w:t>
      </w:r>
      <w:r>
        <w:rPr>
          <w:rFonts w:hint="eastAsia" w:hAnsi="仿宋_GB2312" w:cs="仿宋_GB2312"/>
          <w:sz w:val="32"/>
          <w:szCs w:val="32"/>
        </w:rPr>
        <w:t>场馆设施完善。能独立开展</w:t>
      </w:r>
      <w:r>
        <w:rPr>
          <w:rFonts w:hint="eastAsia" w:cs="仿宋_GB2312"/>
          <w:sz w:val="32"/>
          <w:szCs w:val="32"/>
        </w:rPr>
        <w:t>多种形式的</w:t>
      </w:r>
      <w:r>
        <w:rPr>
          <w:rFonts w:hint="eastAsia" w:hAnsi="仿宋_GB2312" w:cs="仿宋_GB2312"/>
          <w:sz w:val="32"/>
          <w:szCs w:val="32"/>
        </w:rPr>
        <w:t>科学家精神教育活动</w:t>
      </w:r>
      <w:r>
        <w:rPr>
          <w:rFonts w:hint="eastAsia" w:cs="仿宋_GB2312"/>
          <w:sz w:val="32"/>
          <w:szCs w:val="32"/>
        </w:rPr>
        <w:t>，展陈场所相对固定、规模适中，设施设备符合安全保障条件，能够满足公众参观需求</w:t>
      </w:r>
      <w:r>
        <w:rPr>
          <w:rFonts w:hint="eastAsia" w:hAnsi="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51" w:firstLineChars="200"/>
        <w:textAlignment w:val="auto"/>
        <w:rPr>
          <w:spacing w:val="2"/>
          <w:sz w:val="32"/>
          <w:szCs w:val="32"/>
        </w:rPr>
      </w:pPr>
      <w:r>
        <w:rPr>
          <w:rFonts w:hint="eastAsia" w:hAnsi="楷体_GB2312" w:cs="楷体_GB2312"/>
          <w:b/>
          <w:bCs/>
          <w:spacing w:val="2"/>
          <w:sz w:val="32"/>
          <w:szCs w:val="32"/>
        </w:rPr>
        <w:t xml:space="preserve">第六条 </w:t>
      </w:r>
      <w:r>
        <w:rPr>
          <w:rFonts w:hint="eastAsia" w:cs="仿宋_GB2312"/>
          <w:spacing w:val="2"/>
          <w:sz w:val="32"/>
          <w:szCs w:val="32"/>
        </w:rPr>
        <w:t xml:space="preserve"> 展陈突出科学家精神思想内涵和时代价值，内容丰富，形式多样。展览解说词讲解权威、准确完整。科学家史料真实可靠，说明文字权威、详实，展品收集、整理、更新、维护等工作常态化，有严格的管理保护制度。具备开展科学家精神教育工作所需的专兼职队伍或者志愿者队伍，并有计划地开展业务培训。</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第七条</w:t>
      </w:r>
      <w:r>
        <w:rPr>
          <w:rFonts w:hint="eastAsia" w:cs="仿宋_GB2312"/>
          <w:sz w:val="32"/>
          <w:szCs w:val="32"/>
        </w:rPr>
        <w:t xml:space="preserve">  科学家精神教育主题活动内容丰富，形式多样。常规开展特色教育活动，并</w:t>
      </w:r>
      <w:r>
        <w:rPr>
          <w:rFonts w:hint="eastAsia"/>
          <w:sz w:val="32"/>
          <w:szCs w:val="32"/>
        </w:rPr>
        <w:t>结合本单位特色，在相关科学家诞辰纪念日、全国科技工作者日、全国科技周、全国科普日、开学第一课等重要时间节点，</w:t>
      </w:r>
      <w:r>
        <w:rPr>
          <w:rFonts w:hint="eastAsia" w:cs="仿宋_GB2312"/>
          <w:sz w:val="32"/>
          <w:szCs w:val="32"/>
        </w:rPr>
        <w:t>积极</w:t>
      </w:r>
      <w:r>
        <w:rPr>
          <w:rFonts w:hint="eastAsia"/>
          <w:sz w:val="32"/>
          <w:szCs w:val="32"/>
        </w:rPr>
        <w:t>开展特色鲜明、讲求实效、形式多样的科学家精神系列教育活动。</w:t>
      </w:r>
      <w:r>
        <w:rPr>
          <w:rFonts w:hint="eastAsia" w:cs="仿宋_GB2312"/>
          <w:sz w:val="32"/>
          <w:szCs w:val="32"/>
        </w:rPr>
        <w:t>能够与区域中小学校、高校院所、科技社团及企事业单位建立合作关系，提供多种科学家精神教育服务，在区域、领域内有较高知名度和影响力，社会效益明显。建有科学家精神教育网站或在依托单位网站设有栏目，内容更新及时，利用互联网、手机等新媒体开展线上线下教育活动。</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第八条</w:t>
      </w:r>
      <w:r>
        <w:rPr>
          <w:rFonts w:hint="eastAsia" w:cs="仿宋_GB2312"/>
          <w:sz w:val="32"/>
          <w:szCs w:val="32"/>
        </w:rPr>
        <w:t xml:space="preserve">  科学家精神教育工作的管理制度健全。形成科学家精神教育工作的制度保障，有工作的长期规划和年度计划，将科学家精神教育工作纳入年度工作目标考核及表彰奖励范围；有科学家精神教育工作经费，能确保科学家精神教育工作正常运行。</w:t>
      </w:r>
    </w:p>
    <w:p>
      <w:pPr>
        <w:keepNext w:val="0"/>
        <w:keepLines w:val="0"/>
        <w:pageBreakBefore w:val="0"/>
        <w:widowControl w:val="0"/>
        <w:kinsoku/>
        <w:wordWrap/>
        <w:overflowPunct/>
        <w:topLinePunct w:val="0"/>
        <w:autoSpaceDE/>
        <w:autoSpaceDN/>
        <w:bidi w:val="0"/>
        <w:adjustRightInd/>
        <w:snapToGrid/>
        <w:spacing w:before="191" w:beforeLines="50" w:after="191" w:afterLines="50" w:line="600" w:lineRule="exact"/>
        <w:jc w:val="center"/>
        <w:textAlignment w:val="auto"/>
        <w:rPr>
          <w:rFonts w:ascii="黑体" w:hAnsi="黑体" w:eastAsia="黑体" w:cs="黑体"/>
          <w:sz w:val="32"/>
          <w:szCs w:val="32"/>
        </w:rPr>
      </w:pPr>
      <w:r>
        <w:rPr>
          <w:rFonts w:hint="eastAsia" w:ascii="黑体" w:hAnsi="黑体" w:eastAsia="黑体" w:cs="黑体"/>
          <w:sz w:val="32"/>
          <w:szCs w:val="32"/>
        </w:rPr>
        <w:t>第三章  申请命名程序</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51" w:firstLineChars="200"/>
        <w:textAlignment w:val="auto"/>
        <w:rPr>
          <w:spacing w:val="2"/>
          <w:sz w:val="32"/>
          <w:szCs w:val="32"/>
        </w:rPr>
      </w:pPr>
      <w:r>
        <w:rPr>
          <w:rFonts w:hint="eastAsia" w:hAnsi="楷体_GB2312" w:cs="楷体_GB2312"/>
          <w:b/>
          <w:bCs/>
          <w:spacing w:val="2"/>
          <w:sz w:val="32"/>
          <w:szCs w:val="32"/>
        </w:rPr>
        <w:t xml:space="preserve">第九条 </w:t>
      </w:r>
      <w:r>
        <w:rPr>
          <w:rFonts w:hint="eastAsia" w:cs="仿宋_GB2312"/>
          <w:spacing w:val="2"/>
          <w:sz w:val="32"/>
          <w:szCs w:val="32"/>
        </w:rPr>
        <w:t xml:space="preserve"> 中国科协宣传文化部牵头组成专项工作组，具体负责科学家精神教育基地的命名、管理和服务工作。专项工作组办公室设在中国科协科学技术传播中心。</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 xml:space="preserve">第十条  </w:t>
      </w:r>
      <w:r>
        <w:rPr>
          <w:rFonts w:hint="eastAsia" w:cs="仿宋_GB2312"/>
          <w:sz w:val="32"/>
          <w:szCs w:val="32"/>
        </w:rPr>
        <w:t>符合命名条件的机构可自愿申报。相关组织单位、全国学会</w:t>
      </w:r>
      <w:r>
        <w:rPr>
          <w:rFonts w:hint="eastAsia"/>
          <w:sz w:val="32"/>
          <w:szCs w:val="32"/>
        </w:rPr>
        <w:t>（协会</w:t>
      </w:r>
      <w:r>
        <w:rPr>
          <w:sz w:val="32"/>
          <w:szCs w:val="32"/>
        </w:rPr>
        <w:t>、研究会</w:t>
      </w:r>
      <w:r>
        <w:rPr>
          <w:rFonts w:hint="eastAsia"/>
          <w:sz w:val="32"/>
          <w:szCs w:val="32"/>
        </w:rPr>
        <w:t>）</w:t>
      </w:r>
      <w:r>
        <w:rPr>
          <w:rFonts w:hint="eastAsia" w:cs="仿宋_GB2312"/>
          <w:sz w:val="32"/>
          <w:szCs w:val="32"/>
        </w:rPr>
        <w:t>、</w:t>
      </w:r>
      <w:r>
        <w:rPr>
          <w:rFonts w:hint="eastAsia" w:hAnsi="仿宋"/>
          <w:color w:val="000000"/>
          <w:sz w:val="32"/>
          <w:szCs w:val="32"/>
        </w:rPr>
        <w:t>省（自治区、直辖市）</w:t>
      </w:r>
      <w:r>
        <w:rPr>
          <w:rFonts w:hint="eastAsia" w:cs="仿宋_GB2312"/>
          <w:sz w:val="32"/>
          <w:szCs w:val="32"/>
        </w:rPr>
        <w:t>科协负责组织开展本系统、本领域或本地区的申报工作。</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cs="仿宋_GB2312"/>
          <w:sz w:val="32"/>
          <w:szCs w:val="32"/>
        </w:rPr>
      </w:pPr>
      <w:r>
        <w:rPr>
          <w:rFonts w:hint="eastAsia" w:hAnsi="楷体_GB2312" w:cs="楷体_GB2312"/>
          <w:b/>
          <w:bCs/>
          <w:sz w:val="32"/>
          <w:szCs w:val="32"/>
        </w:rPr>
        <w:t xml:space="preserve">第十一条  </w:t>
      </w:r>
      <w:r>
        <w:rPr>
          <w:rFonts w:hint="eastAsia" w:hAnsi="仿宋_GB2312" w:cs="仿宋_GB2312"/>
          <w:sz w:val="32"/>
          <w:szCs w:val="32"/>
        </w:rPr>
        <w:t>专项工作组办公室负责接收申报材料，经初审后组成专家组进行考核。</w:t>
      </w:r>
      <w:r>
        <w:rPr>
          <w:rFonts w:hint="eastAsia" w:cs="仿宋_GB2312"/>
          <w:sz w:val="32"/>
          <w:szCs w:val="32"/>
        </w:rPr>
        <w:t>通过专家</w:t>
      </w:r>
      <w:r>
        <w:rPr>
          <w:rFonts w:hint="eastAsia" w:hAnsi="仿宋_GB2312" w:cs="仿宋_GB2312"/>
          <w:sz w:val="32"/>
          <w:szCs w:val="32"/>
        </w:rPr>
        <w:t>考核</w:t>
      </w:r>
      <w:r>
        <w:rPr>
          <w:rFonts w:hint="eastAsia" w:cs="仿宋_GB2312"/>
          <w:sz w:val="32"/>
          <w:szCs w:val="32"/>
        </w:rPr>
        <w:t>后，</w:t>
      </w:r>
      <w:r>
        <w:rPr>
          <w:rFonts w:hint="eastAsia"/>
          <w:sz w:val="32"/>
          <w:szCs w:val="32"/>
        </w:rPr>
        <w:t>由中国科协予以</w:t>
      </w:r>
      <w:r>
        <w:rPr>
          <w:rFonts w:hint="eastAsia" w:cs="仿宋_GB2312"/>
          <w:sz w:val="32"/>
          <w:szCs w:val="32"/>
        </w:rPr>
        <w:t>命名“科学家精神教育基地”，颁发证书、牌匾。</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cs="仿宋_GB2312"/>
          <w:sz w:val="32"/>
          <w:szCs w:val="32"/>
        </w:rPr>
      </w:pPr>
      <w:r>
        <w:rPr>
          <w:rFonts w:hint="eastAsia" w:hAnsi="楷体_GB2312" w:cs="楷体_GB2312"/>
          <w:b/>
          <w:bCs/>
          <w:sz w:val="32"/>
          <w:szCs w:val="32"/>
        </w:rPr>
        <w:t xml:space="preserve">第十二条  </w:t>
      </w:r>
      <w:r>
        <w:rPr>
          <w:rFonts w:hint="eastAsia" w:cs="仿宋_GB2312"/>
          <w:sz w:val="32"/>
          <w:szCs w:val="32"/>
        </w:rPr>
        <w:t>申请命名工作常年开展。</w:t>
      </w:r>
    </w:p>
    <w:p>
      <w:pPr>
        <w:keepNext w:val="0"/>
        <w:keepLines w:val="0"/>
        <w:pageBreakBefore w:val="0"/>
        <w:widowControl w:val="0"/>
        <w:kinsoku/>
        <w:wordWrap/>
        <w:overflowPunct/>
        <w:topLinePunct w:val="0"/>
        <w:autoSpaceDE/>
        <w:autoSpaceDN/>
        <w:bidi w:val="0"/>
        <w:adjustRightInd/>
        <w:snapToGrid/>
        <w:spacing w:before="191" w:beforeLines="50" w:after="191" w:afterLines="50" w:line="600" w:lineRule="exact"/>
        <w:jc w:val="center"/>
        <w:textAlignment w:val="auto"/>
        <w:rPr>
          <w:rFonts w:ascii="黑体" w:hAnsi="黑体" w:eastAsia="黑体" w:cs="黑体"/>
          <w:sz w:val="32"/>
          <w:szCs w:val="32"/>
        </w:rPr>
      </w:pPr>
      <w:r>
        <w:rPr>
          <w:rFonts w:hint="eastAsia" w:ascii="黑体" w:hAnsi="黑体" w:eastAsia="黑体" w:cs="黑体"/>
          <w:sz w:val="32"/>
          <w:szCs w:val="32"/>
        </w:rPr>
        <w:t>第四章  管理和服务</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hAnsi="仿宋_GB2312" w:cs="仿宋_GB2312"/>
          <w:sz w:val="32"/>
          <w:szCs w:val="32"/>
        </w:rPr>
      </w:pPr>
      <w:r>
        <w:rPr>
          <w:rFonts w:hint="eastAsia" w:hAnsi="楷体_GB2312" w:cs="楷体_GB2312"/>
          <w:b/>
          <w:bCs/>
          <w:sz w:val="32"/>
          <w:szCs w:val="32"/>
        </w:rPr>
        <w:t xml:space="preserve">第十三条  </w:t>
      </w:r>
      <w:r>
        <w:rPr>
          <w:rFonts w:hint="eastAsia" w:cs="仿宋_GB2312"/>
          <w:sz w:val="32"/>
          <w:szCs w:val="32"/>
        </w:rPr>
        <w:t>科学家精神教育基地的命名</w:t>
      </w:r>
      <w:r>
        <w:rPr>
          <w:rFonts w:hint="eastAsia" w:hAnsi="仿宋_GB2312" w:cs="仿宋_GB2312"/>
          <w:sz w:val="32"/>
          <w:szCs w:val="32"/>
        </w:rPr>
        <w:t>有效期限为5年</w:t>
      </w:r>
      <w:r>
        <w:rPr>
          <w:rFonts w:hint="eastAsia" w:cs="仿宋_GB2312"/>
          <w:sz w:val="32"/>
          <w:szCs w:val="32"/>
        </w:rPr>
        <w:t>，</w:t>
      </w:r>
      <w:r>
        <w:rPr>
          <w:rFonts w:hint="eastAsia" w:hAnsi="仿宋_GB2312" w:cs="仿宋_GB2312"/>
          <w:sz w:val="32"/>
          <w:szCs w:val="32"/>
        </w:rPr>
        <w:t>到期后需重新申报，经认定后可被继续命名。</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hAnsi="仿宋_GB2312" w:cs="仿宋_GB2312"/>
          <w:sz w:val="32"/>
          <w:szCs w:val="32"/>
        </w:rPr>
      </w:pPr>
      <w:r>
        <w:rPr>
          <w:rFonts w:hint="eastAsia" w:hAnsi="楷体_GB2312" w:cs="楷体_GB2312"/>
          <w:b/>
          <w:bCs/>
          <w:sz w:val="32"/>
          <w:szCs w:val="32"/>
        </w:rPr>
        <w:t xml:space="preserve">第十四条 </w:t>
      </w:r>
      <w:r>
        <w:rPr>
          <w:rFonts w:hint="eastAsia" w:hAnsi="仿宋_GB2312" w:cs="仿宋_GB2312"/>
          <w:sz w:val="32"/>
          <w:szCs w:val="32"/>
        </w:rPr>
        <w:t xml:space="preserve"> 专项工作组对</w:t>
      </w:r>
      <w:r>
        <w:rPr>
          <w:rFonts w:hint="eastAsia" w:cs="仿宋_GB2312"/>
          <w:sz w:val="32"/>
          <w:szCs w:val="32"/>
        </w:rPr>
        <w:t>科学家精神教育基地</w:t>
      </w:r>
      <w:r>
        <w:rPr>
          <w:rFonts w:hint="eastAsia" w:hAnsi="仿宋_GB2312" w:cs="仿宋_GB2312"/>
          <w:sz w:val="32"/>
          <w:szCs w:val="32"/>
        </w:rPr>
        <w:t>进行考核，分为优秀、合格、不合格三个等级，考核结果向社会公布。考核以抽查方式不定期举行，采取大数据调研和实地调研相结合的方式，考核内容主要参照上述“命名条件”，包括场馆设施、展陈、讲解员、教育活动、新媒体情况、管理制度等方面。</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19" w:firstLineChars="200"/>
        <w:textAlignment w:val="auto"/>
        <w:rPr>
          <w:rFonts w:hint="eastAsia" w:hAnsi="仿宋_GB2312" w:cs="仿宋_GB2312"/>
          <w:spacing w:val="-6"/>
          <w:sz w:val="32"/>
          <w:szCs w:val="32"/>
        </w:rPr>
      </w:pPr>
      <w:r>
        <w:rPr>
          <w:rFonts w:hint="eastAsia" w:hAnsi="楷体_GB2312" w:cs="楷体_GB2312"/>
          <w:b/>
          <w:bCs/>
          <w:spacing w:val="-6"/>
          <w:sz w:val="32"/>
          <w:szCs w:val="32"/>
        </w:rPr>
        <w:t xml:space="preserve">第十五条  </w:t>
      </w:r>
      <w:r>
        <w:rPr>
          <w:rFonts w:hint="eastAsia" w:hAnsi="仿宋_GB2312" w:cs="仿宋_GB2312"/>
          <w:spacing w:val="-6"/>
          <w:sz w:val="32"/>
          <w:szCs w:val="32"/>
        </w:rPr>
        <w:t>存在以下情况的，取消</w:t>
      </w:r>
      <w:r>
        <w:rPr>
          <w:rFonts w:hint="eastAsia" w:cs="仿宋_GB2312"/>
          <w:spacing w:val="-6"/>
          <w:sz w:val="32"/>
          <w:szCs w:val="32"/>
        </w:rPr>
        <w:t>科学家精神教育基地</w:t>
      </w:r>
      <w:r>
        <w:rPr>
          <w:rFonts w:hint="eastAsia" w:hAnsi="仿宋_GB2312" w:cs="仿宋_GB2312"/>
          <w:spacing w:val="-6"/>
          <w:sz w:val="32"/>
          <w:szCs w:val="32"/>
        </w:rPr>
        <w:t>称号：</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cs="仿宋_GB2312"/>
          <w:sz w:val="32"/>
          <w:szCs w:val="32"/>
        </w:rPr>
      </w:pPr>
      <w:r>
        <w:rPr>
          <w:rFonts w:hint="eastAsia" w:hAnsi="仿宋_GB2312" w:cs="仿宋_GB2312"/>
          <w:sz w:val="32"/>
          <w:szCs w:val="32"/>
        </w:rPr>
        <w:t>（一）</w:t>
      </w:r>
      <w:r>
        <w:rPr>
          <w:rFonts w:hint="eastAsia" w:cs="仿宋_GB2312"/>
          <w:sz w:val="32"/>
          <w:szCs w:val="32"/>
        </w:rPr>
        <w:t>有严重</w:t>
      </w:r>
      <w:r>
        <w:rPr>
          <w:rFonts w:hint="eastAsia" w:hAnsi="仿宋_GB2312" w:cs="仿宋_GB2312"/>
          <w:sz w:val="32"/>
          <w:szCs w:val="32"/>
        </w:rPr>
        <w:t>违法违纪行为或造成严重社会不良影响</w:t>
      </w:r>
      <w:r>
        <w:rPr>
          <w:rFonts w:hint="eastAsia"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cs="仿宋_GB2312"/>
          <w:sz w:val="32"/>
          <w:szCs w:val="32"/>
        </w:rPr>
      </w:pPr>
      <w:r>
        <w:rPr>
          <w:rFonts w:hint="eastAsia" w:cs="仿宋_GB2312"/>
          <w:sz w:val="32"/>
          <w:szCs w:val="32"/>
        </w:rPr>
        <w:t>（二）</w:t>
      </w:r>
      <w:r>
        <w:rPr>
          <w:rFonts w:hint="eastAsia" w:hAnsi="仿宋_GB2312" w:cs="仿宋_GB2312"/>
          <w:sz w:val="32"/>
          <w:szCs w:val="32"/>
        </w:rPr>
        <w:t>宣传邪教、封建迷信，举办反科学、伪科学活动</w:t>
      </w:r>
      <w:r>
        <w:rPr>
          <w:rFonts w:hint="eastAsia"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cs="仿宋_GB2312"/>
          <w:sz w:val="32"/>
          <w:szCs w:val="32"/>
        </w:rPr>
      </w:pPr>
      <w:r>
        <w:rPr>
          <w:rFonts w:hint="eastAsia" w:hAnsi="仿宋_GB2312" w:cs="仿宋_GB2312"/>
          <w:sz w:val="32"/>
          <w:szCs w:val="32"/>
        </w:rPr>
        <w:t>（三）考核不合格，不能达到命名标准或不能履行义务</w:t>
      </w:r>
      <w:r>
        <w:rPr>
          <w:rFonts w:hint="eastAsia"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int="eastAsia" w:hAnsi="仿宋_GB2312" w:cs="仿宋_GB2312"/>
          <w:sz w:val="32"/>
          <w:szCs w:val="32"/>
        </w:rPr>
      </w:pPr>
      <w:r>
        <w:rPr>
          <w:rFonts w:hint="eastAsia" w:hAnsi="楷体_GB2312" w:cs="楷体_GB2312"/>
          <w:b/>
          <w:bCs/>
          <w:sz w:val="32"/>
          <w:szCs w:val="32"/>
        </w:rPr>
        <w:t xml:space="preserve">第十六条  </w:t>
      </w:r>
      <w:r>
        <w:rPr>
          <w:rFonts w:hint="eastAsia" w:hAnsi="仿宋_GB2312" w:cs="仿宋_GB2312"/>
          <w:sz w:val="32"/>
          <w:szCs w:val="32"/>
        </w:rPr>
        <w:t>退出机制：获得</w:t>
      </w:r>
      <w:r>
        <w:rPr>
          <w:rFonts w:hint="eastAsia" w:cs="仿宋_GB2312"/>
          <w:sz w:val="32"/>
          <w:szCs w:val="32"/>
        </w:rPr>
        <w:t>科学家精神教育基地</w:t>
      </w:r>
      <w:r>
        <w:rPr>
          <w:rFonts w:hint="eastAsia" w:hAnsi="仿宋_GB2312" w:cs="仿宋_GB2312"/>
          <w:sz w:val="32"/>
          <w:szCs w:val="32"/>
        </w:rPr>
        <w:t>称号的机构，因故不再从事弘扬科学家精神工作的，可以向专项工作组提出退出。专项工作组负责收回证书、牌匾，备案和公示。</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rFonts w:hAnsi="仿宋_GB2312" w:cs="仿宋_GB2312"/>
          <w:sz w:val="32"/>
          <w:szCs w:val="32"/>
        </w:rPr>
      </w:pPr>
      <w:r>
        <w:rPr>
          <w:rFonts w:hint="eastAsia" w:hAnsi="楷体_GB2312" w:cs="楷体_GB2312"/>
          <w:b/>
          <w:bCs/>
          <w:sz w:val="32"/>
          <w:szCs w:val="32"/>
        </w:rPr>
        <w:t xml:space="preserve">第十七条 </w:t>
      </w:r>
      <w:r>
        <w:rPr>
          <w:rFonts w:hint="eastAsia" w:hAnsi="楷体_GB2312" w:cs="楷体_GB2312"/>
          <w:b/>
          <w:bCs/>
          <w:sz w:val="32"/>
          <w:szCs w:val="32"/>
          <w:lang w:val="en-US" w:eastAsia="zh-CN"/>
        </w:rPr>
        <w:t xml:space="preserve"> </w:t>
      </w:r>
      <w:r>
        <w:rPr>
          <w:rFonts w:hint="eastAsia" w:hAnsi="仿宋_GB2312" w:cs="仿宋_GB2312"/>
          <w:sz w:val="32"/>
          <w:szCs w:val="32"/>
        </w:rPr>
        <w:t>各依托单位要严格落实申请命名时的各项承诺，积极履行社会责任。</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 xml:space="preserve">第十八条  </w:t>
      </w:r>
      <w:r>
        <w:rPr>
          <w:rFonts w:hint="eastAsia" w:hAnsi="仿宋_GB2312" w:cs="仿宋_GB2312"/>
          <w:sz w:val="32"/>
          <w:szCs w:val="32"/>
        </w:rPr>
        <w:t>相关组织单位要为</w:t>
      </w:r>
      <w:r>
        <w:rPr>
          <w:rFonts w:hint="eastAsia" w:cs="仿宋_GB2312"/>
          <w:sz w:val="32"/>
          <w:szCs w:val="32"/>
        </w:rPr>
        <w:t>科学家精神教育基地</w:t>
      </w:r>
      <w:r>
        <w:rPr>
          <w:rFonts w:hint="eastAsia" w:hAnsi="仿宋_GB2312" w:cs="仿宋_GB2312"/>
          <w:sz w:val="32"/>
          <w:szCs w:val="32"/>
        </w:rPr>
        <w:t>开展宣传教育工作创造有利条件，提供支持与指导，不断提升</w:t>
      </w:r>
      <w:r>
        <w:rPr>
          <w:rFonts w:hint="eastAsia" w:cs="仿宋_GB2312"/>
          <w:sz w:val="32"/>
          <w:szCs w:val="32"/>
        </w:rPr>
        <w:t>科学家精神教育基地</w:t>
      </w:r>
      <w:r>
        <w:rPr>
          <w:rFonts w:hint="eastAsia" w:hAnsi="仿宋_GB2312" w:cs="仿宋_GB2312"/>
          <w:sz w:val="32"/>
          <w:szCs w:val="32"/>
        </w:rPr>
        <w:t>的管理水平。</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sz w:val="32"/>
          <w:szCs w:val="32"/>
        </w:rPr>
      </w:pPr>
      <w:r>
        <w:rPr>
          <w:rFonts w:hint="eastAsia" w:cs="仿宋_GB2312"/>
          <w:sz w:val="32"/>
          <w:szCs w:val="32"/>
        </w:rPr>
        <w:t>（一）</w:t>
      </w:r>
      <w:r>
        <w:rPr>
          <w:rFonts w:hint="eastAsia" w:hAnsi="仿宋_GB2312" w:cs="仿宋_GB2312"/>
          <w:sz w:val="32"/>
          <w:szCs w:val="32"/>
        </w:rPr>
        <w:t>组织相关专家考察、研讨，对</w:t>
      </w:r>
      <w:r>
        <w:rPr>
          <w:rFonts w:hint="eastAsia" w:cs="仿宋_GB2312"/>
          <w:sz w:val="32"/>
          <w:szCs w:val="32"/>
        </w:rPr>
        <w:t>科学家精神教育基地</w:t>
      </w:r>
      <w:r>
        <w:rPr>
          <w:rFonts w:hint="eastAsia" w:hAnsi="仿宋_GB2312" w:cs="仿宋_GB2312"/>
          <w:sz w:val="32"/>
          <w:szCs w:val="32"/>
        </w:rPr>
        <w:t>的建设发展提出建设性、可操作的指导性意见。</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sz w:val="32"/>
          <w:szCs w:val="32"/>
        </w:rPr>
      </w:pPr>
      <w:r>
        <w:rPr>
          <w:rFonts w:hint="eastAsia" w:cs="仿宋_GB2312"/>
          <w:sz w:val="32"/>
          <w:szCs w:val="32"/>
        </w:rPr>
        <w:t>（二）</w:t>
      </w:r>
      <w:r>
        <w:rPr>
          <w:rFonts w:hint="eastAsia" w:hAnsi="仿宋_GB2312" w:cs="仿宋_GB2312"/>
          <w:sz w:val="32"/>
          <w:szCs w:val="32"/>
        </w:rPr>
        <w:t>定期组织</w:t>
      </w:r>
      <w:r>
        <w:rPr>
          <w:rFonts w:hint="eastAsia" w:cs="仿宋_GB2312"/>
          <w:sz w:val="32"/>
          <w:szCs w:val="32"/>
        </w:rPr>
        <w:t>科学家精神教育基地</w:t>
      </w:r>
      <w:r>
        <w:rPr>
          <w:rFonts w:hint="eastAsia" w:hAnsi="仿宋_GB2312" w:cs="仿宋_GB2312"/>
          <w:sz w:val="32"/>
          <w:szCs w:val="32"/>
        </w:rPr>
        <w:t>工作交流培训，提高工作人员的业务水平和能力。</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hAnsi="仿宋_GB2312" w:cs="仿宋_GB2312"/>
          <w:sz w:val="32"/>
          <w:szCs w:val="32"/>
        </w:rPr>
      </w:pPr>
      <w:r>
        <w:rPr>
          <w:rFonts w:hint="eastAsia" w:cs="仿宋_GB2312"/>
          <w:sz w:val="32"/>
          <w:szCs w:val="32"/>
        </w:rPr>
        <w:t>（三）</w:t>
      </w:r>
      <w:r>
        <w:rPr>
          <w:rFonts w:hint="eastAsia" w:hAnsi="仿宋_GB2312" w:cs="仿宋_GB2312"/>
          <w:sz w:val="32"/>
          <w:szCs w:val="32"/>
        </w:rPr>
        <w:t>大力宣传优秀</w:t>
      </w:r>
      <w:r>
        <w:rPr>
          <w:rFonts w:hint="eastAsia" w:cs="仿宋_GB2312"/>
          <w:sz w:val="32"/>
          <w:szCs w:val="32"/>
        </w:rPr>
        <w:t>科学家精神教育基地</w:t>
      </w:r>
      <w:r>
        <w:rPr>
          <w:rFonts w:hint="eastAsia" w:hAnsi="仿宋_GB2312" w:cs="仿宋_GB2312"/>
          <w:sz w:val="32"/>
          <w:szCs w:val="32"/>
        </w:rPr>
        <w:t>，鼓励进一步开发开放优质资源。</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textAlignment w:val="auto"/>
        <w:rPr>
          <w:sz w:val="32"/>
          <w:szCs w:val="32"/>
        </w:rPr>
      </w:pPr>
      <w:r>
        <w:rPr>
          <w:rFonts w:hint="eastAsia" w:hAnsi="楷体_GB2312" w:cs="楷体_GB2312"/>
          <w:b/>
          <w:bCs/>
          <w:sz w:val="32"/>
          <w:szCs w:val="32"/>
        </w:rPr>
        <w:t xml:space="preserve">第十九条 </w:t>
      </w:r>
      <w:r>
        <w:rPr>
          <w:rFonts w:hint="eastAsia" w:hAnsi="仿宋_GB2312" w:cs="仿宋_GB2312"/>
          <w:sz w:val="32"/>
          <w:szCs w:val="32"/>
        </w:rPr>
        <w:t xml:space="preserve"> 中国科协设立专项活动工作经费，资助特色展览和活动。工作成绩突出、表现优异的单位经专项工作组审核通过后可申请经费支持。条件成熟后，适时建设</w:t>
      </w:r>
      <w:r>
        <w:rPr>
          <w:rFonts w:hint="eastAsia" w:cs="仿宋_GB2312"/>
          <w:sz w:val="32"/>
          <w:szCs w:val="32"/>
        </w:rPr>
        <w:t>科学家精神教育基地</w:t>
      </w:r>
      <w:r>
        <w:rPr>
          <w:rFonts w:hint="eastAsia" w:hAnsi="仿宋_GB2312" w:cs="仿宋_GB2312"/>
          <w:sz w:val="32"/>
          <w:szCs w:val="32"/>
        </w:rPr>
        <w:t>资源共享平台</w:t>
      </w:r>
      <w:r>
        <w:rPr>
          <w:rFonts w:hint="eastAsia" w:cs="仿宋_GB2312"/>
          <w:sz w:val="32"/>
          <w:szCs w:val="32"/>
        </w:rPr>
        <w:t>，</w:t>
      </w:r>
      <w:r>
        <w:rPr>
          <w:rFonts w:hint="eastAsia" w:hAnsi="仿宋_GB2312" w:cs="仿宋_GB2312"/>
          <w:sz w:val="32"/>
          <w:szCs w:val="32"/>
        </w:rPr>
        <w:t>为基地的协同发展提供支撑与服务，支持鼓励基地通过组建区域联盟等形式整合资源、优化布局，开展联合行动，形成品牌效应。</w:t>
      </w:r>
    </w:p>
    <w:p>
      <w:pPr>
        <w:keepNext w:val="0"/>
        <w:keepLines w:val="0"/>
        <w:pageBreakBefore w:val="0"/>
        <w:widowControl w:val="0"/>
        <w:kinsoku/>
        <w:wordWrap/>
        <w:overflowPunct/>
        <w:topLinePunct w:val="0"/>
        <w:autoSpaceDE/>
        <w:autoSpaceDN/>
        <w:bidi w:val="0"/>
        <w:adjustRightInd/>
        <w:snapToGrid/>
        <w:spacing w:before="191" w:beforeLines="50" w:after="191" w:afterLines="50" w:line="600" w:lineRule="exact"/>
        <w:jc w:val="center"/>
        <w:textAlignment w:val="auto"/>
        <w:rPr>
          <w:rFonts w:ascii="黑体" w:hAnsi="黑体" w:eastAsia="黑体" w:cs="黑体"/>
          <w:sz w:val="32"/>
          <w:szCs w:val="32"/>
        </w:rPr>
      </w:pPr>
      <w:r>
        <w:rPr>
          <w:rFonts w:hint="eastAsia" w:ascii="黑体" w:hAnsi="黑体" w:eastAsia="黑体" w:cs="黑体"/>
          <w:sz w:val="32"/>
          <w:szCs w:val="32"/>
        </w:rPr>
        <w:t>第五章  附  则</w:t>
      </w:r>
    </w:p>
    <w:p>
      <w:pPr>
        <w:pStyle w:val="2"/>
        <w:keepNext w:val="0"/>
        <w:keepLines w:val="0"/>
        <w:pageBreakBefore w:val="0"/>
        <w:widowControl w:val="0"/>
        <w:kinsoku/>
        <w:wordWrap/>
        <w:overflowPunct/>
        <w:topLinePunct w:val="0"/>
        <w:autoSpaceDE/>
        <w:autoSpaceDN/>
        <w:bidi w:val="0"/>
        <w:adjustRightInd/>
        <w:snapToGrid/>
        <w:spacing w:before="0" w:beforeLines="0" w:line="600" w:lineRule="exact"/>
        <w:ind w:firstLine="667" w:firstLineChars="200"/>
        <w:textAlignment w:val="auto"/>
        <w:rPr>
          <w:rFonts w:cs="仿宋_GB2312"/>
          <w:spacing w:val="6"/>
          <w:sz w:val="32"/>
          <w:szCs w:val="32"/>
        </w:rPr>
      </w:pPr>
      <w:r>
        <w:rPr>
          <w:rFonts w:hint="eastAsia" w:hAnsi="楷体_GB2312" w:cs="楷体_GB2312"/>
          <w:b/>
          <w:bCs/>
          <w:spacing w:val="6"/>
          <w:sz w:val="32"/>
          <w:szCs w:val="32"/>
        </w:rPr>
        <w:t xml:space="preserve">第二十条  </w:t>
      </w:r>
      <w:r>
        <w:rPr>
          <w:rFonts w:hint="eastAsia" w:hAnsi="仿宋_GB2312" w:cs="仿宋_GB2312"/>
          <w:spacing w:val="6"/>
          <w:sz w:val="32"/>
          <w:szCs w:val="32"/>
        </w:rPr>
        <w:t>本办法由专项工作组负责解释，自公布之日起实施。</w:t>
      </w:r>
    </w:p>
    <w:p>
      <w:pPr>
        <w:tabs>
          <w:tab w:val="right" w:pos="9720"/>
        </w:tabs>
        <w:spacing w:line="20" w:lineRule="exact"/>
        <w:ind w:left="840" w:leftChars="100" w:right="210" w:rightChars="100" w:hanging="630" w:hangingChars="300"/>
        <w:textAlignment w:val="bottom"/>
        <w:rPr>
          <w:rFonts w:hint="eastAsia" w:ascii="仿宋_GB2312" w:hAnsi="Garamond" w:eastAsia="仿宋_GB2312"/>
          <w:szCs w:val="28"/>
        </w:rPr>
      </w:pPr>
    </w:p>
    <w:p>
      <w:pPr>
        <w:spacing w:line="580" w:lineRule="exact"/>
        <w:rPr>
          <w:rFonts w:ascii="黑体" w:hAnsi="黑体" w:eastAsia="黑体"/>
          <w:color w:val="000000"/>
        </w:rPr>
      </w:pPr>
      <w:r>
        <w:rPr>
          <w:rFonts w:ascii="仿宋_GB2312" w:hAnsi="仿宋_GB2312" w:eastAsia="仿宋_GB2312" w:cs="仿宋_GB2312"/>
          <w:kern w:val="0"/>
          <w:sz w:val="32"/>
          <w:szCs w:val="32"/>
        </w:rPr>
        <w:br w:type="page"/>
      </w:r>
      <w:r>
        <w:rPr>
          <w:rFonts w:hint="eastAsia" w:ascii="黑体" w:hAnsi="黑体" w:eastAsia="黑体" w:cs="黑体"/>
          <w:sz w:val="32"/>
          <w:szCs w:val="32"/>
        </w:rPr>
        <w:t>附件2</w:t>
      </w:r>
    </w:p>
    <w:p>
      <w:pPr>
        <w:spacing w:line="640" w:lineRule="exact"/>
        <w:rPr>
          <w:rFonts w:ascii="黑体" w:hAnsi="黑体" w:eastAsia="黑体"/>
          <w:color w:val="000000"/>
        </w:rPr>
      </w:pPr>
    </w:p>
    <w:p>
      <w:pPr>
        <w:spacing w:line="640" w:lineRule="exact"/>
        <w:jc w:val="center"/>
        <w:rPr>
          <w:rFonts w:hint="eastAsia" w:ascii="方正小标宋简体" w:hAnsi="方正小标宋简体" w:eastAsia="方正小标宋简体" w:cs="方正小标宋简体"/>
          <w:color w:val="000000"/>
          <w:sz w:val="56"/>
          <w:szCs w:val="56"/>
        </w:rPr>
      </w:pPr>
    </w:p>
    <w:p>
      <w:pPr>
        <w:spacing w:line="640" w:lineRule="exact"/>
        <w:jc w:val="center"/>
        <w:rPr>
          <w:rFonts w:hint="eastAsia" w:ascii="方正小标宋简体" w:hAnsi="方正小标宋简体" w:eastAsia="方正小标宋简体" w:cs="方正小标宋简体"/>
          <w:color w:val="000000"/>
          <w:sz w:val="56"/>
          <w:szCs w:val="56"/>
        </w:rPr>
      </w:pPr>
    </w:p>
    <w:p>
      <w:pPr>
        <w:spacing w:line="640" w:lineRule="exact"/>
        <w:jc w:val="center"/>
        <w:rPr>
          <w:rFonts w:hint="eastAsia"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color w:val="000000"/>
          <w:sz w:val="56"/>
          <w:szCs w:val="56"/>
        </w:rPr>
        <w:t>科学家精神教育基地推荐表</w:t>
      </w:r>
    </w:p>
    <w:p>
      <w:pPr>
        <w:spacing w:line="640" w:lineRule="exact"/>
        <w:rPr>
          <w:rFonts w:ascii="黑体" w:hAnsi="黑体" w:eastAsia="黑体"/>
          <w:color w:val="000000"/>
        </w:rPr>
      </w:pPr>
    </w:p>
    <w:p>
      <w:pPr>
        <w:spacing w:line="640" w:lineRule="exact"/>
        <w:rPr>
          <w:rFonts w:ascii="黑体" w:hAnsi="黑体" w:eastAsia="黑体"/>
          <w:color w:val="000000"/>
        </w:rPr>
      </w:pPr>
    </w:p>
    <w:p>
      <w:pPr>
        <w:spacing w:line="640" w:lineRule="exact"/>
        <w:rPr>
          <w:rFonts w:ascii="黑体" w:hAnsi="黑体" w:eastAsia="黑体"/>
          <w:color w:val="000000"/>
        </w:rPr>
      </w:pPr>
    </w:p>
    <w:p>
      <w:pPr>
        <w:spacing w:line="800" w:lineRule="exact"/>
        <w:ind w:firstLine="1506" w:firstLineChars="500"/>
        <w:rPr>
          <w:rFonts w:hAnsi="宋体"/>
          <w:b/>
          <w:color w:val="000000"/>
          <w:sz w:val="30"/>
          <w:szCs w:val="30"/>
          <w:u w:val="single"/>
        </w:rPr>
      </w:pPr>
      <w:r>
        <w:rPr>
          <w:rFonts w:hint="eastAsia" w:hAnsi="宋体"/>
          <w:b/>
          <w:color w:val="000000"/>
          <w:sz w:val="30"/>
          <w:szCs w:val="30"/>
        </w:rPr>
        <w:t>申报单位名称：</w:t>
      </w:r>
      <w:r>
        <w:rPr>
          <w:rFonts w:hint="eastAsia" w:hAnsi="宋体"/>
          <w:b/>
          <w:color w:val="000000"/>
          <w:sz w:val="30"/>
          <w:szCs w:val="30"/>
          <w:u w:val="single"/>
        </w:rPr>
        <w:t xml:space="preserve">                     </w:t>
      </w:r>
    </w:p>
    <w:p>
      <w:pPr>
        <w:spacing w:line="800" w:lineRule="exact"/>
        <w:ind w:firstLine="1512" w:firstLineChars="377"/>
        <w:rPr>
          <w:rFonts w:hAnsi="宋体"/>
          <w:b/>
          <w:color w:val="000000"/>
          <w:sz w:val="30"/>
          <w:szCs w:val="30"/>
          <w:u w:val="single"/>
        </w:rPr>
      </w:pPr>
      <w:r>
        <w:rPr>
          <w:rFonts w:hint="eastAsia" w:hAnsi="宋体"/>
          <w:b/>
          <w:color w:val="000000"/>
          <w:spacing w:val="50"/>
          <w:kern w:val="0"/>
          <w:sz w:val="30"/>
          <w:szCs w:val="30"/>
        </w:rPr>
        <w:t>所属地区</w:t>
      </w:r>
      <w:r>
        <w:rPr>
          <w:rFonts w:hint="eastAsia" w:hAnsi="宋体"/>
          <w:b/>
          <w:color w:val="000000"/>
          <w:sz w:val="30"/>
          <w:szCs w:val="30"/>
        </w:rPr>
        <w:t>：</w:t>
      </w:r>
      <w:r>
        <w:rPr>
          <w:rFonts w:hint="eastAsia" w:hAnsi="宋体"/>
          <w:b/>
          <w:color w:val="000000"/>
          <w:sz w:val="30"/>
          <w:szCs w:val="30"/>
          <w:u w:val="single"/>
        </w:rPr>
        <w:t xml:space="preserve">                      </w:t>
      </w:r>
    </w:p>
    <w:p>
      <w:pPr>
        <w:spacing w:line="800" w:lineRule="exact"/>
        <w:ind w:firstLine="1512" w:firstLineChars="377"/>
        <w:rPr>
          <w:rFonts w:hAnsi="宋体"/>
          <w:b/>
          <w:color w:val="000000"/>
          <w:sz w:val="30"/>
          <w:szCs w:val="30"/>
          <w:u w:val="single"/>
        </w:rPr>
      </w:pPr>
      <w:r>
        <w:rPr>
          <w:rFonts w:hint="eastAsia" w:hAnsi="宋体"/>
          <w:b/>
          <w:color w:val="000000"/>
          <w:spacing w:val="50"/>
          <w:kern w:val="0"/>
          <w:sz w:val="30"/>
          <w:szCs w:val="30"/>
        </w:rPr>
        <w:t>推荐单</w:t>
      </w:r>
      <w:r>
        <w:rPr>
          <w:rFonts w:hint="eastAsia" w:hAnsi="宋体"/>
          <w:b/>
          <w:color w:val="000000"/>
          <w:kern w:val="0"/>
          <w:sz w:val="30"/>
          <w:szCs w:val="30"/>
        </w:rPr>
        <w:t>位</w:t>
      </w:r>
      <w:r>
        <w:rPr>
          <w:rFonts w:hint="eastAsia" w:hAnsi="宋体"/>
          <w:b/>
          <w:color w:val="000000"/>
          <w:sz w:val="30"/>
          <w:szCs w:val="30"/>
        </w:rPr>
        <w:t>：</w:t>
      </w:r>
      <w:r>
        <w:rPr>
          <w:rFonts w:hint="eastAsia" w:hAnsi="宋体"/>
          <w:b/>
          <w:color w:val="000000"/>
          <w:sz w:val="30"/>
          <w:szCs w:val="30"/>
          <w:u w:val="single"/>
        </w:rPr>
        <w:t xml:space="preserve">                       </w:t>
      </w:r>
    </w:p>
    <w:p>
      <w:pPr>
        <w:spacing w:line="800" w:lineRule="exact"/>
        <w:rPr>
          <w:b/>
          <w:color w:val="000000"/>
          <w:sz w:val="30"/>
          <w:szCs w:val="30"/>
        </w:rPr>
      </w:pPr>
      <w:r>
        <w:rPr>
          <w:rFonts w:hint="eastAsia" w:ascii="黑体" w:hAnsi="黑体" w:eastAsia="黑体"/>
          <w:color w:val="000000"/>
          <w:sz w:val="30"/>
          <w:szCs w:val="30"/>
        </w:rPr>
        <w:t xml:space="preserve">   </w:t>
      </w:r>
    </w:p>
    <w:p>
      <w:pPr>
        <w:spacing w:line="640" w:lineRule="exact"/>
        <w:rPr>
          <w:rFonts w:ascii="黑体" w:hAnsi="黑体" w:eastAsia="黑体"/>
          <w:color w:val="000000"/>
          <w:sz w:val="30"/>
          <w:szCs w:val="30"/>
        </w:rPr>
      </w:pPr>
    </w:p>
    <w:p>
      <w:pPr>
        <w:spacing w:line="640" w:lineRule="exact"/>
        <w:rPr>
          <w:rFonts w:ascii="黑体" w:hAnsi="黑体" w:eastAsia="黑体"/>
          <w:color w:val="000000"/>
          <w:sz w:val="30"/>
          <w:szCs w:val="30"/>
        </w:rPr>
      </w:pPr>
    </w:p>
    <w:p>
      <w:pPr>
        <w:spacing w:line="640" w:lineRule="exact"/>
        <w:rPr>
          <w:rFonts w:ascii="黑体" w:hAnsi="黑体" w:eastAsia="黑体"/>
          <w:color w:val="000000"/>
          <w:sz w:val="30"/>
          <w:szCs w:val="30"/>
        </w:rPr>
      </w:pPr>
    </w:p>
    <w:p>
      <w:pPr>
        <w:spacing w:line="640" w:lineRule="exact"/>
        <w:jc w:val="center"/>
        <w:rPr>
          <w:rFonts w:hint="eastAsia" w:ascii="宋体" w:hAnsi="宋体"/>
          <w:color w:val="000000"/>
          <w:sz w:val="30"/>
          <w:szCs w:val="30"/>
        </w:rPr>
      </w:pPr>
    </w:p>
    <w:p>
      <w:pPr>
        <w:spacing w:line="640" w:lineRule="exact"/>
        <w:jc w:val="center"/>
        <w:rPr>
          <w:rFonts w:hint="eastAsia" w:ascii="宋体" w:hAnsi="宋体"/>
          <w:color w:val="000000"/>
          <w:sz w:val="30"/>
          <w:szCs w:val="30"/>
        </w:rPr>
      </w:pPr>
    </w:p>
    <w:p>
      <w:pPr>
        <w:spacing w:line="640" w:lineRule="exact"/>
        <w:jc w:val="center"/>
        <w:rPr>
          <w:rFonts w:hint="eastAsia" w:ascii="宋体" w:hAnsi="宋体"/>
          <w:color w:val="000000"/>
          <w:sz w:val="30"/>
          <w:szCs w:val="30"/>
        </w:rPr>
      </w:pPr>
    </w:p>
    <w:p>
      <w:pPr>
        <w:spacing w:line="640" w:lineRule="exact"/>
        <w:jc w:val="center"/>
        <w:rPr>
          <w:rFonts w:hint="eastAsia" w:ascii="黑体" w:hAnsi="黑体" w:eastAsia="黑体"/>
          <w:color w:val="000000"/>
          <w:sz w:val="30"/>
          <w:szCs w:val="30"/>
        </w:rPr>
      </w:pPr>
      <w:r>
        <w:rPr>
          <w:rFonts w:hint="eastAsia" w:ascii="黑体" w:hAnsi="黑体" w:eastAsia="黑体"/>
          <w:color w:val="000000"/>
          <w:sz w:val="30"/>
          <w:szCs w:val="30"/>
        </w:rPr>
        <w:t>填报日期：</w:t>
      </w:r>
      <w:r>
        <w:rPr>
          <w:rFonts w:ascii="黑体" w:hAnsi="黑体" w:eastAsia="黑体"/>
          <w:color w:val="000000"/>
          <w:sz w:val="30"/>
          <w:szCs w:val="30"/>
        </w:rPr>
        <w:t>202</w:t>
      </w:r>
      <w:r>
        <w:rPr>
          <w:rFonts w:hint="eastAsia" w:ascii="黑体" w:hAnsi="黑体" w:eastAsia="黑体"/>
          <w:color w:val="000000"/>
          <w:sz w:val="30"/>
          <w:szCs w:val="30"/>
        </w:rPr>
        <w:t>2年    月    日</w:t>
      </w:r>
    </w:p>
    <w:p>
      <w:pPr>
        <w:pStyle w:val="2"/>
      </w:pPr>
    </w:p>
    <w:p>
      <w:pPr>
        <w:spacing w:line="640" w:lineRule="exact"/>
        <w:jc w:val="center"/>
        <w:rPr>
          <w:rFonts w:ascii="黑体" w:hAnsi="黑体" w:eastAsia="黑体"/>
          <w:color w:val="000000"/>
        </w:rPr>
      </w:pPr>
      <w:r>
        <w:rPr>
          <w:rFonts w:ascii="黑体" w:hAnsi="黑体" w:eastAsia="黑体"/>
          <w:color w:val="000000"/>
        </w:rPr>
        <w:br w:type="page"/>
      </w:r>
    </w:p>
    <w:p>
      <w:pPr>
        <w:spacing w:line="640" w:lineRule="exact"/>
        <w:jc w:val="center"/>
        <w:rPr>
          <w:rFonts w:ascii="黑体" w:hAnsi="黑体" w:eastAsia="黑体"/>
          <w:color w:val="000000"/>
        </w:rPr>
      </w:pPr>
    </w:p>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 表 说 明</w:t>
      </w:r>
    </w:p>
    <w:p>
      <w:pPr>
        <w:spacing w:line="340" w:lineRule="exact"/>
        <w:ind w:firstLine="480"/>
        <w:jc w:val="left"/>
        <w:rPr>
          <w:color w:val="000000"/>
          <w:sz w:val="24"/>
          <w:szCs w:val="28"/>
        </w:rPr>
      </w:pP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1．申报单位：所填写的申报单位，应为法人单位。</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2．推荐单位：相关组织单位，各省、自治区、直辖市及新疆生产建设兵团科协、教育厅（委、局）、科技厅（委、局）、国资委、国防科工办，中国科学院各分院，中国科协所属有关全国学会、协会、研究会，各中央企业，各军工集团和中国工程物理研究院等作为推荐单位，由哪个单位推荐的，填写单位名称。</w:t>
      </w:r>
    </w:p>
    <w:p>
      <w:pPr>
        <w:spacing w:line="520" w:lineRule="exact"/>
        <w:ind w:firstLine="560" w:firstLineChars="200"/>
        <w:textAlignment w:val="baseline"/>
        <w:rPr>
          <w:rFonts w:ascii="宋体" w:hAnsi="宋体"/>
          <w:color w:val="000000"/>
          <w:sz w:val="28"/>
          <w:szCs w:val="28"/>
        </w:rPr>
      </w:pPr>
      <w:r>
        <w:rPr>
          <w:rFonts w:hint="eastAsia" w:ascii="宋体" w:hAnsi="宋体"/>
          <w:color w:val="000000"/>
          <w:sz w:val="28"/>
          <w:szCs w:val="28"/>
        </w:rPr>
        <w:t>3．推荐表中所涉及日期统一用阿拉伯数字，如2022年01月01日。</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4．申报单位基本情况1500字左右，</w:t>
      </w:r>
      <w:r>
        <w:rPr>
          <w:rFonts w:hint="eastAsia" w:ascii="宋体" w:hAnsi="宋体"/>
          <w:color w:val="000000"/>
          <w:sz w:val="28"/>
          <w:szCs w:val="28"/>
          <w:lang w:eastAsia="zh-Hans"/>
        </w:rPr>
        <w:t>是否有弘扬科学家精神相关活动</w:t>
      </w:r>
      <w:r>
        <w:rPr>
          <w:rFonts w:hint="eastAsia" w:ascii="宋体" w:hAnsi="宋体"/>
          <w:color w:val="000000"/>
          <w:sz w:val="28"/>
          <w:szCs w:val="28"/>
        </w:rPr>
        <w:t>1000字以内，内容应客观真实地反映申报单位精神风貌</w:t>
      </w:r>
      <w:r>
        <w:rPr>
          <w:rFonts w:hint="eastAsia" w:ascii="宋体" w:hAnsi="宋体"/>
          <w:color w:val="000000"/>
          <w:sz w:val="28"/>
          <w:szCs w:val="28"/>
          <w:lang w:eastAsia="zh-Hans"/>
        </w:rPr>
        <w:t>和</w:t>
      </w:r>
      <w:r>
        <w:rPr>
          <w:rFonts w:hint="eastAsia" w:ascii="宋体" w:hAnsi="宋体"/>
          <w:color w:val="000000"/>
          <w:sz w:val="28"/>
          <w:szCs w:val="28"/>
        </w:rPr>
        <w:t>社会影响情况。</w:t>
      </w:r>
    </w:p>
    <w:p>
      <w:pPr>
        <w:spacing w:line="520" w:lineRule="exact"/>
        <w:ind w:firstLine="560" w:firstLineChars="200"/>
        <w:rPr>
          <w:rFonts w:hint="eastAsia"/>
          <w:color w:val="000000"/>
          <w:spacing w:val="4"/>
          <w:sz w:val="28"/>
          <w:szCs w:val="28"/>
        </w:rPr>
      </w:pPr>
      <w:r>
        <w:rPr>
          <w:rFonts w:hint="eastAsia" w:ascii="宋体" w:hAnsi="宋体"/>
          <w:color w:val="000000"/>
          <w:sz w:val="28"/>
          <w:szCs w:val="28"/>
        </w:rPr>
        <w:t>5.</w:t>
      </w:r>
      <w:r>
        <w:rPr>
          <w:rFonts w:hint="eastAsia" w:ascii="宋体" w:hAnsi="宋体"/>
          <w:color w:val="000000"/>
          <w:spacing w:val="4"/>
          <w:sz w:val="28"/>
          <w:szCs w:val="28"/>
        </w:rPr>
        <w:t>推荐单位意见：意见</w:t>
      </w:r>
      <w:r>
        <w:rPr>
          <w:rFonts w:hint="eastAsia"/>
          <w:color w:val="000000"/>
          <w:spacing w:val="4"/>
          <w:sz w:val="28"/>
          <w:szCs w:val="28"/>
        </w:rPr>
        <w:t>中应明确写出是否同意推荐，须加盖推荐单位公章。</w:t>
      </w:r>
    </w:p>
    <w:p>
      <w:pPr>
        <w:spacing w:line="520" w:lineRule="exact"/>
        <w:ind w:firstLine="560" w:firstLineChars="200"/>
        <w:rPr>
          <w:color w:val="000000"/>
          <w:sz w:val="28"/>
          <w:szCs w:val="28"/>
        </w:rPr>
      </w:pPr>
    </w:p>
    <w:p>
      <w:pPr>
        <w:spacing w:line="20" w:lineRule="exact"/>
        <w:ind w:firstLine="576" w:firstLineChars="200"/>
        <w:rPr>
          <w:color w:val="000000"/>
          <w:sz w:val="28"/>
          <w:szCs w:val="28"/>
        </w:rPr>
      </w:pPr>
      <w:r>
        <w:rPr>
          <w:color w:val="000000"/>
          <w:spacing w:val="4"/>
          <w:sz w:val="28"/>
          <w:szCs w:val="28"/>
        </w:rPr>
        <w:br w:type="page"/>
      </w: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2043"/>
        <w:gridCol w:w="1064"/>
        <w:gridCol w:w="1617"/>
        <w:gridCol w:w="27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w:t>
            </w:r>
          </w:p>
        </w:tc>
        <w:tc>
          <w:tcPr>
            <w:tcW w:w="3107"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617"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单位级别</w:t>
            </w:r>
          </w:p>
        </w:tc>
        <w:tc>
          <w:tcPr>
            <w:tcW w:w="2754"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法定代表人姓名</w:t>
            </w:r>
          </w:p>
        </w:tc>
        <w:tc>
          <w:tcPr>
            <w:tcW w:w="310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617"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单位面积</w:t>
            </w:r>
          </w:p>
        </w:tc>
        <w:tc>
          <w:tcPr>
            <w:tcW w:w="2754"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tc>
        <w:tc>
          <w:tcPr>
            <w:tcW w:w="310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617"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在编人数</w:t>
            </w:r>
          </w:p>
        </w:tc>
        <w:tc>
          <w:tcPr>
            <w:tcW w:w="2754"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邮政编码</w:t>
            </w:r>
          </w:p>
        </w:tc>
        <w:tc>
          <w:tcPr>
            <w:tcW w:w="310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617"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   箱</w:t>
            </w:r>
          </w:p>
        </w:tc>
        <w:tc>
          <w:tcPr>
            <w:tcW w:w="2754"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推荐单位</w:t>
            </w:r>
          </w:p>
        </w:tc>
        <w:tc>
          <w:tcPr>
            <w:tcW w:w="7478"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申报单位地址</w:t>
            </w:r>
          </w:p>
        </w:tc>
        <w:tc>
          <w:tcPr>
            <w:tcW w:w="7478"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906" w:hRule="atLeast"/>
          <w:jc w:val="center"/>
        </w:trPr>
        <w:tc>
          <w:tcPr>
            <w:tcW w:w="709" w:type="dxa"/>
            <w:tcBorders>
              <w:top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位</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情</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况</w:t>
            </w:r>
          </w:p>
        </w:tc>
        <w:tc>
          <w:tcPr>
            <w:tcW w:w="8136" w:type="dxa"/>
            <w:gridSpan w:val="5"/>
            <w:tcBorders>
              <w:top w:val="single" w:color="000000" w:sz="6" w:space="0"/>
              <w:bottom w:val="single" w:color="000000" w:sz="6" w:space="0"/>
            </w:tcBorders>
            <w:vAlign w:val="top"/>
          </w:tcPr>
          <w:p>
            <w:pPr>
              <w:spacing w:line="4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（详细情况以附件形式提供）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restart"/>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弘</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扬</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神</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动</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情</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况</w:t>
            </w: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起止年月</w:t>
            </w: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活动名称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continue"/>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color w:val="000000"/>
                <w:sz w:val="32"/>
                <w:szCs w:val="32"/>
              </w:rPr>
            </w:pP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709" w:type="dxa"/>
            <w:vMerge w:val="continue"/>
            <w:tcBorders>
              <w:bottom w:val="single" w:color="000000" w:sz="6" w:space="0"/>
            </w:tcBorders>
            <w:vAlign w:val="center"/>
          </w:tcPr>
          <w:p>
            <w:pPr>
              <w:spacing w:line="400" w:lineRule="exact"/>
              <w:ind w:firstLine="880"/>
              <w:jc w:val="center"/>
              <w:rPr>
                <w:rFonts w:hint="eastAsia" w:ascii="仿宋_GB2312" w:hAnsi="仿宋_GB2312" w:eastAsia="仿宋_GB2312" w:cs="仿宋_GB2312"/>
                <w:color w:val="000000"/>
                <w:sz w:val="32"/>
                <w:szCs w:val="32"/>
              </w:rPr>
            </w:pPr>
          </w:p>
        </w:tc>
        <w:tc>
          <w:tcPr>
            <w:tcW w:w="2701"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543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 w:hRule="atLeast"/>
          <w:jc w:val="center"/>
        </w:trPr>
        <w:tc>
          <w:tcPr>
            <w:tcW w:w="70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40"/>
                <w:sz w:val="32"/>
                <w:szCs w:val="32"/>
              </w:rPr>
              <w:t>申报单位声明</w:t>
            </w:r>
          </w:p>
        </w:tc>
        <w:tc>
          <w:tcPr>
            <w:tcW w:w="8136" w:type="dxa"/>
            <w:gridSpan w:val="5"/>
            <w:tcBorders>
              <w:top w:val="single" w:color="000000" w:sz="6" w:space="0"/>
              <w:bottom w:val="single" w:color="000000" w:sz="6" w:space="0"/>
            </w:tcBorders>
            <w:vAlign w:val="center"/>
          </w:tcPr>
          <w:p>
            <w:pPr>
              <w:tabs>
                <w:tab w:val="right" w:pos="9720"/>
              </w:tabs>
              <w:snapToGrid w:val="0"/>
              <w:spacing w:line="4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本单位接受推荐，承诺推荐材料中所有信息真实可靠，若有失实和造假行为，本单位愿承担一切责任。</w:t>
            </w:r>
          </w:p>
          <w:p>
            <w:pPr>
              <w:tabs>
                <w:tab w:val="right" w:pos="9720"/>
              </w:tabs>
              <w:snapToGrid w:val="0"/>
              <w:spacing w:line="420" w:lineRule="exact"/>
              <w:ind w:firstLine="640" w:firstLineChars="200"/>
              <w:textAlignment w:val="bottom"/>
              <w:rPr>
                <w:rFonts w:hint="eastAsia" w:ascii="仿宋_GB2312" w:hAnsi="仿宋_GB2312" w:eastAsia="仿宋_GB2312" w:cs="仿宋_GB2312"/>
                <w:color w:val="000000"/>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tabs>
                <w:tab w:val="right" w:pos="9720"/>
              </w:tabs>
              <w:snapToGrid w:val="0"/>
              <w:spacing w:line="420" w:lineRule="exact"/>
              <w:ind w:firstLine="3840" w:firstLineChars="1200"/>
              <w:textAlignment w:val="bottom"/>
              <w:rPr>
                <w:rFonts w:hint="eastAsia" w:ascii="仿宋_GB2312" w:hAnsi="仿宋_GB2312" w:eastAsia="仿宋_GB2312" w:cs="仿宋_GB2312"/>
                <w:color w:val="000000"/>
                <w:sz w:val="32"/>
                <w:szCs w:val="32"/>
              </w:rPr>
            </w:pPr>
          </w:p>
          <w:p>
            <w:pPr>
              <w:tabs>
                <w:tab w:val="right" w:pos="9720"/>
              </w:tabs>
              <w:snapToGrid w:val="0"/>
              <w:spacing w:line="420" w:lineRule="exact"/>
              <w:ind w:firstLine="3840" w:firstLineChars="1200"/>
              <w:textAlignment w:val="bottom"/>
              <w:rPr>
                <w:rFonts w:hint="eastAsia" w:ascii="仿宋_GB2312" w:hAnsi="仿宋_GB2312" w:eastAsia="仿宋_GB2312" w:cs="仿宋_GB2312"/>
                <w:color w:val="000000"/>
                <w:sz w:val="32"/>
                <w:szCs w:val="32"/>
              </w:rPr>
            </w:pPr>
          </w:p>
          <w:p>
            <w:pPr>
              <w:tabs>
                <w:tab w:val="right" w:pos="9720"/>
              </w:tabs>
              <w:snapToGrid w:val="0"/>
              <w:spacing w:line="420" w:lineRule="exact"/>
              <w:ind w:firstLine="3840" w:firstLineChars="1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申报单位法人签字/盖章：</w:t>
            </w:r>
          </w:p>
          <w:p>
            <w:pPr>
              <w:spacing w:line="400" w:lineRule="exact"/>
              <w:ind w:firstLine="88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093" w:hRule="atLeast"/>
          <w:jc w:val="center"/>
        </w:trPr>
        <w:tc>
          <w:tcPr>
            <w:tcW w:w="70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pacing w:val="40"/>
                <w:sz w:val="32"/>
                <w:szCs w:val="32"/>
              </w:rPr>
            </w:pPr>
            <w:r>
              <w:rPr>
                <w:rFonts w:hint="eastAsia" w:ascii="仿宋_GB2312" w:hAnsi="仿宋_GB2312" w:eastAsia="仿宋_GB2312" w:cs="仿宋_GB2312"/>
                <w:color w:val="000000"/>
                <w:spacing w:val="40"/>
                <w:sz w:val="32"/>
                <w:szCs w:val="32"/>
              </w:rPr>
              <w:t>推荐单位意见</w:t>
            </w:r>
          </w:p>
        </w:tc>
        <w:tc>
          <w:tcPr>
            <w:tcW w:w="8136" w:type="dxa"/>
            <w:gridSpan w:val="5"/>
            <w:tcBorders>
              <w:top w:val="single" w:color="000000" w:sz="6" w:space="0"/>
              <w:bottom w:val="single" w:color="000000" w:sz="6" w:space="0"/>
            </w:tcBorders>
            <w:vAlign w:val="center"/>
          </w:tcPr>
          <w:p>
            <w:pPr>
              <w:tabs>
                <w:tab w:val="right" w:pos="9720"/>
              </w:tabs>
              <w:snapToGrid w:val="0"/>
              <w:spacing w:line="420" w:lineRule="exact"/>
              <w:ind w:firstLine="640" w:firstLineChars="200"/>
              <w:jc w:val="center"/>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tabs>
                <w:tab w:val="right" w:pos="9720"/>
              </w:tabs>
              <w:snapToGrid w:val="0"/>
              <w:spacing w:line="420" w:lineRule="exact"/>
              <w:ind w:firstLine="640" w:firstLineChars="200"/>
              <w:jc w:val="center"/>
              <w:textAlignment w:val="bottom"/>
              <w:rPr>
                <w:rFonts w:hint="eastAsia" w:ascii="仿宋_GB2312" w:hAnsi="仿宋_GB2312" w:eastAsia="仿宋_GB2312" w:cs="仿宋_GB2312"/>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tabs>
                <w:tab w:val="right" w:pos="9720"/>
              </w:tabs>
              <w:snapToGrid w:val="0"/>
              <w:spacing w:line="420" w:lineRule="exact"/>
              <w:ind w:firstLine="640" w:firstLineChars="200"/>
              <w:jc w:val="center"/>
              <w:textAlignment w:val="bottom"/>
              <w:rPr>
                <w:rFonts w:hint="eastAsia" w:ascii="仿宋_GB2312" w:hAnsi="仿宋_GB2312" w:eastAsia="仿宋_GB2312" w:cs="仿宋_GB2312"/>
                <w:color w:val="000000"/>
                <w:sz w:val="32"/>
                <w:szCs w:val="32"/>
              </w:rPr>
            </w:pPr>
          </w:p>
          <w:p>
            <w:pPr>
              <w:tabs>
                <w:tab w:val="right" w:pos="9720"/>
              </w:tabs>
              <w:snapToGrid w:val="0"/>
              <w:spacing w:line="420" w:lineRule="exact"/>
              <w:ind w:firstLine="640" w:firstLineChars="200"/>
              <w:jc w:val="center"/>
              <w:textAlignment w:val="bottom"/>
              <w:rPr>
                <w:rFonts w:hint="eastAsia" w:ascii="仿宋_GB2312" w:hAnsi="仿宋_GB2312" w:eastAsia="仿宋_GB2312" w:cs="仿宋_GB2312"/>
                <w:color w:val="000000"/>
                <w:sz w:val="32"/>
                <w:szCs w:val="32"/>
              </w:rPr>
            </w:pPr>
          </w:p>
          <w:p>
            <w:pPr>
              <w:tabs>
                <w:tab w:val="right" w:pos="9720"/>
              </w:tabs>
              <w:snapToGrid w:val="0"/>
              <w:spacing w:line="420" w:lineRule="exact"/>
              <w:ind w:firstLine="640" w:firstLineChars="200"/>
              <w:jc w:val="center"/>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（盖 章）</w:t>
            </w:r>
          </w:p>
          <w:p>
            <w:pPr>
              <w:tabs>
                <w:tab w:val="right" w:pos="9720"/>
              </w:tabs>
              <w:snapToGrid w:val="0"/>
              <w:spacing w:line="420" w:lineRule="exact"/>
              <w:ind w:firstLine="640" w:firstLineChars="200"/>
              <w:jc w:val="center"/>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588" w:hRule="atLeast"/>
          <w:jc w:val="center"/>
        </w:trPr>
        <w:tc>
          <w:tcPr>
            <w:tcW w:w="70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pacing w:val="40"/>
                <w:sz w:val="32"/>
                <w:szCs w:val="32"/>
              </w:rPr>
            </w:pPr>
            <w:r>
              <w:rPr>
                <w:rFonts w:hint="eastAsia" w:ascii="仿宋_GB2312" w:hAnsi="仿宋_GB2312" w:eastAsia="仿宋_GB2312" w:cs="仿宋_GB2312"/>
                <w:color w:val="000000"/>
                <w:spacing w:val="40"/>
                <w:sz w:val="32"/>
                <w:szCs w:val="32"/>
              </w:rPr>
              <w:t>专项工作组意见</w:t>
            </w:r>
          </w:p>
        </w:tc>
        <w:tc>
          <w:tcPr>
            <w:tcW w:w="8136" w:type="dxa"/>
            <w:gridSpan w:val="5"/>
            <w:tcBorders>
              <w:top w:val="single" w:color="000000" w:sz="6" w:space="0"/>
              <w:bottom w:val="single" w:color="000000" w:sz="6" w:space="0"/>
            </w:tcBorders>
            <w:vAlign w:val="center"/>
          </w:tcPr>
          <w:p>
            <w:pPr>
              <w:snapToGrid w:val="0"/>
              <w:spacing w:before="60" w:line="42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napToGrid w:val="0"/>
              <w:spacing w:before="60" w:line="420" w:lineRule="exact"/>
              <w:jc w:val="right"/>
              <w:rPr>
                <w:rFonts w:hint="eastAsia" w:ascii="仿宋_GB2312" w:hAnsi="仿宋_GB2312" w:eastAsia="仿宋_GB2312" w:cs="仿宋_GB2312"/>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snapToGrid w:val="0"/>
              <w:spacing w:before="60" w:line="420" w:lineRule="exact"/>
              <w:jc w:val="right"/>
              <w:rPr>
                <w:rFonts w:hint="eastAsia" w:ascii="仿宋_GB2312" w:hAnsi="仿宋_GB2312" w:eastAsia="仿宋_GB2312" w:cs="仿宋_GB2312"/>
                <w:color w:val="000000"/>
                <w:sz w:val="32"/>
                <w:szCs w:val="32"/>
              </w:rPr>
            </w:pPr>
          </w:p>
          <w:p>
            <w:pPr>
              <w:snapToGrid w:val="0"/>
              <w:spacing w:before="60" w:line="42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napToGrid w:val="0"/>
              <w:spacing w:before="60" w:line="420" w:lineRule="exact"/>
              <w:jc w:val="center"/>
              <w:rPr>
                <w:rFonts w:hint="eastAsia" w:ascii="仿宋_GB2312" w:hAnsi="仿宋_GB2312" w:eastAsia="仿宋_GB2312" w:cs="仿宋_GB2312"/>
                <w:color w:val="000000"/>
                <w:sz w:val="32"/>
                <w:szCs w:val="32"/>
              </w:rPr>
            </w:pPr>
          </w:p>
          <w:p>
            <w:pPr>
              <w:snapToGrid w:val="0"/>
              <w:spacing w:before="60" w:line="42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（盖 章）</w:t>
            </w:r>
          </w:p>
          <w:p>
            <w:pPr>
              <w:spacing w:line="400" w:lineRule="exact"/>
              <w:ind w:firstLine="88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tc>
      </w:tr>
    </w:tbl>
    <w:p>
      <w:pPr>
        <w:pStyle w:val="2"/>
        <w:rPr>
          <w:rFonts w:hint="eastAsia" w:hAnsi="Garamond"/>
          <w:sz w:val="32"/>
          <w:szCs w:val="32"/>
        </w:r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val="0"/>
        <w:kinsoku/>
        <w:wordWrap/>
        <w:overflowPunct/>
        <w:topLinePunct w:val="0"/>
        <w:autoSpaceDE/>
        <w:autoSpaceDN/>
        <w:bidi w:val="0"/>
        <w:adjustRightInd/>
        <w:snapToGrid w:val="0"/>
        <w:spacing w:before="0" w:line="400" w:lineRule="exact"/>
        <w:contextualSpacing/>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val="0"/>
        <w:kinsoku/>
        <w:wordWrap/>
        <w:overflowPunct/>
        <w:topLinePunct w:val="0"/>
        <w:autoSpaceDE/>
        <w:autoSpaceDN/>
        <w:bidi w:val="0"/>
        <w:adjustRightInd/>
        <w:snapToGrid w:val="0"/>
        <w:spacing w:before="0" w:line="640" w:lineRule="exact"/>
        <w:contextualSpacing/>
        <w:jc w:val="center"/>
        <w:textAlignment w:val="auto"/>
        <w:rPr>
          <w:rFonts w:hint="default" w:hAnsi="仿宋_GB2312" w:eastAsia="方正小标宋简体" w:cs="仿宋_GB2312"/>
          <w:color w:val="000000"/>
          <w:spacing w:val="-4"/>
          <w:sz w:val="32"/>
          <w:szCs w:val="32"/>
          <w:lang w:val="en-US" w:eastAsia="zh-CN"/>
        </w:rPr>
      </w:pPr>
      <w:r>
        <w:rPr>
          <w:rFonts w:hint="eastAsia" w:ascii="方正小标宋简体" w:hAnsi="方正小标宋简体" w:eastAsia="方正小标宋简体" w:cs="方正小标宋简体"/>
          <w:sz w:val="44"/>
          <w:szCs w:val="44"/>
        </w:rPr>
        <w:t>科学家精神教育基地</w:t>
      </w:r>
      <w:r>
        <w:rPr>
          <w:rFonts w:hint="eastAsia" w:ascii="方正小标宋简体" w:hAnsi="方正小标宋简体" w:eastAsia="方正小标宋简体" w:cs="方正小标宋简体"/>
          <w:sz w:val="44"/>
          <w:szCs w:val="44"/>
          <w:lang w:val="en-US" w:eastAsia="zh-CN"/>
        </w:rPr>
        <w:t>申报材料要求</w:t>
      </w:r>
    </w:p>
    <w:p>
      <w:pPr>
        <w:pStyle w:val="2"/>
        <w:widowControl w:val="0"/>
        <w:overflowPunct/>
        <w:autoSpaceDE/>
        <w:autoSpaceDN/>
        <w:adjustRightInd/>
        <w:snapToGrid w:val="0"/>
        <w:spacing w:before="0" w:line="580" w:lineRule="exact"/>
        <w:ind w:firstLine="624" w:firstLineChars="200"/>
        <w:contextualSpacing/>
        <w:textAlignment w:val="auto"/>
        <w:rPr>
          <w:rFonts w:hint="eastAsia" w:hAnsi="仿宋_GB2312" w:cs="仿宋_GB2312"/>
          <w:color w:val="000000"/>
          <w:spacing w:val="-4"/>
          <w:sz w:val="32"/>
          <w:szCs w:val="32"/>
        </w:rPr>
      </w:pP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40" w:firstLineChars="200"/>
        <w:contextualSpacing/>
        <w:textAlignment w:val="auto"/>
        <w:rPr>
          <w:rFonts w:hint="eastAsia" w:hAnsi="仿宋_GB2312" w:cs="仿宋_GB2312"/>
          <w:color w:val="000000"/>
          <w:spacing w:val="-4"/>
          <w:sz w:val="32"/>
          <w:szCs w:val="32"/>
        </w:rPr>
      </w:pPr>
      <w:r>
        <w:rPr>
          <w:rFonts w:hint="eastAsia" w:ascii="黑体" w:hAnsi="黑体" w:eastAsia="黑体"/>
          <w:sz w:val="32"/>
          <w:szCs w:val="32"/>
        </w:rPr>
        <w:t>一、需报送的推荐材料</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eastAsia" w:ascii="楷体" w:hAnsi="楷体" w:eastAsia="楷体" w:cs="楷体"/>
          <w:b/>
          <w:bCs/>
          <w:color w:val="000000"/>
          <w:spacing w:val="-4"/>
          <w:sz w:val="32"/>
          <w:szCs w:val="32"/>
          <w:lang w:eastAsia="zh-CN"/>
        </w:rPr>
      </w:pPr>
      <w:r>
        <w:rPr>
          <w:rFonts w:hint="eastAsia" w:ascii="楷体" w:hAnsi="楷体" w:eastAsia="楷体" w:cs="楷体"/>
          <w:b/>
          <w:bCs/>
          <w:color w:val="000000"/>
          <w:spacing w:val="-4"/>
          <w:sz w:val="32"/>
          <w:szCs w:val="32"/>
          <w:lang w:eastAsia="zh-CN"/>
        </w:rPr>
        <w:t>（</w:t>
      </w:r>
      <w:r>
        <w:rPr>
          <w:rFonts w:hint="eastAsia" w:ascii="楷体" w:hAnsi="楷体" w:eastAsia="楷体" w:cs="楷体"/>
          <w:b/>
          <w:bCs/>
          <w:color w:val="000000"/>
          <w:spacing w:val="-4"/>
          <w:sz w:val="32"/>
          <w:szCs w:val="32"/>
          <w:lang w:val="en-US" w:eastAsia="zh-CN"/>
        </w:rPr>
        <w:t>一</w:t>
      </w:r>
      <w:r>
        <w:rPr>
          <w:rFonts w:hint="eastAsia" w:ascii="楷体" w:hAnsi="楷体" w:eastAsia="楷体" w:cs="楷体"/>
          <w:b/>
          <w:bCs/>
          <w:color w:val="000000"/>
          <w:spacing w:val="-4"/>
          <w:sz w:val="32"/>
          <w:szCs w:val="32"/>
          <w:lang w:eastAsia="zh-CN"/>
        </w:rPr>
        <w:t>）</w:t>
      </w:r>
      <w:r>
        <w:rPr>
          <w:rFonts w:hint="eastAsia" w:ascii="楷体" w:hAnsi="楷体" w:eastAsia="楷体" w:cs="楷体"/>
          <w:b/>
          <w:bCs/>
          <w:sz w:val="32"/>
          <w:szCs w:val="32"/>
        </w:rPr>
        <w:t>科学家精神教育基地推荐表</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eastAsia"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1.申报单位名称：</w:t>
      </w:r>
      <w:r>
        <w:rPr>
          <w:rFonts w:hint="eastAsia" w:hAnsi="仿宋_GB2312" w:cs="仿宋_GB2312"/>
          <w:color w:val="000000"/>
          <w:spacing w:val="-4"/>
          <w:sz w:val="32"/>
          <w:szCs w:val="32"/>
          <w:lang w:val="en-US" w:eastAsia="zh-CN"/>
        </w:rPr>
        <w:t>应填写具有法人资格的单位名称，如“</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科技馆</w:t>
      </w:r>
      <w:r>
        <w:rPr>
          <w:rFonts w:hint="eastAsia" w:hAnsi="仿宋_GB2312" w:cs="仿宋_GB2312"/>
          <w:color w:val="000000"/>
          <w:spacing w:val="-4"/>
          <w:sz w:val="32"/>
          <w:szCs w:val="32"/>
          <w:lang w:val="en-US" w:eastAsia="zh-CN"/>
        </w:rPr>
        <w:t>”具备法人资格，则直接填写“</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科技馆</w:t>
      </w:r>
      <w:r>
        <w:rPr>
          <w:rFonts w:hint="eastAsia" w:hAnsi="仿宋_GB2312" w:cs="仿宋_GB2312"/>
          <w:color w:val="000000"/>
          <w:spacing w:val="-4"/>
          <w:sz w:val="32"/>
          <w:szCs w:val="32"/>
          <w:lang w:val="en-US" w:eastAsia="zh-CN"/>
        </w:rPr>
        <w:t>”；如“</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大学生命科学馆</w:t>
      </w:r>
      <w:r>
        <w:rPr>
          <w:rFonts w:hint="eastAsia" w:hAnsi="仿宋_GB2312" w:cs="仿宋_GB2312"/>
          <w:color w:val="000000"/>
          <w:spacing w:val="-4"/>
          <w:sz w:val="32"/>
          <w:szCs w:val="32"/>
          <w:lang w:val="en-US" w:eastAsia="zh-CN"/>
        </w:rPr>
        <w:t>”不具备法人资格，则填写“</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大学</w:t>
      </w:r>
      <w:r>
        <w:rPr>
          <w:rFonts w:hint="eastAsia" w:hAnsi="仿宋_GB2312" w:cs="仿宋_GB2312"/>
          <w:color w:val="000000"/>
          <w:spacing w:val="-4"/>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eastAsia" w:hAnsi="仿宋_GB2312" w:cs="仿宋_GB2312"/>
          <w:color w:val="000000"/>
          <w:spacing w:val="-4"/>
          <w:sz w:val="32"/>
          <w:szCs w:val="32"/>
          <w:lang w:eastAsia="zh-CN"/>
        </w:rPr>
      </w:pPr>
      <w:r>
        <w:rPr>
          <w:rFonts w:hint="eastAsia" w:hAnsi="仿宋_GB2312" w:cs="仿宋_GB2312"/>
          <w:b/>
          <w:bCs/>
          <w:color w:val="000000"/>
          <w:spacing w:val="-4"/>
          <w:sz w:val="32"/>
          <w:szCs w:val="32"/>
          <w:lang w:val="en-US" w:eastAsia="zh-CN"/>
        </w:rPr>
        <w:t>2.所属地区：</w:t>
      </w:r>
      <w:r>
        <w:rPr>
          <w:rFonts w:hint="eastAsia" w:hAnsi="仿宋_GB2312" w:cs="仿宋_GB2312"/>
          <w:color w:val="000000"/>
          <w:spacing w:val="-4"/>
          <w:sz w:val="32"/>
          <w:szCs w:val="32"/>
          <w:lang w:val="en-US" w:eastAsia="zh-CN"/>
        </w:rPr>
        <w:t>一律填写</w:t>
      </w:r>
      <w:r>
        <w:rPr>
          <w:rFonts w:hint="eastAsia" w:hAnsi="仿宋_GB2312" w:cs="仿宋_GB2312"/>
          <w:color w:val="000000"/>
          <w:spacing w:val="-4"/>
          <w:sz w:val="32"/>
          <w:szCs w:val="32"/>
          <w:lang w:eastAsia="zh-CN"/>
        </w:rPr>
        <w:t>“</w:t>
      </w:r>
      <w:r>
        <w:rPr>
          <w:rFonts w:hint="eastAsia" w:hAnsi="仿宋_GB2312" w:cs="仿宋_GB2312"/>
          <w:color w:val="000000"/>
          <w:spacing w:val="-4"/>
          <w:sz w:val="32"/>
          <w:szCs w:val="32"/>
          <w:lang w:val="en-US" w:eastAsia="zh-CN"/>
        </w:rPr>
        <w:t>福建省</w:t>
      </w:r>
      <w:r>
        <w:rPr>
          <w:rFonts w:hint="eastAsia" w:hAnsi="仿宋_GB2312" w:cs="仿宋_GB2312"/>
          <w:color w:val="000000"/>
          <w:spacing w:val="-4"/>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eastAsia"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3.推荐单位：</w:t>
      </w:r>
      <w:r>
        <w:rPr>
          <w:rFonts w:hint="eastAsia" w:hAnsi="仿宋_GB2312" w:cs="仿宋_GB2312"/>
          <w:color w:val="000000"/>
          <w:spacing w:val="-4"/>
          <w:sz w:val="32"/>
          <w:szCs w:val="32"/>
          <w:lang w:val="en-US" w:eastAsia="zh-CN"/>
        </w:rPr>
        <w:t>分别是设区市（平潭）科协、省级学会、省直有关部门、有关高校和科研院所、省管国有企业，请根据实际情况填写。设区市（平潭）推荐的，统一填写“××市科协”或“平潭综合实验区科协”。</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4.填报时间：</w:t>
      </w:r>
      <w:r>
        <w:rPr>
          <w:rFonts w:hint="eastAsia" w:hAnsi="仿宋_GB2312" w:cs="仿宋_GB2312"/>
          <w:color w:val="000000"/>
          <w:spacing w:val="-4"/>
          <w:sz w:val="32"/>
          <w:szCs w:val="32"/>
          <w:lang w:val="en-US" w:eastAsia="zh-CN"/>
        </w:rPr>
        <w:t>统一填写4月13日。</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5.单位名称：</w:t>
      </w:r>
      <w:r>
        <w:rPr>
          <w:rFonts w:hint="eastAsia" w:hAnsi="仿宋_GB2312" w:cs="仿宋_GB2312"/>
          <w:color w:val="000000"/>
          <w:spacing w:val="-4"/>
          <w:sz w:val="32"/>
          <w:szCs w:val="32"/>
          <w:lang w:val="en-US" w:eastAsia="zh-CN"/>
        </w:rPr>
        <w:t>应填写具体的场馆（场所），如“</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大学生命科学馆</w:t>
      </w:r>
      <w:r>
        <w:rPr>
          <w:rFonts w:hint="eastAsia" w:hAnsi="仿宋_GB2312" w:cs="仿宋_GB2312"/>
          <w:color w:val="000000"/>
          <w:spacing w:val="-4"/>
          <w:sz w:val="32"/>
          <w:szCs w:val="32"/>
          <w:lang w:val="en-US" w:eastAsia="zh-CN"/>
        </w:rPr>
        <w:t>”“</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故居</w:t>
      </w:r>
      <w:r>
        <w:rPr>
          <w:rFonts w:hint="eastAsia" w:hAnsi="仿宋_GB2312" w:cs="仿宋_GB2312"/>
          <w:color w:val="000000"/>
          <w:spacing w:val="-4"/>
          <w:sz w:val="32"/>
          <w:szCs w:val="32"/>
          <w:lang w:val="en-US" w:eastAsia="zh-CN"/>
        </w:rPr>
        <w:t>”“</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纪念馆</w:t>
      </w:r>
      <w:r>
        <w:rPr>
          <w:rFonts w:hint="eastAsia" w:hAnsi="仿宋_GB2312" w:cs="仿宋_GB2312"/>
          <w:color w:val="000000"/>
          <w:spacing w:val="-4"/>
          <w:sz w:val="32"/>
          <w:szCs w:val="32"/>
          <w:lang w:val="en-US" w:eastAsia="zh-CN"/>
        </w:rPr>
        <w:t>”“</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中学</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纪念馆</w:t>
      </w:r>
      <w:r>
        <w:rPr>
          <w:rFonts w:hint="eastAsia" w:hAnsi="仿宋_GB2312" w:cs="仿宋_GB2312"/>
          <w:color w:val="000000"/>
          <w:spacing w:val="-4"/>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eastAsia"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6.单位级别：</w:t>
      </w:r>
      <w:r>
        <w:rPr>
          <w:rFonts w:hint="eastAsia" w:hAnsi="仿宋_GB2312" w:cs="仿宋_GB2312"/>
          <w:color w:val="000000"/>
          <w:spacing w:val="-4"/>
          <w:sz w:val="32"/>
          <w:szCs w:val="32"/>
          <w:lang w:val="en-US" w:eastAsia="zh-CN"/>
        </w:rPr>
        <w:t>应填写该场馆（场所）的行政级别。无法人资格的场馆（场所），应根据其上一级管理机构的行政级别，判定该场馆（场所）的级别。</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7.单位面积、在编人数：</w:t>
      </w:r>
      <w:r>
        <w:rPr>
          <w:rFonts w:hint="eastAsia" w:hAnsi="仿宋_GB2312" w:cs="仿宋_GB2312"/>
          <w:color w:val="000000"/>
          <w:spacing w:val="-4"/>
          <w:sz w:val="32"/>
          <w:szCs w:val="32"/>
          <w:lang w:val="en-US" w:eastAsia="zh-CN"/>
        </w:rPr>
        <w:t>均指该场馆（场所）的建筑面积、在编人员数量。无法人资格的场馆（场所），不得将其上一级管理机构的其他建筑面积和人员数量计算在内。</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eastAsia"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8.单位基本情况：</w:t>
      </w:r>
      <w:r>
        <w:rPr>
          <w:rFonts w:hint="eastAsia" w:hAnsi="仿宋_GB2312" w:cs="仿宋_GB2312"/>
          <w:color w:val="000000"/>
          <w:spacing w:val="-4"/>
          <w:sz w:val="32"/>
          <w:szCs w:val="32"/>
          <w:lang w:val="en-US" w:eastAsia="zh-CN"/>
        </w:rPr>
        <w:t>填写具体场馆（场所）的情况，包括：场馆（场所）的历史沿革、所有权情况、重点展示的科学家或科技团队情况、建设和开放时间、建设总投资、总面积（以及建筑面积、室内面积、室外面积）、运营单位或团队情况；与科学家或科学家精神有关的展示面积、有关的展品数量（包括图文展品、实物展品、音视频展品、其他展品数量）、年平均开放天数、年平均接待公众人数；场馆（场所）当前工作开展情况、主要特色、典型案例等内容。</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9.弘扬科学家精神相关活动情况：</w:t>
      </w:r>
      <w:r>
        <w:rPr>
          <w:rFonts w:hint="eastAsia" w:hAnsi="仿宋_GB2312" w:cs="仿宋_GB2312"/>
          <w:color w:val="000000"/>
          <w:spacing w:val="-4"/>
          <w:sz w:val="32"/>
          <w:szCs w:val="32"/>
          <w:lang w:val="en-US" w:eastAsia="zh-CN"/>
        </w:rPr>
        <w:t>填写活动名称后，适当展开描述活动开展情况，每个活动的字数不超过100字。</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eastAsia="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10.申报单位法人签字/盖章：</w:t>
      </w:r>
      <w:r>
        <w:rPr>
          <w:rFonts w:hint="eastAsia" w:hAnsi="仿宋_GB2312" w:cs="仿宋_GB2312"/>
          <w:color w:val="000000"/>
          <w:sz w:val="32"/>
          <w:szCs w:val="32"/>
          <w:lang w:val="en-US" w:eastAsia="zh-CN"/>
        </w:rPr>
        <w:t>需法人签字，同时加盖单位公章。</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11.推荐单位意见：</w:t>
      </w:r>
      <w:r>
        <w:rPr>
          <w:rFonts w:hint="eastAsia" w:hAnsi="仿宋_GB2312" w:cs="仿宋_GB2312"/>
          <w:color w:val="000000"/>
          <w:spacing w:val="-4"/>
          <w:sz w:val="32"/>
          <w:szCs w:val="32"/>
          <w:lang w:val="en-US" w:eastAsia="zh-CN"/>
        </w:rPr>
        <w:t>各设区市（平潭）推荐的，由设区市（平潭）科协填写（需注明：经征求</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市教育局、科技局、国资委、国防科工办意见，一致同意推荐</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申报科学家精神教育基地</w:t>
      </w:r>
      <w:r>
        <w:rPr>
          <w:rFonts w:hint="eastAsia" w:hAnsi="仿宋_GB2312" w:cs="仿宋_GB2312"/>
          <w:color w:val="000000"/>
          <w:spacing w:val="-4"/>
          <w:sz w:val="32"/>
          <w:szCs w:val="32"/>
          <w:lang w:val="en-US" w:eastAsia="zh-CN"/>
        </w:rPr>
        <w:t>），其他渠道推荐的，由相应省级学会、省直有关部门、有关高校和科研院所、省管国有企业填写推荐意见（经研究，同意推荐</w:t>
      </w:r>
      <w:r>
        <w:rPr>
          <w:rFonts w:hint="default" w:ascii="Arial" w:hAnsi="Arial" w:cs="Arial"/>
          <w:color w:val="000000"/>
          <w:spacing w:val="-4"/>
          <w:sz w:val="32"/>
          <w:szCs w:val="32"/>
          <w:lang w:val="en-US" w:eastAsia="zh-CN"/>
        </w:rPr>
        <w:t>×××</w:t>
      </w:r>
      <w:r>
        <w:rPr>
          <w:rFonts w:hint="eastAsia" w:ascii="Arial" w:hAnsi="Arial" w:cs="Arial"/>
          <w:color w:val="000000"/>
          <w:spacing w:val="-4"/>
          <w:sz w:val="32"/>
          <w:szCs w:val="32"/>
          <w:lang w:val="en-US" w:eastAsia="zh-CN"/>
        </w:rPr>
        <w:t>申报科学家精神教育基地</w:t>
      </w:r>
      <w:r>
        <w:rPr>
          <w:rFonts w:hint="eastAsia" w:hAnsi="仿宋_GB2312" w:cs="仿宋_GB2312"/>
          <w:color w:val="000000"/>
          <w:spacing w:val="-4"/>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cs="仿宋_GB2312"/>
          <w:color w:val="000000"/>
          <w:spacing w:val="-4"/>
          <w:sz w:val="32"/>
          <w:szCs w:val="32"/>
          <w:lang w:val="en-US" w:eastAsia="zh-CN"/>
        </w:rPr>
      </w:pPr>
      <w:r>
        <w:rPr>
          <w:rFonts w:hint="eastAsia" w:hAnsi="仿宋_GB2312" w:cs="仿宋_GB2312"/>
          <w:b/>
          <w:bCs/>
          <w:color w:val="000000"/>
          <w:spacing w:val="-4"/>
          <w:sz w:val="32"/>
          <w:szCs w:val="32"/>
          <w:lang w:val="en-US" w:eastAsia="zh-CN"/>
        </w:rPr>
        <w:t>12.专项工作组意见：</w:t>
      </w:r>
      <w:r>
        <w:rPr>
          <w:rFonts w:hint="eastAsia" w:hAnsi="仿宋_GB2312" w:cs="仿宋_GB2312"/>
          <w:color w:val="000000"/>
          <w:spacing w:val="-4"/>
          <w:sz w:val="32"/>
          <w:szCs w:val="32"/>
          <w:lang w:val="en-US" w:eastAsia="zh-CN"/>
        </w:rPr>
        <w:t>不得填写。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hAnsi="黑体" w:eastAsia="仿宋_GB2312"/>
          <w:b/>
          <w:bCs/>
          <w:sz w:val="32"/>
          <w:szCs w:val="32"/>
        </w:rPr>
      </w:pPr>
      <w:r>
        <w:rPr>
          <w:rFonts w:hint="eastAsia" w:ascii="仿宋_GB2312" w:hAnsi="黑体" w:eastAsia="仿宋_GB2312"/>
          <w:b/>
          <w:bCs/>
          <w:sz w:val="32"/>
          <w:szCs w:val="32"/>
          <w:lang w:val="en-US" w:eastAsia="zh-CN"/>
        </w:rPr>
        <w:t>上述推荐表</w:t>
      </w:r>
      <w:r>
        <w:rPr>
          <w:rFonts w:hint="eastAsia" w:ascii="仿宋_GB2312" w:hAnsi="黑体" w:eastAsia="仿宋_GB2312"/>
          <w:b/>
          <w:bCs/>
          <w:sz w:val="32"/>
          <w:szCs w:val="32"/>
        </w:rPr>
        <w:t>需报送</w:t>
      </w:r>
      <w:r>
        <w:rPr>
          <w:rFonts w:ascii="仿宋_GB2312" w:hAnsi="黑体" w:eastAsia="仿宋_GB2312"/>
          <w:b/>
          <w:bCs/>
          <w:sz w:val="32"/>
          <w:szCs w:val="32"/>
        </w:rPr>
        <w:t>WORD</w:t>
      </w:r>
      <w:r>
        <w:rPr>
          <w:rFonts w:hint="eastAsia" w:ascii="仿宋_GB2312" w:hAnsi="黑体" w:eastAsia="仿宋_GB2312"/>
          <w:b/>
          <w:bCs/>
          <w:sz w:val="32"/>
          <w:szCs w:val="32"/>
        </w:rPr>
        <w:t>版本和PDF版本（PDF版本</w:t>
      </w:r>
      <w:r>
        <w:rPr>
          <w:rFonts w:hint="eastAsia" w:ascii="仿宋_GB2312" w:hAnsi="黑体" w:eastAsia="仿宋_GB2312"/>
          <w:b/>
          <w:bCs/>
          <w:sz w:val="32"/>
          <w:szCs w:val="32"/>
          <w:lang w:eastAsia="zh-CN"/>
        </w:rPr>
        <w:t>应</w:t>
      </w:r>
      <w:r>
        <w:rPr>
          <w:rFonts w:hint="eastAsia" w:ascii="仿宋_GB2312" w:hAnsi="黑体" w:eastAsia="仿宋_GB2312"/>
          <w:b/>
          <w:bCs/>
          <w:sz w:val="32"/>
          <w:szCs w:val="32"/>
        </w:rPr>
        <w:t>体现签名</w:t>
      </w:r>
      <w:r>
        <w:rPr>
          <w:rFonts w:hint="eastAsia" w:ascii="仿宋_GB2312" w:hAnsi="黑体" w:eastAsia="仿宋_GB2312"/>
          <w:b/>
          <w:bCs/>
          <w:sz w:val="32"/>
          <w:szCs w:val="32"/>
          <w:lang w:eastAsia="zh-CN"/>
        </w:rPr>
        <w:t>、</w:t>
      </w:r>
      <w:r>
        <w:rPr>
          <w:rFonts w:hint="eastAsia" w:ascii="仿宋_GB2312" w:hAnsi="黑体" w:eastAsia="仿宋_GB2312"/>
          <w:b/>
          <w:bCs/>
          <w:sz w:val="32"/>
          <w:szCs w:val="32"/>
        </w:rPr>
        <w:t>单位公章）的电子材料各</w:t>
      </w:r>
      <w:r>
        <w:rPr>
          <w:rFonts w:hint="eastAsia" w:ascii="仿宋_GB2312" w:hAnsi="Times New Roman" w:eastAsia="仿宋_GB2312"/>
          <w:b/>
          <w:bCs/>
          <w:color w:val="000000"/>
          <w:sz w:val="32"/>
          <w:szCs w:val="32"/>
        </w:rPr>
        <w:t>1</w:t>
      </w:r>
      <w:r>
        <w:rPr>
          <w:rFonts w:hint="eastAsia" w:ascii="仿宋_GB2312" w:hAnsi="黑体" w:eastAsia="仿宋_GB2312"/>
          <w:b/>
          <w:bCs/>
          <w:sz w:val="32"/>
          <w:szCs w:val="32"/>
        </w:rPr>
        <w:t>份。另需报送</w:t>
      </w:r>
      <w:r>
        <w:rPr>
          <w:rFonts w:hint="eastAsia" w:ascii="仿宋_GB2312" w:hAnsi="黑体" w:eastAsia="仿宋_GB2312"/>
          <w:b/>
          <w:bCs/>
          <w:sz w:val="32"/>
          <w:szCs w:val="32"/>
          <w:lang w:val="en-US" w:eastAsia="zh-CN"/>
        </w:rPr>
        <w:t>纸质版3份：其中，</w:t>
      </w:r>
      <w:r>
        <w:rPr>
          <w:rFonts w:hint="eastAsia" w:ascii="仿宋_GB2312" w:hAnsi="黑体" w:eastAsia="仿宋_GB2312"/>
          <w:b/>
          <w:bCs/>
          <w:sz w:val="32"/>
          <w:szCs w:val="32"/>
        </w:rPr>
        <w:t>填写完整且签名</w:t>
      </w:r>
      <w:r>
        <w:rPr>
          <w:rFonts w:hint="eastAsia" w:ascii="仿宋_GB2312" w:hAnsi="黑体" w:eastAsia="仿宋_GB2312"/>
          <w:b/>
          <w:bCs/>
          <w:sz w:val="32"/>
          <w:szCs w:val="32"/>
          <w:lang w:val="en-US" w:eastAsia="zh-CN"/>
        </w:rPr>
        <w:t>盖章完整</w:t>
      </w:r>
      <w:r>
        <w:rPr>
          <w:rFonts w:hint="eastAsia" w:ascii="仿宋_GB2312" w:hAnsi="黑体" w:eastAsia="仿宋_GB2312"/>
          <w:b/>
          <w:bCs/>
          <w:sz w:val="32"/>
          <w:szCs w:val="32"/>
        </w:rPr>
        <w:t>的纸质推荐</w:t>
      </w:r>
      <w:r>
        <w:rPr>
          <w:rFonts w:hint="eastAsia" w:ascii="仿宋_GB2312" w:hAnsi="Times New Roman" w:eastAsia="仿宋_GB2312"/>
          <w:b/>
          <w:bCs/>
          <w:color w:val="000000"/>
          <w:sz w:val="32"/>
          <w:szCs w:val="32"/>
        </w:rPr>
        <w:t>表1</w:t>
      </w:r>
      <w:r>
        <w:rPr>
          <w:rFonts w:hint="eastAsia" w:ascii="仿宋_GB2312" w:hAnsi="黑体" w:eastAsia="仿宋_GB2312"/>
          <w:b/>
          <w:bCs/>
          <w:sz w:val="32"/>
          <w:szCs w:val="32"/>
        </w:rPr>
        <w:t>份</w:t>
      </w:r>
      <w:r>
        <w:rPr>
          <w:rFonts w:hint="eastAsia" w:ascii="仿宋_GB2312" w:hAnsi="黑体" w:eastAsia="仿宋_GB2312"/>
          <w:b/>
          <w:bCs/>
          <w:sz w:val="32"/>
          <w:szCs w:val="32"/>
          <w:lang w:eastAsia="zh-CN"/>
        </w:rPr>
        <w:t>；</w:t>
      </w:r>
      <w:r>
        <w:rPr>
          <w:rFonts w:hint="eastAsia" w:ascii="仿宋_GB2312" w:hAnsi="黑体" w:eastAsia="仿宋_GB2312"/>
          <w:b/>
          <w:bCs/>
          <w:sz w:val="32"/>
          <w:szCs w:val="32"/>
          <w:lang w:val="en-US" w:eastAsia="zh-CN"/>
        </w:rPr>
        <w:t>首页和次页的“推荐单位”栏、末页“推荐单位意见”栏均不填写，其他栏目、签名、盖章均完整的纸质推荐表2份</w:t>
      </w:r>
      <w:r>
        <w:rPr>
          <w:rFonts w:hint="eastAsia" w:ascii="仿宋_GB2312" w:hAnsi="黑体" w:eastAsia="仿宋_GB2312"/>
          <w:b/>
          <w:bCs/>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hAnsi="仿宋_GB2312" w:eastAsia="仿宋_GB2312" w:cs="仿宋_GB2312"/>
          <w:color w:val="000000"/>
          <w:spacing w:val="-4"/>
          <w:sz w:val="32"/>
          <w:szCs w:val="32"/>
          <w:lang w:val="en-US" w:eastAsia="zh-CN"/>
        </w:rPr>
      </w:pPr>
      <w:r>
        <w:rPr>
          <w:rFonts w:hint="eastAsia" w:ascii="楷体" w:hAnsi="楷体" w:eastAsia="楷体" w:cs="楷体"/>
          <w:b/>
          <w:bCs/>
          <w:color w:val="000000"/>
          <w:spacing w:val="-4"/>
          <w:sz w:val="32"/>
          <w:szCs w:val="32"/>
          <w:lang w:val="en-US" w:eastAsia="zh-CN"/>
        </w:rPr>
        <w:t>（二）照片。</w:t>
      </w:r>
      <w:r>
        <w:rPr>
          <w:rFonts w:hint="eastAsia" w:hAnsi="仿宋_GB2312" w:cs="仿宋_GB2312"/>
          <w:color w:val="000000"/>
          <w:spacing w:val="-4"/>
          <w:sz w:val="32"/>
          <w:szCs w:val="32"/>
          <w:lang w:val="en-US" w:eastAsia="zh-CN"/>
        </w:rPr>
        <w:t>仅需提供电子版，照片不少于</w:t>
      </w:r>
      <w:r>
        <w:rPr>
          <w:rFonts w:hint="eastAsia" w:hAnsi="仿宋_GB2312" w:cs="仿宋_GB2312"/>
          <w:color w:val="000000"/>
          <w:spacing w:val="-4"/>
          <w:sz w:val="32"/>
          <w:szCs w:val="32"/>
        </w:rPr>
        <w:t>5张</w:t>
      </w:r>
      <w:r>
        <w:rPr>
          <w:rFonts w:hint="eastAsia" w:hAnsi="仿宋_GB2312" w:cs="仿宋_GB2312"/>
          <w:color w:val="000000"/>
          <w:spacing w:val="-4"/>
          <w:sz w:val="32"/>
          <w:szCs w:val="32"/>
          <w:lang w:val="en-US" w:eastAsia="zh-CN"/>
        </w:rPr>
        <w:t>，</w:t>
      </w:r>
      <w:r>
        <w:rPr>
          <w:rFonts w:hint="eastAsia" w:ascii="仿宋_GB2312" w:hAnsi="宋体" w:eastAsia="仿宋_GB2312" w:cs="宋体"/>
          <w:sz w:val="32"/>
          <w:szCs w:val="32"/>
        </w:rPr>
        <w:t>均应为</w:t>
      </w:r>
      <w:r>
        <w:rPr>
          <w:rFonts w:hint="eastAsia" w:hAnsi="仿宋_GB2312" w:cs="仿宋_GB2312"/>
          <w:color w:val="000000"/>
          <w:spacing w:val="-4"/>
          <w:sz w:val="32"/>
          <w:szCs w:val="32"/>
        </w:rPr>
        <w:t>jpg</w:t>
      </w:r>
      <w:r>
        <w:rPr>
          <w:rFonts w:hint="eastAsia" w:ascii="仿宋_GB2312" w:hAnsi="宋体" w:eastAsia="仿宋_GB2312" w:cs="宋体"/>
          <w:sz w:val="32"/>
          <w:szCs w:val="32"/>
        </w:rPr>
        <w:t>格式，每张电子照片的容量不小于2MB。</w:t>
      </w:r>
      <w:r>
        <w:rPr>
          <w:rFonts w:hint="eastAsia" w:hAnsi="宋体" w:cs="宋体"/>
          <w:sz w:val="32"/>
          <w:szCs w:val="32"/>
          <w:lang w:val="en-US" w:eastAsia="zh-CN"/>
        </w:rPr>
        <w:t>照片应体现</w:t>
      </w:r>
      <w:r>
        <w:rPr>
          <w:rFonts w:hint="eastAsia" w:ascii="仿宋_GB2312" w:hAnsi="仿宋_GB2312" w:eastAsia="仿宋_GB2312"/>
          <w:color w:val="auto"/>
          <w:spacing w:val="-4"/>
          <w:sz w:val="32"/>
          <w:szCs w:val="32"/>
          <w:lang w:val="en-US" w:eastAsia="zh-CN"/>
        </w:rPr>
        <w:t>申报单位</w:t>
      </w:r>
      <w:r>
        <w:rPr>
          <w:rFonts w:hint="eastAsia" w:hAnsi="仿宋_GB2312"/>
          <w:color w:val="auto"/>
          <w:spacing w:val="-4"/>
          <w:sz w:val="32"/>
          <w:szCs w:val="32"/>
          <w:lang w:val="en-US" w:eastAsia="zh-CN"/>
        </w:rPr>
        <w:t>（即场馆、场所）</w:t>
      </w:r>
      <w:r>
        <w:rPr>
          <w:rFonts w:hint="eastAsia" w:hAnsi="宋体" w:cs="宋体"/>
          <w:sz w:val="32"/>
          <w:szCs w:val="32"/>
          <w:lang w:val="en-US" w:eastAsia="zh-CN"/>
        </w:rPr>
        <w:t>的外观、内部布局、展示内容、个别展品细节、典型活动场景等。</w:t>
      </w:r>
      <w:r>
        <w:rPr>
          <w:rFonts w:hint="eastAsia" w:ascii="仿宋_GB2312" w:hAnsi="宋体" w:eastAsia="仿宋_GB2312" w:cs="宋体"/>
          <w:sz w:val="32"/>
          <w:szCs w:val="32"/>
          <w:lang w:eastAsia="zh-CN"/>
        </w:rPr>
        <w:t>照片</w:t>
      </w:r>
      <w:r>
        <w:rPr>
          <w:rFonts w:hint="eastAsia" w:ascii="仿宋_GB2312" w:hAnsi="宋体" w:eastAsia="仿宋_GB2312" w:cs="宋体"/>
          <w:sz w:val="32"/>
          <w:szCs w:val="32"/>
        </w:rPr>
        <w:t>以“</w:t>
      </w:r>
      <w:r>
        <w:rPr>
          <w:rFonts w:hint="eastAsia" w:hAnsi="仿宋_GB2312" w:cs="仿宋_GB2312"/>
          <w:color w:val="000000"/>
          <w:spacing w:val="-4"/>
          <w:sz w:val="32"/>
          <w:szCs w:val="32"/>
        </w:rPr>
        <w:t>单位名称+序号</w:t>
      </w:r>
      <w:r>
        <w:rPr>
          <w:rFonts w:hint="eastAsia" w:ascii="仿宋_GB2312" w:hAnsi="宋体" w:eastAsia="仿宋_GB2312" w:cs="宋体"/>
          <w:sz w:val="32"/>
          <w:szCs w:val="32"/>
        </w:rPr>
        <w:t>”命名，每张照片应为一个独立的</w:t>
      </w:r>
      <w:r>
        <w:rPr>
          <w:rFonts w:ascii="仿宋_GB2312" w:hAnsi="宋体" w:eastAsia="仿宋_GB2312" w:cs="宋体"/>
          <w:sz w:val="32"/>
          <w:szCs w:val="32"/>
        </w:rPr>
        <w:t>JPG</w:t>
      </w:r>
      <w:r>
        <w:rPr>
          <w:rFonts w:hint="eastAsia" w:ascii="仿宋_GB2312" w:hAnsi="宋体" w:eastAsia="仿宋_GB2312" w:cs="宋体"/>
          <w:sz w:val="32"/>
          <w:szCs w:val="32"/>
        </w:rPr>
        <w:t>格式文件，不得将图片插入文本中以</w:t>
      </w:r>
      <w:r>
        <w:rPr>
          <w:rFonts w:ascii="仿宋_GB2312" w:hAnsi="黑体" w:eastAsia="仿宋_GB2312"/>
          <w:sz w:val="32"/>
          <w:szCs w:val="32"/>
        </w:rPr>
        <w:t>WORD</w:t>
      </w:r>
      <w:r>
        <w:rPr>
          <w:rFonts w:hint="eastAsia" w:ascii="仿宋_GB2312" w:hAnsi="宋体" w:eastAsia="仿宋_GB2312" w:cs="宋体"/>
          <w:sz w:val="32"/>
          <w:szCs w:val="32"/>
        </w:rPr>
        <w:t>文档格式报送。请随同照片提供所有照片的</w:t>
      </w:r>
      <w:r>
        <w:rPr>
          <w:rFonts w:ascii="仿宋_GB2312" w:hAnsi="黑体" w:eastAsia="仿宋_GB2312"/>
          <w:sz w:val="32"/>
          <w:szCs w:val="32"/>
        </w:rPr>
        <w:t>WORD</w:t>
      </w:r>
      <w:r>
        <w:rPr>
          <w:rFonts w:hint="eastAsia" w:ascii="仿宋_GB2312" w:hAnsi="宋体" w:eastAsia="仿宋_GB2312" w:cs="宋体"/>
          <w:sz w:val="32"/>
          <w:szCs w:val="32"/>
        </w:rPr>
        <w:t>版说明文本，内容为每张照片的简短说明。</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7" w:firstLineChars="200"/>
        <w:contextualSpacing/>
        <w:textAlignment w:val="auto"/>
        <w:rPr>
          <w:rFonts w:hint="default" w:ascii="仿宋_GB2312" w:hAnsi="宋体" w:eastAsia="仿宋_GB2312" w:cs="宋体"/>
          <w:color w:val="auto"/>
          <w:sz w:val="32"/>
          <w:szCs w:val="32"/>
          <w:lang w:val="en-US" w:eastAsia="zh-CN"/>
        </w:rPr>
      </w:pPr>
      <w:r>
        <w:rPr>
          <w:rFonts w:hint="eastAsia" w:ascii="楷体" w:hAnsi="楷体" w:eastAsia="楷体" w:cs="楷体"/>
          <w:b/>
          <w:bCs/>
          <w:color w:val="000000"/>
          <w:spacing w:val="-4"/>
          <w:sz w:val="32"/>
          <w:szCs w:val="32"/>
          <w:lang w:eastAsia="zh-CN"/>
        </w:rPr>
        <w:t>（</w:t>
      </w:r>
      <w:r>
        <w:rPr>
          <w:rFonts w:hint="eastAsia" w:ascii="楷体" w:hAnsi="楷体" w:eastAsia="楷体" w:cs="楷体"/>
          <w:b/>
          <w:bCs/>
          <w:color w:val="000000"/>
          <w:spacing w:val="-4"/>
          <w:sz w:val="32"/>
          <w:szCs w:val="32"/>
          <w:lang w:val="en-US" w:eastAsia="zh-CN"/>
        </w:rPr>
        <w:t>三</w:t>
      </w:r>
      <w:r>
        <w:rPr>
          <w:rFonts w:hint="eastAsia" w:ascii="楷体" w:hAnsi="楷体" w:eastAsia="楷体" w:cs="楷体"/>
          <w:b/>
          <w:bCs/>
          <w:color w:val="000000"/>
          <w:spacing w:val="-4"/>
          <w:sz w:val="32"/>
          <w:szCs w:val="32"/>
          <w:lang w:eastAsia="zh-CN"/>
        </w:rPr>
        <w:t>）</w:t>
      </w:r>
      <w:r>
        <w:rPr>
          <w:rFonts w:hint="eastAsia" w:ascii="楷体" w:hAnsi="楷体" w:eastAsia="楷体" w:cs="楷体"/>
          <w:b/>
          <w:bCs/>
          <w:color w:val="000000"/>
          <w:spacing w:val="-4"/>
          <w:sz w:val="32"/>
          <w:szCs w:val="32"/>
          <w:lang w:val="en-US" w:eastAsia="zh-CN"/>
        </w:rPr>
        <w:t>视频。</w:t>
      </w:r>
      <w:r>
        <w:rPr>
          <w:rFonts w:hint="eastAsia" w:ascii="仿宋_GB2312" w:hAnsi="宋体" w:eastAsia="仿宋_GB2312" w:cs="宋体"/>
          <w:sz w:val="32"/>
          <w:szCs w:val="32"/>
          <w:lang w:eastAsia="zh-CN"/>
        </w:rPr>
        <w:t>视频</w:t>
      </w:r>
      <w:r>
        <w:rPr>
          <w:rFonts w:hint="eastAsia" w:ascii="仿宋_GB2312" w:hAnsi="宋体" w:eastAsia="仿宋_GB2312" w:cs="宋体"/>
          <w:sz w:val="32"/>
          <w:szCs w:val="32"/>
        </w:rPr>
        <w:t>仅需提供电子版</w:t>
      </w:r>
      <w:r>
        <w:rPr>
          <w:rFonts w:hint="eastAsia" w:ascii="仿宋_GB2312" w:hAnsi="宋体" w:eastAsia="仿宋_GB2312" w:cs="宋体"/>
          <w:sz w:val="32"/>
          <w:szCs w:val="32"/>
          <w:lang w:eastAsia="zh-CN"/>
        </w:rPr>
        <w:t>，应为</w:t>
      </w:r>
      <w:r>
        <w:rPr>
          <w:rFonts w:hint="eastAsia" w:ascii="仿宋_GB2312" w:hAnsi="仿宋_GB2312" w:eastAsia="仿宋_GB2312"/>
          <w:color w:val="auto"/>
          <w:spacing w:val="-4"/>
          <w:sz w:val="32"/>
          <w:szCs w:val="32"/>
        </w:rPr>
        <w:t>体现</w:t>
      </w:r>
      <w:r>
        <w:rPr>
          <w:rFonts w:hint="eastAsia" w:ascii="仿宋_GB2312" w:hAnsi="仿宋_GB2312" w:eastAsia="仿宋_GB2312"/>
          <w:color w:val="auto"/>
          <w:spacing w:val="-4"/>
          <w:sz w:val="32"/>
          <w:szCs w:val="32"/>
          <w:lang w:val="en-US" w:eastAsia="zh-CN"/>
        </w:rPr>
        <w:t>申报单位（即场馆、场所）开展弘扬科学家精神等工作的视频，数量不少于2个，视频格式为</w:t>
      </w:r>
      <w:r>
        <w:rPr>
          <w:rFonts w:hint="eastAsia" w:ascii="仿宋_GB2312" w:hAnsi="仿宋_GB2312" w:eastAsia="仿宋_GB2312"/>
          <w:color w:val="auto"/>
          <w:spacing w:val="-4"/>
          <w:sz w:val="32"/>
          <w:szCs w:val="32"/>
        </w:rPr>
        <w:t>MP4或MOV格式，单个</w:t>
      </w:r>
      <w:r>
        <w:rPr>
          <w:rFonts w:hint="eastAsia" w:ascii="仿宋_GB2312" w:hAnsi="仿宋_GB2312" w:eastAsia="仿宋_GB2312"/>
          <w:color w:val="auto"/>
          <w:spacing w:val="-4"/>
          <w:sz w:val="32"/>
          <w:szCs w:val="32"/>
          <w:lang w:val="en-US" w:eastAsia="zh-CN"/>
        </w:rPr>
        <w:t>视频</w:t>
      </w:r>
      <w:r>
        <w:rPr>
          <w:rFonts w:hint="eastAsia" w:ascii="仿宋_GB2312" w:hAnsi="仿宋_GB2312" w:eastAsia="仿宋_GB2312"/>
          <w:color w:val="auto"/>
          <w:spacing w:val="-4"/>
          <w:sz w:val="32"/>
          <w:szCs w:val="32"/>
        </w:rPr>
        <w:t>时长在</w:t>
      </w:r>
      <w:r>
        <w:rPr>
          <w:rFonts w:hint="eastAsia" w:ascii="仿宋_GB2312" w:hAnsi="仿宋_GB2312" w:eastAsia="仿宋_GB2312"/>
          <w:color w:val="auto"/>
          <w:spacing w:val="-4"/>
          <w:sz w:val="32"/>
          <w:szCs w:val="32"/>
          <w:lang w:val="en-US" w:eastAsia="zh-CN"/>
        </w:rPr>
        <w:t>5</w:t>
      </w:r>
      <w:r>
        <w:rPr>
          <w:rFonts w:hint="eastAsia" w:ascii="仿宋_GB2312" w:hAnsi="仿宋_GB2312" w:eastAsia="仿宋_GB2312"/>
          <w:color w:val="auto"/>
          <w:spacing w:val="-4"/>
          <w:sz w:val="32"/>
          <w:szCs w:val="32"/>
        </w:rPr>
        <w:t>分钟以内，分辨率为横版1920*1080或竖版1080*1920。</w:t>
      </w:r>
    </w:p>
    <w:p>
      <w:pPr>
        <w:pStyle w:val="2"/>
        <w:keepNext w:val="0"/>
        <w:keepLines w:val="0"/>
        <w:pageBreakBefore w:val="0"/>
        <w:widowControl w:val="0"/>
        <w:kinsoku/>
        <w:wordWrap/>
        <w:overflowPunct/>
        <w:topLinePunct w:val="0"/>
        <w:autoSpaceDE/>
        <w:autoSpaceDN/>
        <w:bidi w:val="0"/>
        <w:adjustRightInd/>
        <w:snapToGrid w:val="0"/>
        <w:spacing w:before="0" w:beforeLines="0" w:line="560" w:lineRule="exact"/>
        <w:ind w:firstLine="624" w:firstLineChars="200"/>
        <w:contextualSpacing/>
        <w:textAlignment w:val="auto"/>
        <w:rPr>
          <w:rFonts w:hint="eastAsia" w:hAnsi="仿宋_GB2312" w:cs="仿宋_GB2312"/>
          <w:color w:val="000000"/>
          <w:spacing w:val="-4"/>
          <w:sz w:val="32"/>
          <w:szCs w:val="32"/>
        </w:rPr>
      </w:pPr>
      <w:r>
        <w:rPr>
          <w:rFonts w:hint="eastAsia" w:hAnsi="仿宋_GB2312" w:cs="仿宋_GB2312"/>
          <w:color w:val="000000"/>
          <w:spacing w:val="-4"/>
          <w:sz w:val="32"/>
          <w:szCs w:val="32"/>
        </w:rPr>
        <w:t>以上推荐材料涉及国家秘密的，</w:t>
      </w:r>
      <w:r>
        <w:rPr>
          <w:rFonts w:hint="eastAsia" w:hAnsi="仿宋_GB2312" w:cs="仿宋_GB2312"/>
          <w:color w:val="000000"/>
          <w:spacing w:val="-4"/>
          <w:sz w:val="32"/>
          <w:szCs w:val="32"/>
          <w:lang w:val="en-US" w:eastAsia="zh-CN"/>
        </w:rPr>
        <w:t>请</w:t>
      </w:r>
      <w:r>
        <w:rPr>
          <w:rFonts w:hint="eastAsia" w:hAnsi="仿宋_GB2312" w:cs="仿宋_GB2312"/>
          <w:color w:val="000000"/>
          <w:spacing w:val="-4"/>
          <w:sz w:val="32"/>
          <w:szCs w:val="32"/>
        </w:rPr>
        <w:t>严格遵守保密相关规定。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二、材料报送时间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推荐材料报送时间截至</w:t>
      </w:r>
      <w:r>
        <w:rPr>
          <w:rFonts w:hint="eastAsia" w:ascii="黑体" w:hAnsi="黑体" w:eastAsia="黑体"/>
          <w:sz w:val="32"/>
          <w:szCs w:val="32"/>
          <w:lang w:val="en-US" w:eastAsia="zh-CN"/>
        </w:rPr>
        <w:t>4</w:t>
      </w:r>
      <w:r>
        <w:rPr>
          <w:rFonts w:hint="eastAsia" w:ascii="黑体" w:hAnsi="黑体" w:eastAsia="黑体"/>
          <w:sz w:val="32"/>
          <w:szCs w:val="32"/>
        </w:rPr>
        <w:t>月</w:t>
      </w:r>
      <w:r>
        <w:rPr>
          <w:rFonts w:hint="eastAsia" w:ascii="黑体" w:hAnsi="黑体" w:eastAsia="黑体"/>
          <w:sz w:val="32"/>
          <w:szCs w:val="32"/>
          <w:lang w:val="en-US" w:eastAsia="zh-CN"/>
        </w:rPr>
        <w:t>13</w:t>
      </w:r>
      <w:r>
        <w:rPr>
          <w:rFonts w:hint="eastAsia" w:ascii="黑体" w:hAnsi="黑体" w:eastAsia="黑体"/>
          <w:sz w:val="32"/>
          <w:szCs w:val="32"/>
        </w:rPr>
        <w:t>日（周</w:t>
      </w:r>
      <w:r>
        <w:rPr>
          <w:rFonts w:hint="eastAsia" w:ascii="黑体" w:hAnsi="黑体" w:eastAsia="黑体"/>
          <w:sz w:val="32"/>
          <w:szCs w:val="32"/>
          <w:lang w:val="en-US" w:eastAsia="zh-CN"/>
        </w:rPr>
        <w:t>三</w:t>
      </w:r>
      <w:r>
        <w:rPr>
          <w:rFonts w:hint="eastAsia" w:ascii="黑体" w:hAnsi="黑体" w:eastAsia="黑体"/>
          <w:sz w:val="32"/>
          <w:szCs w:val="32"/>
        </w:rPr>
        <w:t>）18∶00</w:t>
      </w:r>
      <w:r>
        <w:rPr>
          <w:rFonts w:hint="eastAsia" w:ascii="仿宋_GB2312" w:hAnsi="仿宋_GB2312" w:eastAsia="仿宋_GB2312"/>
          <w:sz w:val="32"/>
          <w:szCs w:val="32"/>
        </w:rPr>
        <w:t>。逾期推荐的材料，不予受理。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三、材料报送方式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Times New Roman" w:eastAsia="仿宋_GB2312"/>
          <w:color w:val="000000"/>
          <w:sz w:val="32"/>
          <w:szCs w:val="32"/>
        </w:rPr>
      </w:pPr>
      <w:r>
        <w:rPr>
          <w:rFonts w:hint="eastAsia" w:ascii="仿宋_GB2312" w:hAnsi="仿宋_GB2312" w:eastAsia="仿宋_GB2312"/>
          <w:sz w:val="32"/>
          <w:szCs w:val="32"/>
        </w:rPr>
        <w:t>电子版材料请通过电子邮件</w:t>
      </w:r>
      <w:r>
        <w:rPr>
          <w:rFonts w:hint="eastAsia" w:ascii="仿宋_GB2312" w:hAnsi="仿宋_GB2312" w:eastAsia="仿宋_GB2312"/>
          <w:sz w:val="32"/>
          <w:szCs w:val="32"/>
          <w:lang w:eastAsia="zh-CN"/>
        </w:rPr>
        <w:t>或光盘邮寄</w:t>
      </w:r>
      <w:r>
        <w:rPr>
          <w:rFonts w:hint="eastAsia" w:ascii="仿宋_GB2312" w:hAnsi="仿宋_GB2312" w:eastAsia="仿宋_GB2312"/>
          <w:sz w:val="32"/>
          <w:szCs w:val="32"/>
        </w:rPr>
        <w:t>方式报送，受理电子邮箱：</w:t>
      </w:r>
      <w:r>
        <w:rPr>
          <w:rFonts w:hint="eastAsia" w:ascii="Times New Roman"/>
          <w:color w:val="000000"/>
          <w:spacing w:val="-4"/>
          <w:sz w:val="32"/>
          <w:szCs w:val="32"/>
        </w:rPr>
        <w:t>fjafsat@163.com</w:t>
      </w:r>
      <w:r>
        <w:rPr>
          <w:rFonts w:hint="eastAsia" w:ascii="仿宋_GB2312" w:hAnsi="仿宋_GB2312" w:eastAsia="仿宋_GB2312"/>
          <w:sz w:val="32"/>
          <w:szCs w:val="32"/>
        </w:rPr>
        <w:t>。纸质版材料和实物材料请邮寄至省科协办公室，地址：福州</w:t>
      </w:r>
      <w:r>
        <w:rPr>
          <w:rFonts w:hint="eastAsia" w:ascii="仿宋_GB2312" w:hAnsi="Times New Roman" w:eastAsia="仿宋_GB2312"/>
          <w:color w:val="000000"/>
          <w:sz w:val="32"/>
          <w:szCs w:val="32"/>
        </w:rPr>
        <w:t>市东大路73号省直东湖大院二号楼（邮编350001），收件人：</w:t>
      </w:r>
      <w:r>
        <w:rPr>
          <w:rFonts w:hint="eastAsia" w:ascii="仿宋_GB2312" w:hAnsi="Times New Roman" w:eastAsia="仿宋_GB2312"/>
          <w:color w:val="000000"/>
          <w:sz w:val="32"/>
          <w:szCs w:val="32"/>
          <w:lang w:val="en-US" w:eastAsia="zh-CN"/>
        </w:rPr>
        <w:t>陈婷</w:t>
      </w:r>
      <w:r>
        <w:rPr>
          <w:rFonts w:hint="eastAsia" w:ascii="仿宋_GB2312" w:hAnsi="Times New Roman" w:eastAsia="仿宋_GB2312"/>
          <w:color w:val="000000"/>
          <w:sz w:val="32"/>
          <w:szCs w:val="32"/>
        </w:rPr>
        <w:t>，电话：0591-862706</w:t>
      </w: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四、其他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有关文件和表格可在省科协网站（http://www.fjkx.org）下载。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请各地、各学会、</w:t>
      </w:r>
      <w:r>
        <w:rPr>
          <w:rFonts w:hint="eastAsia" w:ascii="仿宋_GB2312" w:hAnsi="仿宋_GB2312" w:eastAsia="仿宋_GB2312"/>
          <w:sz w:val="32"/>
          <w:szCs w:val="32"/>
          <w:lang w:val="en-US" w:eastAsia="zh-CN"/>
        </w:rPr>
        <w:t>省直有关部门、</w:t>
      </w:r>
      <w:r>
        <w:rPr>
          <w:rFonts w:hint="eastAsia" w:ascii="仿宋_GB2312" w:hAnsi="仿宋_GB2312" w:eastAsia="仿宋_GB2312"/>
          <w:sz w:val="32"/>
          <w:szCs w:val="32"/>
          <w:lang w:eastAsia="zh-CN"/>
        </w:rPr>
        <w:t>有关</w:t>
      </w:r>
      <w:r>
        <w:rPr>
          <w:rFonts w:hint="eastAsia" w:ascii="仿宋_GB2312" w:hAnsi="仿宋_GB2312" w:eastAsia="仿宋_GB2312"/>
          <w:sz w:val="32"/>
          <w:szCs w:val="32"/>
        </w:rPr>
        <w:t>高校</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科研院所、省管国有企业负责推荐工作的人员，及时与省科协联系人对接，沟通联络推荐相关事宜。</w:t>
      </w:r>
    </w:p>
    <w:p>
      <w:pPr>
        <w:pStyle w:val="2"/>
        <w:rPr>
          <w:rFonts w:hint="eastAsia"/>
        </w:rPr>
      </w:pPr>
    </w:p>
    <w:p>
      <w:pPr>
        <w:pStyle w:val="2"/>
        <w:keepNext w:val="0"/>
        <w:keepLines w:val="0"/>
        <w:pageBreakBefore w:val="0"/>
        <w:widowControl/>
        <w:kinsoku/>
        <w:wordWrap/>
        <w:overflowPunct w:val="0"/>
        <w:topLinePunct w:val="0"/>
        <w:autoSpaceDE w:val="0"/>
        <w:autoSpaceDN w:val="0"/>
        <w:bidi w:val="0"/>
        <w:adjustRightInd w:val="0"/>
        <w:snapToGrid/>
        <w:spacing w:before="0" w:line="600" w:lineRule="exact"/>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附件</w:t>
      </w:r>
      <w:r>
        <w:rPr>
          <w:rFonts w:hint="eastAsia" w:ascii="黑体" w:hAnsi="黑体" w:eastAsia="黑体" w:cs="黑体"/>
          <w:sz w:val="32"/>
          <w:szCs w:val="32"/>
        </w:rPr>
        <w:t>4</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rPr>
      </w:pPr>
    </w:p>
    <w:p>
      <w:pPr>
        <w:pStyle w:val="2"/>
        <w:keepNext w:val="0"/>
        <w:keepLines w:val="0"/>
        <w:pageBreakBefore w:val="0"/>
        <w:widowControl/>
        <w:kinsoku/>
        <w:wordWrap/>
        <w:overflowPunct w:val="0"/>
        <w:topLinePunct w:val="0"/>
        <w:autoSpaceDE w:val="0"/>
        <w:autoSpaceDN w:val="0"/>
        <w:bidi w:val="0"/>
        <w:adjustRightInd w:val="0"/>
        <w:snapToGrid/>
        <w:spacing w:before="0" w:beforeLines="0" w:line="64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省直有关部门、</w:t>
      </w:r>
      <w:r>
        <w:rPr>
          <w:rFonts w:hint="eastAsia" w:ascii="方正小标宋简体" w:hAnsi="方正小标宋简体" w:eastAsia="方正小标宋简体" w:cs="方正小标宋简体"/>
          <w:sz w:val="44"/>
          <w:szCs w:val="44"/>
        </w:rPr>
        <w:t>有关高校</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科研院所、</w:t>
      </w:r>
    </w:p>
    <w:p>
      <w:pPr>
        <w:pStyle w:val="2"/>
        <w:keepNext w:val="0"/>
        <w:keepLines w:val="0"/>
        <w:pageBreakBefore w:val="0"/>
        <w:widowControl/>
        <w:kinsoku/>
        <w:wordWrap/>
        <w:overflowPunct w:val="0"/>
        <w:topLinePunct w:val="0"/>
        <w:autoSpaceDE w:val="0"/>
        <w:autoSpaceDN w:val="0"/>
        <w:bidi w:val="0"/>
        <w:adjustRightInd w:val="0"/>
        <w:snapToGrid/>
        <w:spacing w:before="0" w:beforeLines="0" w:line="64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省管国有企业名单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省直有关部门</w:t>
      </w:r>
      <w:r>
        <w:rPr>
          <w:rFonts w:hint="eastAsia" w:ascii="黑体" w:hAnsi="黑体" w:eastAsia="黑体" w:cs="黑体"/>
          <w:sz w:val="32"/>
          <w:szCs w:val="32"/>
        </w:rPr>
        <w:t>：</w:t>
      </w:r>
      <w:r>
        <w:rPr>
          <w:rFonts w:hint="eastAsia" w:ascii="仿宋_GB2312" w:hAnsi="仿宋_GB2312" w:eastAsia="仿宋_GB2312" w:cs="仿宋_GB2312"/>
          <w:sz w:val="32"/>
          <w:szCs w:val="32"/>
          <w:lang w:eastAsia="zh-CN"/>
        </w:rPr>
        <w:t>省工信厅、</w:t>
      </w:r>
      <w:r>
        <w:rPr>
          <w:rFonts w:hint="eastAsia" w:ascii="仿宋_GB2312" w:hAnsi="仿宋_GB2312" w:eastAsia="仿宋_GB2312" w:cs="仿宋_GB2312"/>
          <w:sz w:val="32"/>
          <w:szCs w:val="32"/>
          <w:lang w:val="en-US" w:eastAsia="zh-CN"/>
        </w:rPr>
        <w:t>省自然资源厅、</w:t>
      </w:r>
      <w:r>
        <w:rPr>
          <w:rFonts w:hint="eastAsia" w:ascii="仿宋_GB2312" w:hAnsi="仿宋_GB2312" w:eastAsia="仿宋_GB2312" w:cs="仿宋_GB2312"/>
          <w:sz w:val="32"/>
          <w:szCs w:val="32"/>
          <w:lang w:eastAsia="zh-CN"/>
        </w:rPr>
        <w:t>省生态环境厅、省交通运输厅、省水利厅、省农业农村厅、</w:t>
      </w:r>
      <w:r>
        <w:rPr>
          <w:rFonts w:hint="eastAsia" w:ascii="仿宋_GB2312" w:hAnsi="仿宋_GB2312" w:eastAsia="仿宋_GB2312" w:cs="仿宋_GB2312"/>
          <w:sz w:val="32"/>
          <w:szCs w:val="32"/>
          <w:lang w:val="en-US" w:eastAsia="zh-CN"/>
        </w:rPr>
        <w:t>省文旅厅、</w:t>
      </w:r>
      <w:r>
        <w:rPr>
          <w:rFonts w:hint="eastAsia" w:ascii="仿宋_GB2312" w:hAnsi="仿宋_GB2312" w:eastAsia="仿宋_GB2312" w:cs="仿宋_GB2312"/>
          <w:sz w:val="32"/>
          <w:szCs w:val="32"/>
          <w:lang w:eastAsia="zh-CN"/>
        </w:rPr>
        <w:t>省卫健委、省应急管理厅、省林业局、省海洋渔业局、省市场监管局、省体育局、省粮储局、</w:t>
      </w:r>
      <w:r>
        <w:rPr>
          <w:rFonts w:hint="eastAsia" w:ascii="仿宋_GB2312" w:hAnsi="仿宋_GB2312" w:eastAsia="仿宋_GB2312" w:cs="仿宋_GB2312"/>
          <w:sz w:val="32"/>
          <w:szCs w:val="32"/>
          <w:lang w:val="en-US" w:eastAsia="zh-CN"/>
        </w:rPr>
        <w:t>省文物局、省药监局。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有关</w:t>
      </w:r>
      <w:r>
        <w:rPr>
          <w:rFonts w:hint="eastAsia" w:ascii="黑体" w:hAnsi="黑体" w:eastAsia="黑体" w:cs="黑体"/>
          <w:sz w:val="32"/>
          <w:szCs w:val="32"/>
        </w:rPr>
        <w:t>高校：</w:t>
      </w:r>
      <w:r>
        <w:rPr>
          <w:rFonts w:hint="eastAsia" w:ascii="仿宋_GB2312" w:hAnsi="仿宋_GB2312" w:eastAsia="仿宋_GB2312" w:cs="仿宋_GB2312"/>
          <w:sz w:val="32"/>
          <w:szCs w:val="32"/>
        </w:rPr>
        <w:t>厦门大学、华侨大学、福州大学、福建师范大学、福建农林大学、福建工程学院、集美大学、福建医科大学、福建中医药大学、闽江学院、泉州师范学院、闽南师范大学、厦门理工学院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警察学院、福建江夏学院、福建商学院、福建技术师范学院、莆田学院、三明学院、龙岩学院、武夷学院、宁德师范学院、厦门医学院、福建船政交通职业学院、福建信息职业技术学院、福州职业技术学院、漳州职业技术学院、黎明职业大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22"/>
          <w:lang w:eastAsia="zh-CN"/>
        </w:rPr>
      </w:pPr>
      <w:r>
        <w:rPr>
          <w:rFonts w:hint="eastAsia" w:ascii="黑体" w:hAnsi="黑体" w:eastAsia="黑体" w:cs="黑体"/>
          <w:sz w:val="32"/>
          <w:szCs w:val="32"/>
          <w:lang w:eastAsia="zh-CN"/>
        </w:rPr>
        <w:t>有关</w:t>
      </w:r>
      <w:r>
        <w:rPr>
          <w:rFonts w:hint="eastAsia" w:ascii="黑体" w:hAnsi="黑体" w:eastAsia="黑体" w:cs="黑体"/>
          <w:sz w:val="32"/>
          <w:szCs w:val="32"/>
        </w:rPr>
        <w:t>科研院所：</w:t>
      </w:r>
      <w:r>
        <w:rPr>
          <w:rFonts w:hint="eastAsia" w:ascii="仿宋_GB2312" w:hAnsi="仿宋_GB2312" w:eastAsia="仿宋_GB2312" w:cs="仿宋_GB2312"/>
          <w:sz w:val="32"/>
          <w:szCs w:val="32"/>
        </w:rPr>
        <w:t>中国科学院福建物质结构研究所、中国科学院城市环境研究所、自然资源部第三海洋研究所</w:t>
      </w:r>
      <w:r>
        <w:rPr>
          <w:rFonts w:hint="eastAsia" w:ascii="仿宋_GB2312" w:hAnsi="仿宋_GB2312" w:eastAsia="仿宋_GB2312" w:cs="仿宋_GB2312"/>
          <w:sz w:val="32"/>
          <w:szCs w:val="32"/>
          <w:lang w:eastAsia="zh-CN"/>
        </w:rPr>
        <w:t>、省农科院。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22"/>
          <w:lang w:eastAsia="zh-CN"/>
        </w:rPr>
      </w:pPr>
      <w:r>
        <w:rPr>
          <w:rFonts w:hint="eastAsia" w:ascii="黑体" w:hAnsi="黑体" w:eastAsia="黑体" w:cs="黑体"/>
          <w:sz w:val="32"/>
          <w:szCs w:val="32"/>
        </w:rPr>
        <w:t>省管国有企业</w:t>
      </w:r>
      <w:r>
        <w:rPr>
          <w:rFonts w:hint="eastAsia" w:ascii="仿宋_GB2312" w:hAnsi="仿宋_GB2312" w:eastAsia="仿宋_GB2312" w:cs="仿宋_GB2312"/>
          <w:sz w:val="32"/>
          <w:szCs w:val="32"/>
        </w:rPr>
        <w:t>：</w:t>
      </w:r>
      <w:r>
        <w:rPr>
          <w:rFonts w:hint="eastAsia" w:ascii="仿宋_GB2312" w:hAnsi="仿宋_GB2312" w:eastAsia="仿宋_GB2312"/>
          <w:sz w:val="32"/>
          <w:szCs w:val="22"/>
        </w:rPr>
        <w:t>福建省高速公路集团有限公司、福建省投资开发集团有限责任公司、福建省冶金（控股）有限责任公司、福建省能源</w:t>
      </w:r>
      <w:r>
        <w:rPr>
          <w:rFonts w:hint="eastAsia" w:ascii="仿宋_GB2312" w:hAnsi="仿宋_GB2312" w:eastAsia="仿宋_GB2312"/>
          <w:sz w:val="32"/>
          <w:szCs w:val="22"/>
          <w:lang w:eastAsia="zh-CN"/>
        </w:rPr>
        <w:t>石化</w:t>
      </w:r>
      <w:r>
        <w:rPr>
          <w:rFonts w:hint="eastAsia" w:ascii="仿宋_GB2312" w:hAnsi="仿宋_GB2312" w:eastAsia="仿宋_GB2312"/>
          <w:sz w:val="32"/>
          <w:szCs w:val="22"/>
        </w:rPr>
        <w:t>集团有限责任公司、福建省</w:t>
      </w:r>
      <w:r>
        <w:rPr>
          <w:rFonts w:hint="eastAsia" w:ascii="仿宋_GB2312" w:hAnsi="仿宋_GB2312" w:eastAsia="仿宋_GB2312"/>
          <w:sz w:val="32"/>
          <w:szCs w:val="22"/>
          <w:lang w:eastAsia="zh-CN"/>
        </w:rPr>
        <w:t>港口</w:t>
      </w:r>
      <w:r>
        <w:rPr>
          <w:rFonts w:hint="eastAsia" w:ascii="仿宋_GB2312" w:hAnsi="仿宋_GB2312" w:eastAsia="仿宋_GB2312"/>
          <w:sz w:val="32"/>
          <w:szCs w:val="22"/>
        </w:rPr>
        <w:t>集团有限责任公司、福建省汽车工业集团公司、福建省电子信息（集团）有限责任公司、福建省船舶工业集团公司、福建建工集团有限责任公司、福建省旅游发展集团、福建省机电（控股）有限责任公司、中国（福建）对外贸易中心集团有限责任公司、福建省</w:t>
      </w:r>
      <w:r>
        <w:rPr>
          <w:rFonts w:hint="eastAsia" w:ascii="仿宋_GB2312" w:hAnsi="仿宋_GB2312" w:eastAsia="仿宋_GB2312"/>
          <w:spacing w:val="-6"/>
          <w:sz w:val="32"/>
          <w:szCs w:val="22"/>
        </w:rPr>
        <w:t>轻纺（控股）有限责任公司、福建省招标采购集团有限公司、福建省水利投资开发集团有限公司、福建省国有资产管理有限公司。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pPr>
    </w:p>
    <w:p/>
    <w:p>
      <w:pPr>
        <w:pStyle w:val="2"/>
      </w:pPr>
    </w:p>
    <w:p/>
    <w:p>
      <w:pPr>
        <w:pStyle w:val="2"/>
      </w:pPr>
    </w:p>
    <w:p/>
    <w:p>
      <w:pPr>
        <w:pStyle w:val="2"/>
      </w:pPr>
    </w:p>
    <w:p/>
    <w:p>
      <w:pPr>
        <w:pStyle w:val="2"/>
      </w:pPr>
    </w:p>
    <w:p>
      <w:pPr>
        <w:pStyle w:val="2"/>
      </w:pPr>
    </w:p>
    <w:tbl>
      <w:tblPr>
        <w:tblStyle w:val="8"/>
        <w:tblpPr w:leftFromText="180" w:rightFromText="180" w:vertAnchor="text" w:horzAnchor="page" w:tblpX="1708" w:tblpY="1157"/>
        <w:tblOverlap w:val="never"/>
        <w:tblW w:w="8789" w:type="dxa"/>
        <w:tblInd w:w="0" w:type="dxa"/>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221" w:type="dxa"/>
          <w:bottom w:w="0" w:type="dxa"/>
          <w:right w:w="221" w:type="dxa"/>
        </w:tblCellMar>
      </w:tblPr>
      <w:tblGrid>
        <w:gridCol w:w="8789"/>
      </w:tblGrid>
      <w:tr>
        <w:tblPrEx>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PrEx>
        <w:trPr>
          <w:trHeight w:val="624" w:hRule="atLeast"/>
        </w:trPr>
        <w:tc>
          <w:tcPr>
            <w:tcW w:w="8789" w:type="dxa"/>
            <w:tcBorders>
              <w:tl2br w:val="nil"/>
              <w:tr2bl w:val="nil"/>
            </w:tcBorders>
            <w:vAlign w:val="top"/>
          </w:tcPr>
          <w:p>
            <w:pPr>
              <w:spacing w:line="540" w:lineRule="exact"/>
              <w:rPr>
                <w:rFonts w:hAnsi="宋体"/>
                <w:sz w:val="28"/>
                <w:szCs w:val="28"/>
              </w:rPr>
            </w:pPr>
            <w:r>
              <w:rPr>
                <w:rFonts w:hint="eastAsia" w:ascii="仿宋_GB2312" w:hAnsi="仿宋_GB2312" w:eastAsia="仿宋_GB2312" w:cs="仿宋_GB2312"/>
                <w:sz w:val="30"/>
                <w:szCs w:val="30"/>
              </w:rPr>
              <w:t xml:space="preserve">福建省科学技术协会办公室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29</w:t>
            </w:r>
            <w:r>
              <w:rPr>
                <w:rFonts w:hint="eastAsia" w:ascii="仿宋_GB2312" w:hAnsi="仿宋_GB2312" w:eastAsia="仿宋_GB2312" w:cs="仿宋_GB2312"/>
                <w:sz w:val="30"/>
                <w:szCs w:val="30"/>
              </w:rPr>
              <w:t>日印发</w:t>
            </w:r>
          </w:p>
        </w:tc>
      </w:tr>
    </w:tbl>
    <w:p>
      <w:pPr>
        <w:keepNext w:val="0"/>
        <w:keepLines w:val="0"/>
        <w:pageBreakBefore w:val="0"/>
        <w:widowControl w:val="0"/>
        <w:kinsoku/>
        <w:wordWrap/>
        <w:overflowPunct/>
        <w:topLinePunct w:val="0"/>
        <w:autoSpaceDE/>
        <w:autoSpaceDN/>
        <w:bidi w:val="0"/>
        <w:adjustRightInd/>
        <w:snapToGrid/>
        <w:spacing w:before="381" w:beforeLines="100"/>
        <w:textAlignment w:val="auto"/>
        <w:outlineLvl w:val="9"/>
      </w:pPr>
    </w:p>
    <w:sectPr>
      <w:footerReference r:id="rId3" w:type="default"/>
      <w:footerReference r:id="rId4" w:type="even"/>
      <w:pgSz w:w="11907" w:h="16840"/>
      <w:pgMar w:top="1417" w:right="1587" w:bottom="1417" w:left="1588" w:header="0" w:footer="1077"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95"/>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C4324"/>
    <w:rsid w:val="176C4324"/>
    <w:rsid w:val="3A105794"/>
    <w:rsid w:val="3B932E1A"/>
    <w:rsid w:val="3D3F60E4"/>
    <w:rsid w:val="41EC4188"/>
    <w:rsid w:val="46756B93"/>
    <w:rsid w:val="4C212C0F"/>
    <w:rsid w:val="5FEC5FE0"/>
    <w:rsid w:val="655908E5"/>
    <w:rsid w:val="673F61B1"/>
    <w:rsid w:val="78AE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overflowPunct w:val="0"/>
      <w:autoSpaceDE w:val="0"/>
      <w:autoSpaceDN w:val="0"/>
      <w:adjustRightInd w:val="0"/>
      <w:spacing w:before="1200" w:beforeLines="0" w:line="20" w:lineRule="exact"/>
      <w:textAlignment w:val="baseline"/>
    </w:pPr>
    <w:rPr>
      <w:rFonts w:ascii="仿宋_GB2312" w:hAnsi="Times New Roman" w:eastAsia="仿宋_GB2312" w:cs="Times New Roman"/>
      <w:kern w:val="0"/>
      <w:sz w:val="30"/>
      <w:szCs w:val="20"/>
    </w:rPr>
  </w:style>
  <w:style w:type="paragraph" w:styleId="3">
    <w:name w:val="Plain Text"/>
    <w:basedOn w:val="1"/>
    <w:qFormat/>
    <w:uiPriority w:val="0"/>
    <w:rPr>
      <w:rFonts w:ascii="宋体" w:hAnsi="Courier New"/>
    </w:rPr>
  </w:style>
  <w:style w:type="paragraph" w:styleId="4">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2022-03-23T04:10:00Z</dcterms:created>
  <dc:creator>admin</dc:creator>
  <cp:lastModifiedBy>Administrator</cp:lastModifiedBy>
  <cp:lastPrinted>2022-03-31T07:23:29Z</cp:lastPrinted>
  <dcterms:modified xsi:type="dcterms:W3CDTF">2022-03-31T07:35:22Z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1CDDD02370BE4CB0B35A5C5421450C05</vt:lpwstr>
  </property>
</Properties>
</file>