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A3421">
      <w:pPr>
        <w:ind w:firstLine="1572"/>
        <w:rPr>
          <w:rFonts w:hint="eastAsia" w:ascii="宋体" w:hAnsi="宋体"/>
          <w:b/>
          <w:w w:val="150"/>
          <w:sz w:val="52"/>
        </w:rPr>
      </w:pPr>
    </w:p>
    <w:p w14:paraId="03CEB6E0">
      <w:pPr>
        <w:spacing w:before="312" w:beforeLines="100" w:line="2000" w:lineRule="exact"/>
        <w:jc w:val="center"/>
        <w:rPr>
          <w:rFonts w:hint="eastAsia" w:ascii="宋体" w:hAnsi="宋体"/>
          <w:b/>
          <w:bCs/>
          <w:spacing w:val="-100"/>
          <w:sz w:val="108"/>
          <w:szCs w:val="108"/>
        </w:rPr>
      </w:pPr>
      <w:r>
        <w:rPr>
          <w:rFonts w:hint="eastAsia" w:ascii="宋体" w:hAnsi="宋体"/>
          <w:b/>
          <w:bCs/>
          <w:spacing w:val="-100"/>
          <w:sz w:val="108"/>
          <w:szCs w:val="108"/>
        </w:rPr>
        <w:t>询 价 文 件</w:t>
      </w:r>
    </w:p>
    <w:p w14:paraId="2C4A5D88">
      <w:pPr>
        <w:rPr>
          <w:rFonts w:hint="eastAsia" w:ascii="宋体" w:hAnsi="宋体"/>
          <w:b/>
          <w:bCs/>
          <w:sz w:val="48"/>
          <w:szCs w:val="48"/>
        </w:rPr>
      </w:pPr>
    </w:p>
    <w:p w14:paraId="3BF3000D">
      <w:pPr>
        <w:rPr>
          <w:rFonts w:hint="eastAsia" w:ascii="宋体" w:hAnsi="宋体"/>
          <w:sz w:val="24"/>
        </w:rPr>
      </w:pPr>
    </w:p>
    <w:p w14:paraId="7455BDCC">
      <w:pPr>
        <w:tabs>
          <w:tab w:val="left" w:pos="1140"/>
        </w:tabs>
        <w:ind w:firstLine="1510" w:firstLineChars="472"/>
        <w:rPr>
          <w:rFonts w:hint="eastAsia" w:ascii="宋体" w:hAnsi="宋体"/>
          <w:sz w:val="32"/>
        </w:rPr>
      </w:pPr>
    </w:p>
    <w:p w14:paraId="185F3B77">
      <w:pPr>
        <w:pStyle w:val="16"/>
      </w:pPr>
    </w:p>
    <w:p w14:paraId="1878FD8E"/>
    <w:p w14:paraId="74A3E256">
      <w:pPr>
        <w:spacing w:line="360" w:lineRule="auto"/>
        <w:ind w:firstLine="1446" w:firstLineChars="400"/>
        <w:rPr>
          <w:rFonts w:hint="eastAsia" w:ascii="宋体" w:hAnsi="宋体"/>
          <w:sz w:val="32"/>
        </w:rPr>
      </w:pPr>
      <w:r>
        <w:rPr>
          <w:rFonts w:hint="eastAsia" w:ascii="宋体" w:hAnsi="宋体"/>
          <w:b/>
          <w:sz w:val="36"/>
          <w:szCs w:val="36"/>
        </w:rPr>
        <w:t>采购编号：</w:t>
      </w:r>
      <w:r>
        <w:rPr>
          <w:rFonts w:hint="eastAsia" w:ascii="宋体" w:hAnsi="宋体" w:cs="Arial"/>
          <w:b/>
          <w:color w:val="FF0000"/>
          <w:sz w:val="36"/>
          <w:szCs w:val="36"/>
          <w:u w:val="single"/>
        </w:rPr>
        <w:t xml:space="preserve">         （2024</w:t>
      </w:r>
      <w:r>
        <w:rPr>
          <w:rFonts w:hint="eastAsia" w:ascii="宋体" w:hAnsi="宋体" w:cs="Arial"/>
          <w:b/>
          <w:color w:val="FF0000"/>
          <w:sz w:val="36"/>
          <w:szCs w:val="36"/>
          <w:u w:val="single"/>
          <w:lang w:val="en-US" w:eastAsia="zh-CN"/>
        </w:rPr>
        <w:t>03</w:t>
      </w:r>
      <w:r>
        <w:rPr>
          <w:rFonts w:hint="eastAsia" w:ascii="宋体" w:hAnsi="宋体" w:cs="Arial"/>
          <w:b/>
          <w:color w:val="FF0000"/>
          <w:sz w:val="36"/>
          <w:szCs w:val="36"/>
          <w:u w:val="single"/>
        </w:rPr>
        <w:t xml:space="preserve">）         </w:t>
      </w:r>
    </w:p>
    <w:p w14:paraId="4E2EEE75">
      <w:pPr>
        <w:ind w:left="3252" w:leftChars="688" w:hanging="1807" w:hangingChars="500"/>
        <w:rPr>
          <w:rFonts w:hint="eastAsia" w:ascii="宋体" w:hAnsi="宋体" w:cs="Arial"/>
          <w:b/>
          <w:sz w:val="36"/>
          <w:szCs w:val="36"/>
          <w:u w:val="single"/>
        </w:rPr>
      </w:pPr>
      <w:r>
        <w:rPr>
          <w:rFonts w:hint="eastAsia" w:ascii="宋体" w:hAnsi="宋体"/>
          <w:b/>
          <w:sz w:val="36"/>
          <w:szCs w:val="36"/>
        </w:rPr>
        <w:t>项目名称：</w:t>
      </w:r>
      <w:r>
        <w:rPr>
          <w:rFonts w:hint="eastAsia" w:ascii="宋体" w:hAnsi="宋体" w:cs="Arial"/>
          <w:b/>
          <w:color w:val="FF0000"/>
          <w:sz w:val="36"/>
          <w:szCs w:val="36"/>
          <w:u w:val="single"/>
        </w:rPr>
        <w:t xml:space="preserve">双密封结构容积可调透气性测试装置测试腔透气量测试加工    </w:t>
      </w:r>
      <w:r>
        <w:rPr>
          <w:rFonts w:hint="eastAsia" w:ascii="宋体" w:hAnsi="宋体"/>
          <w:b/>
          <w:sz w:val="36"/>
          <w:szCs w:val="36"/>
          <w:u w:val="single"/>
        </w:rPr>
        <w:t xml:space="preserve">                              </w:t>
      </w:r>
    </w:p>
    <w:p w14:paraId="797EEA06">
      <w:pPr>
        <w:rPr>
          <w:rFonts w:hint="eastAsia" w:ascii="宋体" w:hAnsi="宋体"/>
          <w:sz w:val="24"/>
        </w:rPr>
      </w:pPr>
    </w:p>
    <w:p w14:paraId="14E4DB1F">
      <w:pPr>
        <w:rPr>
          <w:rFonts w:hint="eastAsia" w:ascii="宋体" w:hAnsi="宋体"/>
        </w:rPr>
      </w:pPr>
    </w:p>
    <w:p w14:paraId="2AB70051">
      <w:pPr>
        <w:rPr>
          <w:rFonts w:hint="eastAsia" w:ascii="宋体" w:hAnsi="宋体"/>
        </w:rPr>
      </w:pPr>
    </w:p>
    <w:p w14:paraId="4993E4EA">
      <w:pPr>
        <w:rPr>
          <w:rFonts w:hint="eastAsia" w:ascii="宋体" w:hAnsi="宋体"/>
        </w:rPr>
      </w:pPr>
    </w:p>
    <w:p w14:paraId="49C1B568">
      <w:pPr>
        <w:ind w:firstLine="1792" w:firstLineChars="498"/>
        <w:rPr>
          <w:rFonts w:hint="eastAsia" w:ascii="宋体" w:hAnsi="宋体"/>
          <w:sz w:val="36"/>
        </w:rPr>
      </w:pPr>
    </w:p>
    <w:p w14:paraId="27592CCD">
      <w:pPr>
        <w:pStyle w:val="16"/>
      </w:pPr>
    </w:p>
    <w:p w14:paraId="23187C08">
      <w:pPr>
        <w:rPr>
          <w:rFonts w:hint="eastAsia" w:ascii="宋体" w:hAnsi="宋体"/>
          <w:sz w:val="36"/>
        </w:rPr>
      </w:pPr>
    </w:p>
    <w:p w14:paraId="7D5B0449">
      <w:pPr>
        <w:jc w:val="center"/>
        <w:rPr>
          <w:rFonts w:hint="eastAsia" w:ascii="宋体" w:hAnsi="宋体"/>
          <w:b/>
          <w:sz w:val="36"/>
          <w:szCs w:val="36"/>
          <w:u w:val="single"/>
        </w:rPr>
      </w:pPr>
      <w:r>
        <w:rPr>
          <w:rFonts w:hint="eastAsia" w:ascii="宋体" w:hAnsi="宋体"/>
          <w:b/>
          <w:sz w:val="36"/>
          <w:szCs w:val="36"/>
        </w:rPr>
        <w:t>泉州师范学院</w:t>
      </w:r>
      <w:r>
        <w:rPr>
          <w:rFonts w:hint="eastAsia" w:ascii="宋体" w:hAnsi="宋体"/>
          <w:b/>
          <w:color w:val="FF0000"/>
          <w:sz w:val="36"/>
          <w:szCs w:val="36"/>
          <w:u w:val="single"/>
        </w:rPr>
        <w:t>物信学院</w:t>
      </w:r>
    </w:p>
    <w:p w14:paraId="595CF857">
      <w:pPr>
        <w:spacing w:before="312" w:beforeLines="100" w:after="312" w:afterLines="100" w:line="360" w:lineRule="exact"/>
        <w:jc w:val="center"/>
        <w:rPr>
          <w:rFonts w:hint="eastAsia"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2024年 10月</w:t>
      </w:r>
    </w:p>
    <w:p w14:paraId="1C0A11C4">
      <w:pPr>
        <w:pStyle w:val="25"/>
      </w:pPr>
    </w:p>
    <w:p w14:paraId="495847D9">
      <w:pPr>
        <w:spacing w:before="312" w:beforeLines="100" w:after="312" w:afterLines="100" w:line="360" w:lineRule="exact"/>
        <w:jc w:val="center"/>
        <w:rPr>
          <w:rFonts w:hint="eastAsia"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docPartObj>
          <w:docPartGallery w:val="Table of Contents"/>
          <w:docPartUnique/>
        </w:docPartObj>
      </w:sdtPr>
      <w:sdtEndPr>
        <w:rPr>
          <w:rFonts w:hint="eastAsia" w:ascii="宋体" w:hAnsi="宋体" w:cs="宋体"/>
          <w:b/>
          <w:bCs/>
          <w:caps/>
          <w:sz w:val="20"/>
          <w:szCs w:val="20"/>
        </w:rPr>
      </w:sdtEndPr>
      <w:sdtContent>
        <w:p w14:paraId="5AC919C9">
          <w:pPr>
            <w:jc w:val="center"/>
          </w:pPr>
        </w:p>
        <w:p w14:paraId="6FEF1892">
          <w:pPr>
            <w:pStyle w:val="13"/>
            <w:tabs>
              <w:tab w:val="right" w:leader="dot" w:pos="9525"/>
              <w:tab w:val="clear" w:pos="9515"/>
            </w:tabs>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428E901A">
          <w:pPr>
            <w:pStyle w:val="13"/>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723B010C">
          <w:pPr>
            <w:pStyle w:val="13"/>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5CA40DC3">
          <w:pPr>
            <w:pStyle w:val="13"/>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1CB0DAF7">
          <w:pPr>
            <w:pStyle w:val="13"/>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47CD0980">
          <w:pPr>
            <w:pStyle w:val="13"/>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1FF25030">
          <w:pPr>
            <w:pStyle w:val="13"/>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2DFB0F5D">
          <w:pPr>
            <w:pStyle w:val="13"/>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13893908">
          <w:pPr>
            <w:pStyle w:val="13"/>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125D9E02">
          <w:pPr>
            <w:pStyle w:val="13"/>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2C836BC0">
          <w:pPr>
            <w:pStyle w:val="13"/>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end"/>
          </w:r>
        </w:p>
      </w:sdtContent>
    </w:sdt>
    <w:p w14:paraId="48C960FE">
      <w:pPr>
        <w:spacing w:line="440" w:lineRule="exact"/>
        <w:rPr>
          <w:rFonts w:hint="eastAsia" w:ascii="宋体" w:hAnsi="宋体" w:cs="宋体"/>
          <w:sz w:val="28"/>
          <w:szCs w:val="28"/>
        </w:rPr>
      </w:pPr>
    </w:p>
    <w:p w14:paraId="709ACB9C"/>
    <w:p w14:paraId="7D82099E"/>
    <w:p w14:paraId="00B7EC9C"/>
    <w:p w14:paraId="2AFCDA0A"/>
    <w:p w14:paraId="41458268"/>
    <w:p w14:paraId="22A8ADC8"/>
    <w:p w14:paraId="3C1F934B"/>
    <w:p w14:paraId="22628295"/>
    <w:p w14:paraId="38385BE8">
      <w:pPr>
        <w:pStyle w:val="16"/>
      </w:pPr>
    </w:p>
    <w:p w14:paraId="652A9B96"/>
    <w:p w14:paraId="2E9FAE32">
      <w:pPr>
        <w:pStyle w:val="16"/>
      </w:pPr>
    </w:p>
    <w:p w14:paraId="3EEA92CD"/>
    <w:p w14:paraId="480E85C2">
      <w:pPr>
        <w:pStyle w:val="25"/>
        <w:rPr>
          <w:color w:val="auto"/>
        </w:rPr>
      </w:pPr>
    </w:p>
    <w:p w14:paraId="702E41A9">
      <w:pPr>
        <w:pStyle w:val="25"/>
        <w:rPr>
          <w:color w:val="auto"/>
        </w:rPr>
      </w:pPr>
    </w:p>
    <w:p w14:paraId="3999D699">
      <w:pPr>
        <w:pStyle w:val="25"/>
        <w:rPr>
          <w:color w:val="auto"/>
        </w:rPr>
      </w:pPr>
    </w:p>
    <w:p w14:paraId="5DCA7C21">
      <w:pPr>
        <w:pStyle w:val="25"/>
        <w:rPr>
          <w:color w:val="auto"/>
        </w:rPr>
      </w:pPr>
    </w:p>
    <w:p w14:paraId="3C08E1F1">
      <w:pPr>
        <w:pStyle w:val="25"/>
        <w:rPr>
          <w:color w:val="auto"/>
        </w:rPr>
      </w:pPr>
    </w:p>
    <w:p w14:paraId="3BD0C03B">
      <w:pPr>
        <w:pStyle w:val="25"/>
        <w:rPr>
          <w:color w:val="auto"/>
        </w:rPr>
      </w:pPr>
    </w:p>
    <w:p w14:paraId="526B5D91">
      <w:pPr>
        <w:pStyle w:val="25"/>
        <w:rPr>
          <w:color w:val="auto"/>
        </w:rPr>
      </w:pPr>
    </w:p>
    <w:p w14:paraId="7BF15E1C">
      <w:pPr>
        <w:pStyle w:val="4"/>
        <w:spacing w:before="0" w:after="0" w:line="360" w:lineRule="auto"/>
        <w:jc w:val="center"/>
        <w:rPr>
          <w:rFonts w:hint="eastAsia" w:ascii="宋体" w:hAnsi="宋体" w:eastAsia="宋体"/>
          <w:sz w:val="36"/>
          <w:szCs w:val="36"/>
        </w:rPr>
      </w:pPr>
      <w:bookmarkStart w:id="0" w:name="_Toc134733479"/>
      <w:bookmarkStart w:id="1" w:name="_Toc10914"/>
      <w:bookmarkStart w:id="2" w:name="_Toc18223"/>
      <w:bookmarkStart w:id="3" w:name="_Toc26208"/>
      <w:bookmarkStart w:id="4" w:name="_Toc9763"/>
      <w:r>
        <w:rPr>
          <w:rFonts w:hint="eastAsia" w:ascii="宋体" w:hAnsi="宋体" w:eastAsia="宋体"/>
          <w:sz w:val="36"/>
          <w:szCs w:val="36"/>
        </w:rPr>
        <w:t>第一部分    询价邀请</w:t>
      </w:r>
      <w:bookmarkEnd w:id="0"/>
      <w:bookmarkEnd w:id="1"/>
      <w:bookmarkEnd w:id="2"/>
      <w:bookmarkEnd w:id="3"/>
      <w:bookmarkEnd w:id="4"/>
    </w:p>
    <w:p w14:paraId="75B46196">
      <w:pPr>
        <w:pStyle w:val="16"/>
        <w:spacing w:line="400" w:lineRule="exact"/>
        <w:ind w:firstLine="480" w:firstLineChars="200"/>
        <w:jc w:val="left"/>
        <w:rPr>
          <w:i w:val="0"/>
          <w:iCs w:val="0"/>
          <w:sz w:val="24"/>
          <w:szCs w:val="24"/>
        </w:rPr>
      </w:pPr>
      <w:bookmarkStart w:id="5" w:name="_Toc35622007"/>
      <w:bookmarkStart w:id="6" w:name="_Toc54513051"/>
      <w:bookmarkStart w:id="7" w:name="_Toc108257590"/>
      <w:bookmarkStart w:id="8" w:name="_Toc53335577"/>
      <w:bookmarkStart w:id="9" w:name="_Toc105389203"/>
      <w:bookmarkStart w:id="10" w:name="_Toc108257116"/>
      <w:bookmarkStart w:id="11" w:name="_Toc34664278"/>
      <w:bookmarkStart w:id="12" w:name="_Toc108257397"/>
      <w:bookmarkStart w:id="13" w:name="_Toc35107772"/>
      <w:bookmarkStart w:id="14" w:name="_Toc3785637"/>
      <w:bookmarkStart w:id="15" w:name="_Toc34703823"/>
      <w:bookmarkStart w:id="16" w:name="_Toc40761347"/>
      <w:bookmarkStart w:id="17" w:name="_Toc98731630"/>
      <w:bookmarkStart w:id="18" w:name="_Toc34745149"/>
      <w:bookmarkStart w:id="19" w:name="_Toc33953164"/>
      <w:bookmarkStart w:id="20" w:name="_Toc98672988"/>
      <w:bookmarkStart w:id="21" w:name="_Toc35068743"/>
      <w:bookmarkStart w:id="22" w:name="_Toc3785461"/>
      <w:bookmarkStart w:id="23" w:name="_Toc93397582"/>
      <w:bookmarkStart w:id="24" w:name="_Toc3785675"/>
      <w:bookmarkStart w:id="25" w:name="_Toc36146204"/>
      <w:bookmarkStart w:id="26" w:name="_Toc3785513"/>
      <w:bookmarkStart w:id="27" w:name="_Toc53570175"/>
      <w:bookmarkStart w:id="28" w:name="_Toc36123671"/>
      <w:bookmarkStart w:id="29" w:name="_Toc93397984"/>
      <w:bookmarkStart w:id="30" w:name="_Toc35941127"/>
      <w:bookmarkStart w:id="31" w:name="_Toc35071897"/>
      <w:bookmarkStart w:id="32" w:name="_Toc108257466"/>
      <w:bookmarkStart w:id="33" w:name="_Toc87857945"/>
      <w:bookmarkStart w:id="34" w:name="_Toc60130052"/>
      <w:bookmarkStart w:id="35" w:name="_Toc33775520"/>
      <w:bookmarkStart w:id="36" w:name="_Toc108260365"/>
      <w:bookmarkStart w:id="37" w:name="_Toc35742634"/>
      <w:bookmarkStart w:id="38" w:name="_Toc35599967"/>
      <w:bookmarkStart w:id="39" w:name="_Toc34789935"/>
      <w:bookmarkStart w:id="40" w:name="_Toc425276503"/>
      <w:bookmarkStart w:id="41" w:name="_Toc35222536"/>
      <w:r>
        <w:rPr>
          <w:rFonts w:hint="eastAsia" w:ascii="宋体" w:hAnsi="宋体"/>
          <w:i w:val="0"/>
          <w:iCs w:val="0"/>
          <w:sz w:val="24"/>
          <w:szCs w:val="24"/>
          <w:u w:val="single"/>
        </w:rPr>
        <w:t xml:space="preserve"> </w:t>
      </w:r>
      <w:r>
        <w:rPr>
          <w:rFonts w:hint="eastAsia" w:ascii="宋体" w:hAnsi="宋体"/>
          <w:i w:val="0"/>
          <w:iCs w:val="0"/>
          <w:color w:val="FF0000"/>
          <w:sz w:val="24"/>
          <w:szCs w:val="24"/>
          <w:u w:val="single"/>
        </w:rPr>
        <w:t xml:space="preserve">泉州师范学院 物信学院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w:t>
      </w:r>
      <w:r>
        <w:rPr>
          <w:rFonts w:hint="eastAsia" w:ascii="宋体" w:hAnsi="宋体"/>
          <w:i w:val="0"/>
          <w:iCs w:val="0"/>
          <w:color w:val="FF0000"/>
          <w:spacing w:val="-6"/>
          <w:sz w:val="24"/>
          <w:szCs w:val="24"/>
        </w:rPr>
        <w:t>受邀</w:t>
      </w:r>
      <w:r>
        <w:rPr>
          <w:rFonts w:hint="eastAsia" w:ascii="宋体" w:hAnsi="宋体"/>
          <w:i w:val="0"/>
          <w:iCs w:val="0"/>
          <w:spacing w:val="-6"/>
          <w:sz w:val="24"/>
          <w:szCs w:val="24"/>
        </w:rPr>
        <w:t>供应商参加报价。</w:t>
      </w:r>
    </w:p>
    <w:p w14:paraId="2410BCCB">
      <w:pPr>
        <w:spacing w:line="400" w:lineRule="exact"/>
        <w:ind w:firstLine="480" w:firstLineChars="200"/>
        <w:rPr>
          <w:rFonts w:hint="eastAsia" w:ascii="宋体" w:hAnsi="宋体"/>
          <w:sz w:val="24"/>
        </w:rPr>
      </w:pPr>
      <w:r>
        <w:rPr>
          <w:rFonts w:hint="eastAsia" w:ascii="宋体" w:hAnsi="宋体"/>
          <w:sz w:val="24"/>
        </w:rPr>
        <w:t>一、项目基本情况</w:t>
      </w:r>
    </w:p>
    <w:p w14:paraId="3127709E">
      <w:pPr>
        <w:spacing w:line="400" w:lineRule="exact"/>
        <w:ind w:firstLine="480" w:firstLineChars="200"/>
        <w:rPr>
          <w:rFonts w:hint="eastAsia" w:ascii="宋体" w:hAnsi="宋体"/>
          <w:bCs/>
          <w:color w:val="FF0000"/>
          <w:sz w:val="24"/>
          <w:u w:val="single"/>
        </w:rPr>
      </w:pPr>
      <w:r>
        <w:rPr>
          <w:rFonts w:hint="eastAsia" w:ascii="宋体" w:hAnsi="宋体"/>
          <w:color w:val="FF0000"/>
          <w:sz w:val="24"/>
        </w:rPr>
        <w:t>采购编号：</w:t>
      </w:r>
      <w:r>
        <w:rPr>
          <w:rFonts w:hint="eastAsia" w:ascii="宋体" w:hAnsi="宋体"/>
          <w:bCs/>
          <w:color w:val="FF0000"/>
          <w:sz w:val="24"/>
          <w:u w:val="single"/>
        </w:rPr>
        <w:t xml:space="preserve">  2024</w:t>
      </w:r>
      <w:r>
        <w:rPr>
          <w:rFonts w:hint="eastAsia" w:ascii="宋体" w:hAnsi="宋体"/>
          <w:bCs/>
          <w:color w:val="FF0000"/>
          <w:sz w:val="24"/>
          <w:u w:val="single"/>
          <w:lang w:val="en-US" w:eastAsia="zh-CN"/>
        </w:rPr>
        <w:t>03</w:t>
      </w:r>
      <w:r>
        <w:rPr>
          <w:rFonts w:hint="eastAsia" w:ascii="宋体" w:hAnsi="宋体"/>
          <w:bCs/>
          <w:color w:val="FF0000"/>
          <w:sz w:val="24"/>
          <w:u w:val="single"/>
        </w:rPr>
        <w:t xml:space="preserve">  </w:t>
      </w:r>
    </w:p>
    <w:p w14:paraId="51183211">
      <w:pPr>
        <w:spacing w:line="400" w:lineRule="exact"/>
        <w:ind w:firstLine="480" w:firstLineChars="200"/>
        <w:rPr>
          <w:rFonts w:hint="eastAsia" w:ascii="宋体" w:hAnsi="宋体"/>
          <w:bCs/>
          <w:color w:val="FF0000"/>
          <w:sz w:val="24"/>
          <w:u w:val="single"/>
        </w:rPr>
      </w:pPr>
      <w:r>
        <w:rPr>
          <w:rFonts w:hint="eastAsia" w:ascii="宋体" w:hAnsi="宋体"/>
          <w:color w:val="FF0000"/>
          <w:sz w:val="24"/>
        </w:rPr>
        <w:t>项目名称：</w:t>
      </w:r>
      <w:r>
        <w:rPr>
          <w:rFonts w:hint="eastAsia" w:ascii="宋体" w:hAnsi="宋体" w:cs="Arial Black"/>
          <w:color w:val="FF0000"/>
          <w:sz w:val="24"/>
          <w:u w:val="single"/>
        </w:rPr>
        <w:t>双密封结构容积可调透气性测试装置测试腔透气量测试加工</w:t>
      </w:r>
    </w:p>
    <w:p w14:paraId="284599C2">
      <w:pPr>
        <w:pStyle w:val="25"/>
        <w:ind w:firstLine="480" w:firstLineChars="200"/>
        <w:rPr>
          <w:rFonts w:hint="eastAsia" w:ascii="宋体" w:hAnsi="宋体" w:eastAsia="宋体" w:cs="Times New Roman"/>
          <w:color w:val="FF0000"/>
          <w:kern w:val="2"/>
          <w:u w:val="single"/>
        </w:rPr>
      </w:pPr>
      <w:r>
        <w:rPr>
          <w:rFonts w:hint="eastAsia" w:ascii="宋体" w:hAnsi="宋体" w:eastAsia="宋体" w:cs="Times New Roman"/>
          <w:color w:val="FF0000"/>
          <w:kern w:val="2"/>
        </w:rPr>
        <w:t>预算金额：</w:t>
      </w:r>
      <w:r>
        <w:rPr>
          <w:rFonts w:hint="eastAsia" w:ascii="宋体" w:hAnsi="宋体" w:eastAsia="宋体" w:cs="Times New Roman"/>
          <w:color w:val="FF0000"/>
          <w:kern w:val="2"/>
          <w:u w:val="single"/>
        </w:rPr>
        <w:t xml:space="preserve"> 37</w:t>
      </w:r>
      <w:r>
        <w:rPr>
          <w:rFonts w:hint="eastAsia" w:ascii="宋体" w:hAnsi="宋体" w:eastAsia="宋体" w:cs="Times New Roman"/>
          <w:color w:val="FF0000"/>
          <w:kern w:val="2"/>
          <w:u w:val="single"/>
          <w:lang w:val="en-US" w:eastAsia="zh-CN"/>
        </w:rPr>
        <w:t>1</w:t>
      </w:r>
      <w:r>
        <w:rPr>
          <w:rFonts w:hint="eastAsia" w:ascii="宋体" w:hAnsi="宋体" w:eastAsia="宋体" w:cs="Times New Roman"/>
          <w:color w:val="FF0000"/>
          <w:kern w:val="2"/>
          <w:u w:val="single"/>
        </w:rPr>
        <w:t xml:space="preserve">00 </w:t>
      </w:r>
    </w:p>
    <w:p w14:paraId="11286A51">
      <w:pPr>
        <w:spacing w:after="156" w:afterLines="50" w:line="440" w:lineRule="exact"/>
        <w:ind w:firstLine="480" w:firstLineChars="200"/>
        <w:outlineLvl w:val="0"/>
        <w:rPr>
          <w:rFonts w:hint="eastAsia" w:ascii="宋体" w:hAnsi="宋体"/>
          <w:color w:val="FF0000"/>
          <w:sz w:val="24"/>
        </w:rPr>
      </w:pPr>
      <w:bookmarkStart w:id="42" w:name="_Toc491700004"/>
      <w:bookmarkStart w:id="43" w:name="_Toc26626"/>
      <w:bookmarkStart w:id="44" w:name="_Toc13469"/>
      <w:r>
        <w:rPr>
          <w:rFonts w:hint="eastAsia" w:ascii="宋体" w:hAnsi="宋体"/>
          <w:color w:val="FF0000"/>
          <w:sz w:val="24"/>
        </w:rPr>
        <w:t>采购需求</w:t>
      </w:r>
      <w:bookmarkEnd w:id="42"/>
      <w:bookmarkEnd w:id="43"/>
      <w:bookmarkEnd w:id="44"/>
      <w:r>
        <w:rPr>
          <w:rFonts w:hint="eastAsia" w:ascii="宋体" w:hAnsi="宋体"/>
          <w:color w:val="FF0000"/>
          <w:sz w:val="24"/>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630C09BC">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8359CD">
            <w:pPr>
              <w:pStyle w:val="15"/>
              <w:widowControl/>
              <w:jc w:val="center"/>
              <w:rPr>
                <w:rFonts w:hint="eastAsia"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18E60B">
            <w:pPr>
              <w:pStyle w:val="15"/>
              <w:widowControl/>
              <w:jc w:val="center"/>
              <w:rPr>
                <w:rFonts w:hint="eastAsia"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E3DDBEF">
            <w:pPr>
              <w:pStyle w:val="15"/>
              <w:widowControl/>
              <w:jc w:val="center"/>
              <w:rPr>
                <w:rFonts w:hint="eastAsia"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62B328B">
            <w:pPr>
              <w:pStyle w:val="15"/>
              <w:widowControl/>
              <w:jc w:val="center"/>
              <w:rPr>
                <w:rFonts w:hint="eastAsia"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23EECB8">
            <w:pPr>
              <w:pStyle w:val="15"/>
              <w:widowControl/>
              <w:jc w:val="center"/>
              <w:rPr>
                <w:rFonts w:hint="eastAsia" w:ascii="宋体" w:hAnsi="宋体"/>
                <w:b/>
                <w:bCs/>
              </w:rPr>
            </w:pPr>
            <w:r>
              <w:rPr>
                <w:rFonts w:hint="eastAsia" w:ascii="宋体" w:hAnsi="宋体"/>
                <w:b/>
                <w:bCs/>
              </w:rPr>
              <w:t>询价内容及要求</w:t>
            </w:r>
          </w:p>
        </w:tc>
      </w:tr>
      <w:tr w14:paraId="2DC89B70">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DE68A8">
            <w:pPr>
              <w:pStyle w:val="15"/>
              <w:widowControl/>
              <w:jc w:val="center"/>
              <w:rPr>
                <w:rFonts w:hint="eastAsia" w:ascii="宋体" w:hAnsi="宋体"/>
                <w:color w:val="FF0000"/>
              </w:rPr>
            </w:pPr>
            <w:r>
              <w:rPr>
                <w:rFonts w:hint="eastAsia" w:ascii="宋体" w:hAnsi="宋体"/>
                <w:color w:val="FF0000"/>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7261DC6E">
            <w:pPr>
              <w:pStyle w:val="15"/>
              <w:widowControl/>
              <w:jc w:val="center"/>
              <w:rPr>
                <w:rFonts w:hint="eastAsia" w:ascii="宋体" w:hAnsi="宋体"/>
                <w:color w:val="FF0000"/>
              </w:rPr>
            </w:pPr>
            <w:r>
              <w:rPr>
                <w:rFonts w:hint="eastAsia" w:ascii="宋体" w:hAnsi="宋体"/>
                <w:color w:val="FF0000"/>
              </w:rPr>
              <w:t>双密封结构容积可调透气性测试装置测试腔透气量测试加工</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2F525B47">
            <w:pPr>
              <w:pStyle w:val="15"/>
              <w:widowControl/>
              <w:jc w:val="center"/>
              <w:rPr>
                <w:rFonts w:hint="eastAsia" w:ascii="宋体" w:hAnsi="宋体"/>
                <w:color w:val="FF0000"/>
              </w:rPr>
            </w:pPr>
            <w:r>
              <w:rPr>
                <w:rFonts w:hint="eastAsia" w:ascii="宋体" w:hAnsi="宋体"/>
                <w:color w:val="FF0000"/>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05847B41">
            <w:pPr>
              <w:pStyle w:val="15"/>
              <w:widowControl/>
              <w:jc w:val="center"/>
              <w:rPr>
                <w:rFonts w:hint="eastAsia" w:ascii="宋体" w:hAnsi="宋体"/>
                <w:color w:val="FF0000"/>
              </w:rPr>
            </w:pPr>
            <w:r>
              <w:rPr>
                <w:rFonts w:hint="eastAsia" w:ascii="宋体" w:hAnsi="宋体"/>
                <w:color w:val="FF0000"/>
              </w:rPr>
              <w:t>37</w:t>
            </w:r>
            <w:r>
              <w:rPr>
                <w:rFonts w:hint="eastAsia" w:ascii="宋体" w:hAnsi="宋体"/>
                <w:color w:val="FF0000"/>
                <w:lang w:val="en-US" w:eastAsia="zh-CN"/>
              </w:rPr>
              <w:t>1</w:t>
            </w:r>
            <w:r>
              <w:rPr>
                <w:rFonts w:hint="eastAsia" w:ascii="宋体" w:hAnsi="宋体"/>
                <w:color w:val="FF0000"/>
              </w:rPr>
              <w:t>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46791287">
            <w:pPr>
              <w:pStyle w:val="15"/>
              <w:widowControl/>
              <w:jc w:val="center"/>
              <w:rPr>
                <w:rFonts w:hint="eastAsia" w:ascii="宋体" w:hAnsi="宋体"/>
                <w:color w:val="FF0000"/>
              </w:rPr>
            </w:pPr>
            <w:r>
              <w:rPr>
                <w:rFonts w:hint="eastAsia" w:ascii="宋体" w:hAnsi="宋体"/>
              </w:rPr>
              <w:t>详见询价文件第三部分要求</w:t>
            </w:r>
          </w:p>
        </w:tc>
      </w:tr>
    </w:tbl>
    <w:p w14:paraId="03FFDBBA">
      <w:pPr>
        <w:spacing w:line="400" w:lineRule="exact"/>
        <w:ind w:firstLine="480" w:firstLineChars="200"/>
        <w:rPr>
          <w:rFonts w:hint="eastAsia"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099D1F5A">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6BC87CAF">
      <w:pPr>
        <w:spacing w:line="400" w:lineRule="exact"/>
        <w:ind w:firstLine="480" w:firstLineChars="200"/>
        <w:rPr>
          <w:rFonts w:hint="eastAsia"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0564403C">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7200FE9B">
      <w:pPr>
        <w:spacing w:line="400" w:lineRule="exact"/>
        <w:ind w:firstLine="480" w:firstLineChars="200"/>
        <w:rPr>
          <w:rFonts w:ascii="Segoe UI" w:hAnsi="Segoe UI" w:cs="Segoe UI"/>
          <w:color w:val="717171"/>
          <w:szCs w:val="21"/>
          <w:shd w:val="clear" w:color="auto" w:fill="FFFFFF"/>
        </w:rPr>
      </w:pPr>
      <w:r>
        <w:rPr>
          <w:rFonts w:hint="eastAsia" w:ascii="宋体" w:hAnsi="宋体"/>
          <w:sz w:val="24"/>
        </w:rPr>
        <w:t>三、提交报价响应文件截止时间</w:t>
      </w:r>
      <w:r>
        <w:rPr>
          <w:rFonts w:hint="eastAsia" w:ascii="宋体" w:hAnsi="宋体"/>
          <w:color w:val="FF0000"/>
          <w:sz w:val="24"/>
          <w:u w:val="single"/>
        </w:rPr>
        <w:t>2024</w:t>
      </w:r>
      <w:r>
        <w:rPr>
          <w:rFonts w:hint="eastAsia" w:ascii="宋体" w:hAnsi="宋体"/>
          <w:color w:val="FF0000"/>
          <w:sz w:val="24"/>
        </w:rPr>
        <w:t>年</w:t>
      </w:r>
      <w:r>
        <w:rPr>
          <w:rFonts w:hint="eastAsia" w:ascii="宋体" w:hAnsi="宋体"/>
          <w:color w:val="FF0000"/>
          <w:sz w:val="24"/>
          <w:u w:val="single"/>
        </w:rPr>
        <w:t xml:space="preserve"> 10 </w:t>
      </w:r>
      <w:r>
        <w:rPr>
          <w:rFonts w:hint="eastAsia" w:ascii="宋体" w:hAnsi="宋体"/>
          <w:color w:val="FF0000"/>
          <w:sz w:val="24"/>
        </w:rPr>
        <w:t>月</w:t>
      </w:r>
      <w:r>
        <w:rPr>
          <w:rFonts w:hint="eastAsia" w:ascii="宋体" w:hAnsi="宋体"/>
          <w:color w:val="FF0000"/>
          <w:sz w:val="24"/>
          <w:u w:val="single"/>
        </w:rPr>
        <w:t xml:space="preserve"> 14</w:t>
      </w:r>
      <w:r>
        <w:rPr>
          <w:rFonts w:hint="eastAsia" w:ascii="宋体" w:hAnsi="宋体"/>
          <w:color w:val="FF0000"/>
          <w:sz w:val="24"/>
        </w:rPr>
        <w:t>日</w:t>
      </w:r>
      <w:r>
        <w:rPr>
          <w:rFonts w:hint="eastAsia" w:ascii="宋体" w:hAnsi="宋体"/>
          <w:color w:val="FF0000"/>
          <w:sz w:val="24"/>
          <w:u w:val="single"/>
        </w:rPr>
        <w:t xml:space="preserve"> 1</w:t>
      </w:r>
      <w:r>
        <w:rPr>
          <w:rFonts w:hint="eastAsia" w:ascii="宋体" w:hAnsi="宋体"/>
          <w:color w:val="FF0000"/>
          <w:sz w:val="24"/>
          <w:u w:val="single"/>
          <w:lang w:val="en-US" w:eastAsia="zh-CN"/>
        </w:rPr>
        <w:t>6</w:t>
      </w:r>
      <w:r>
        <w:rPr>
          <w:rFonts w:hint="eastAsia" w:ascii="宋体" w:hAnsi="宋体"/>
          <w:color w:val="FF0000"/>
          <w:sz w:val="24"/>
          <w:u w:val="single"/>
        </w:rPr>
        <w:t xml:space="preserve"> </w:t>
      </w:r>
      <w:r>
        <w:rPr>
          <w:rFonts w:hint="eastAsia" w:ascii="宋体" w:hAnsi="宋体"/>
          <w:color w:val="FF0000"/>
          <w:sz w:val="24"/>
        </w:rPr>
        <w:t>时</w:t>
      </w:r>
      <w:r>
        <w:rPr>
          <w:rFonts w:ascii="宋体" w:hAnsi="宋体"/>
          <w:sz w:val="24"/>
        </w:rPr>
        <w:t>(</w:t>
      </w:r>
      <w:r>
        <w:rPr>
          <w:rFonts w:hint="eastAsia" w:ascii="宋体" w:hAnsi="宋体"/>
          <w:sz w:val="24"/>
        </w:rPr>
        <w:t>北京时间)。（从询价公告发布之日起至供应商提交响应文件截止之日止不得少于3个工作日）。</w:t>
      </w:r>
    </w:p>
    <w:p w14:paraId="2B348515">
      <w:pPr>
        <w:spacing w:line="400" w:lineRule="exact"/>
        <w:ind w:firstLine="480" w:firstLineChars="200"/>
        <w:rPr>
          <w:rFonts w:hint="eastAsia" w:ascii="宋体" w:hAnsi="宋体"/>
          <w:sz w:val="24"/>
        </w:rPr>
      </w:pPr>
      <w:r>
        <w:rPr>
          <w:rFonts w:hint="eastAsia" w:ascii="宋体" w:hAnsi="宋体"/>
          <w:sz w:val="24"/>
        </w:rPr>
        <w:t>四、询价时间：</w:t>
      </w:r>
      <w:r>
        <w:rPr>
          <w:rFonts w:hint="eastAsia" w:ascii="宋体" w:hAnsi="宋体"/>
          <w:color w:val="FF0000"/>
          <w:sz w:val="24"/>
          <w:u w:val="single"/>
        </w:rPr>
        <w:t>2024</w:t>
      </w:r>
      <w:r>
        <w:rPr>
          <w:rFonts w:hint="eastAsia" w:ascii="宋体" w:hAnsi="宋体"/>
          <w:color w:val="FF0000"/>
          <w:sz w:val="24"/>
        </w:rPr>
        <w:t>年</w:t>
      </w:r>
      <w:r>
        <w:rPr>
          <w:rFonts w:hint="eastAsia" w:ascii="宋体" w:hAnsi="宋体"/>
          <w:color w:val="FF0000"/>
          <w:sz w:val="24"/>
          <w:u w:val="single"/>
        </w:rPr>
        <w:t xml:space="preserve"> 10 </w:t>
      </w:r>
      <w:r>
        <w:rPr>
          <w:rFonts w:hint="eastAsia" w:ascii="宋体" w:hAnsi="宋体"/>
          <w:color w:val="FF0000"/>
          <w:sz w:val="24"/>
        </w:rPr>
        <w:t>月</w:t>
      </w:r>
      <w:r>
        <w:rPr>
          <w:rFonts w:hint="eastAsia" w:ascii="宋体" w:hAnsi="宋体"/>
          <w:color w:val="FF0000"/>
          <w:sz w:val="24"/>
          <w:u w:val="single"/>
        </w:rPr>
        <w:t xml:space="preserve"> 14</w:t>
      </w:r>
      <w:r>
        <w:rPr>
          <w:rFonts w:hint="eastAsia" w:ascii="宋体" w:hAnsi="宋体"/>
          <w:color w:val="FF0000"/>
          <w:sz w:val="24"/>
        </w:rPr>
        <w:t>日</w:t>
      </w:r>
      <w:r>
        <w:rPr>
          <w:rFonts w:hint="eastAsia" w:ascii="宋体" w:hAnsi="宋体"/>
          <w:color w:val="FF0000"/>
          <w:sz w:val="24"/>
          <w:u w:val="single"/>
        </w:rPr>
        <w:t xml:space="preserve"> 1</w:t>
      </w:r>
      <w:r>
        <w:rPr>
          <w:rFonts w:hint="eastAsia" w:ascii="宋体" w:hAnsi="宋体"/>
          <w:color w:val="FF0000"/>
          <w:sz w:val="24"/>
          <w:u w:val="single"/>
          <w:lang w:val="en-US" w:eastAsia="zh-CN"/>
        </w:rPr>
        <w:t>6</w:t>
      </w:r>
      <w:r>
        <w:rPr>
          <w:rFonts w:hint="eastAsia" w:ascii="宋体" w:hAnsi="宋体"/>
          <w:color w:val="FF0000"/>
          <w:sz w:val="24"/>
          <w:u w:val="single"/>
        </w:rPr>
        <w:t xml:space="preserve"> </w:t>
      </w:r>
      <w:r>
        <w:rPr>
          <w:rFonts w:hint="eastAsia" w:ascii="宋体" w:hAnsi="宋体"/>
          <w:color w:val="FF0000"/>
          <w:sz w:val="24"/>
        </w:rPr>
        <w:t>时</w:t>
      </w:r>
      <w:r>
        <w:rPr>
          <w:rFonts w:ascii="宋体" w:hAnsi="宋体"/>
          <w:sz w:val="24"/>
        </w:rPr>
        <w:t>(</w:t>
      </w:r>
      <w:r>
        <w:rPr>
          <w:rFonts w:hint="eastAsia" w:ascii="宋体" w:hAnsi="宋体"/>
          <w:sz w:val="24"/>
        </w:rPr>
        <w:t>北京时间)</w:t>
      </w:r>
    </w:p>
    <w:p w14:paraId="18E24B60">
      <w:pPr>
        <w:widowControl/>
        <w:spacing w:line="400" w:lineRule="exact"/>
        <w:ind w:firstLine="480" w:firstLineChars="200"/>
        <w:rPr>
          <w:rFonts w:hint="eastAsia" w:ascii="宋体" w:hAnsi="宋体"/>
          <w:color w:val="FF0000"/>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w:t>
      </w:r>
      <w:r>
        <w:rPr>
          <w:rFonts w:hint="eastAsia" w:ascii="宋体" w:hAnsi="宋体"/>
          <w:color w:val="FF0000"/>
          <w:sz w:val="24"/>
          <w:u w:val="single"/>
        </w:rPr>
        <w:t>（</w:t>
      </w:r>
      <w:bookmarkStart w:id="45" w:name="_Hlk171086390"/>
      <w:r>
        <w:rPr>
          <w:rFonts w:hint="eastAsia" w:ascii="宋体" w:hAnsi="宋体"/>
          <w:color w:val="FF0000"/>
          <w:sz w:val="24"/>
          <w:u w:val="single"/>
        </w:rPr>
        <w:t>智能制造公共实训基地2楼</w:t>
      </w:r>
      <w:bookmarkEnd w:id="45"/>
      <w:r>
        <w:rPr>
          <w:rFonts w:hint="eastAsia" w:ascii="宋体" w:hAnsi="宋体"/>
          <w:color w:val="FF0000"/>
          <w:sz w:val="24"/>
          <w:u w:val="single"/>
        </w:rPr>
        <w:t>，文A202）</w:t>
      </w:r>
      <w:r>
        <w:rPr>
          <w:rFonts w:hint="eastAsia" w:ascii="宋体" w:hAnsi="宋体"/>
          <w:color w:val="FF0000"/>
          <w:sz w:val="24"/>
        </w:rPr>
        <w:t>。</w:t>
      </w:r>
    </w:p>
    <w:p w14:paraId="3C72660F">
      <w:pPr>
        <w:spacing w:line="400" w:lineRule="exact"/>
        <w:ind w:firstLine="480" w:firstLineChars="200"/>
        <w:rPr>
          <w:rFonts w:hint="eastAsia"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color w:val="FF0000"/>
          <w:sz w:val="24"/>
          <w:u w:val="single"/>
        </w:rPr>
        <w:t xml:space="preserve"> 胡宝法 </w:t>
      </w:r>
      <w:r>
        <w:rPr>
          <w:rFonts w:hint="eastAsia" w:ascii="宋体" w:hAnsi="宋体"/>
          <w:color w:val="FF0000"/>
          <w:sz w:val="24"/>
        </w:rPr>
        <w:t>，</w:t>
      </w:r>
      <w:r>
        <w:rPr>
          <w:rFonts w:hint="eastAsia" w:ascii="宋体" w:hAnsi="宋体"/>
          <w:sz w:val="24"/>
        </w:rPr>
        <w:t>联系电话：</w:t>
      </w:r>
      <w:r>
        <w:rPr>
          <w:rFonts w:hint="eastAsia" w:ascii="宋体" w:hAnsi="宋体" w:cs="宋体"/>
          <w:color w:val="FF0000"/>
          <w:sz w:val="24"/>
          <w:u w:val="single"/>
        </w:rPr>
        <w:t xml:space="preserve">  18965533811  </w:t>
      </w:r>
      <w:r>
        <w:rPr>
          <w:rFonts w:hint="eastAsia" w:ascii="宋体" w:hAnsi="宋体" w:cs="宋体"/>
          <w:color w:val="FF0000"/>
          <w:sz w:val="24"/>
          <w:lang w:val="zh-CN"/>
        </w:rPr>
        <w:t>。</w:t>
      </w:r>
    </w:p>
    <w:p w14:paraId="0BC23288">
      <w:pPr>
        <w:pStyle w:val="18"/>
        <w:spacing w:after="0" w:line="400" w:lineRule="exact"/>
        <w:ind w:firstLine="480" w:firstLineChars="200"/>
        <w:rPr>
          <w:rFonts w:hint="eastAsia"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34194028">
      <w:pPr>
        <w:adjustRightInd w:val="0"/>
        <w:snapToGrid w:val="0"/>
        <w:spacing w:line="440" w:lineRule="exact"/>
        <w:ind w:firstLine="482" w:firstLineChars="200"/>
        <w:rPr>
          <w:rFonts w:hint="eastAsia" w:ascii="宋体" w:hAnsi="宋体" w:cs="仿宋_GB2312"/>
          <w:b/>
          <w:sz w:val="24"/>
        </w:rPr>
      </w:pPr>
      <w:r>
        <w:rPr>
          <w:rFonts w:hint="eastAsia" w:ascii="宋体" w:hAnsi="宋体" w:cs="仿宋_GB2312"/>
          <w:b/>
          <w:sz w:val="24"/>
        </w:rPr>
        <w:t xml:space="preserve"> </w:t>
      </w:r>
    </w:p>
    <w:p w14:paraId="47BF1393">
      <w:pPr>
        <w:spacing w:before="156" w:beforeLines="50" w:after="156" w:afterLines="50" w:line="440" w:lineRule="exact"/>
        <w:jc w:val="center"/>
        <w:outlineLvl w:val="0"/>
        <w:rPr>
          <w:rFonts w:hint="eastAsia" w:ascii="宋体" w:hAnsi="宋体"/>
          <w:b/>
          <w:sz w:val="36"/>
          <w:szCs w:val="36"/>
        </w:rPr>
      </w:pPr>
      <w:r>
        <w:rPr>
          <w:rFonts w:hint="eastAsia" w:ascii="宋体" w:hAnsi="宋体"/>
          <w:b/>
          <w:sz w:val="36"/>
          <w:szCs w:val="36"/>
        </w:rPr>
        <w:br w:type="page"/>
      </w:r>
      <w:bookmarkStart w:id="46" w:name="_Toc4126"/>
      <w:bookmarkStart w:id="47" w:name="_Toc7302"/>
      <w:r>
        <w:rPr>
          <w:rFonts w:hint="eastAsia" w:ascii="宋体" w:hAnsi="宋体"/>
          <w:b/>
          <w:sz w:val="36"/>
          <w:szCs w:val="36"/>
        </w:rPr>
        <w:t>第二部分  报价供应商须知</w:t>
      </w:r>
      <w:bookmarkEnd w:id="46"/>
      <w:bookmarkEnd w:id="47"/>
    </w:p>
    <w:p w14:paraId="085ECE77">
      <w:pPr>
        <w:pStyle w:val="16"/>
        <w:rPr>
          <w:i w:val="0"/>
          <w:iCs w:val="0"/>
        </w:rPr>
      </w:pPr>
      <w:r>
        <w:rPr>
          <w:rFonts w:hint="eastAsia" w:ascii="宋体" w:hAnsi="宋体"/>
          <w:b/>
          <w:i w:val="0"/>
          <w:iCs w:val="0"/>
          <w:sz w:val="24"/>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114F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8235976">
            <w:pPr>
              <w:spacing w:line="440" w:lineRule="exact"/>
              <w:jc w:val="center"/>
              <w:rPr>
                <w:rFonts w:hint="eastAsia" w:ascii="宋体" w:hAnsi="宋体"/>
                <w:b/>
                <w:sz w:val="24"/>
              </w:rPr>
            </w:pPr>
            <w:r>
              <w:rPr>
                <w:rFonts w:hint="eastAsia" w:ascii="宋体" w:hAnsi="宋体"/>
                <w:b/>
                <w:sz w:val="24"/>
              </w:rPr>
              <w:t>条款号</w:t>
            </w:r>
          </w:p>
        </w:tc>
        <w:tc>
          <w:tcPr>
            <w:tcW w:w="8951" w:type="dxa"/>
            <w:vAlign w:val="center"/>
          </w:tcPr>
          <w:p w14:paraId="3F2BE07B">
            <w:pPr>
              <w:spacing w:line="440" w:lineRule="exact"/>
              <w:jc w:val="center"/>
              <w:rPr>
                <w:rFonts w:hint="eastAsia"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2C96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352C8EF1">
            <w:pPr>
              <w:spacing w:line="440" w:lineRule="exact"/>
              <w:jc w:val="center"/>
              <w:rPr>
                <w:rFonts w:hint="eastAsia" w:ascii="宋体" w:hAnsi="宋体"/>
                <w:b/>
                <w:sz w:val="24"/>
              </w:rPr>
            </w:pPr>
            <w:r>
              <w:rPr>
                <w:rFonts w:hint="eastAsia" w:ascii="宋体" w:hAnsi="宋体"/>
                <w:b/>
                <w:sz w:val="24"/>
              </w:rPr>
              <w:t>1</w:t>
            </w:r>
          </w:p>
        </w:tc>
        <w:tc>
          <w:tcPr>
            <w:tcW w:w="8951" w:type="dxa"/>
            <w:vAlign w:val="center"/>
          </w:tcPr>
          <w:p w14:paraId="09748FA4">
            <w:pPr>
              <w:pStyle w:val="18"/>
              <w:spacing w:after="0" w:line="440" w:lineRule="exact"/>
              <w:ind w:firstLine="0" w:firstLineChars="0"/>
              <w:rPr>
                <w:rFonts w:hint="eastAsia" w:ascii="宋体" w:hAnsi="宋体"/>
                <w:color w:val="FF0000"/>
                <w:sz w:val="24"/>
                <w:u w:val="single"/>
              </w:rPr>
            </w:pPr>
            <w:r>
              <w:rPr>
                <w:rFonts w:hint="eastAsia" w:ascii="宋体" w:hAnsi="宋体"/>
                <w:color w:val="FF0000"/>
                <w:sz w:val="24"/>
                <w:u w:val="single"/>
              </w:rPr>
              <w:t>泉州师范学院 物信学院</w:t>
            </w:r>
          </w:p>
          <w:p w14:paraId="57B7431E">
            <w:pPr>
              <w:pStyle w:val="18"/>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447A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304784A3">
            <w:pPr>
              <w:spacing w:line="440" w:lineRule="exact"/>
              <w:jc w:val="center"/>
              <w:rPr>
                <w:rFonts w:hint="eastAsia" w:ascii="宋体" w:hAnsi="宋体"/>
                <w:b/>
                <w:sz w:val="24"/>
              </w:rPr>
            </w:pPr>
            <w:r>
              <w:rPr>
                <w:rFonts w:hint="eastAsia" w:ascii="宋体" w:hAnsi="宋体"/>
                <w:b/>
                <w:sz w:val="24"/>
              </w:rPr>
              <w:t>2</w:t>
            </w:r>
          </w:p>
        </w:tc>
        <w:tc>
          <w:tcPr>
            <w:tcW w:w="8951" w:type="dxa"/>
            <w:vAlign w:val="center"/>
          </w:tcPr>
          <w:p w14:paraId="42B83669">
            <w:pPr>
              <w:spacing w:line="440" w:lineRule="exact"/>
              <w:rPr>
                <w:rFonts w:hint="eastAsia"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300C21C7">
            <w:pPr>
              <w:pStyle w:val="18"/>
              <w:spacing w:after="0" w:line="360" w:lineRule="auto"/>
              <w:ind w:firstLine="0" w:firstLineChars="0"/>
              <w:rPr>
                <w:rFonts w:hint="eastAsia" w:ascii="宋体" w:hAnsi="宋体"/>
                <w:sz w:val="24"/>
              </w:rPr>
            </w:pPr>
            <w:r>
              <w:rPr>
                <w:rFonts w:hint="eastAsia" w:ascii="宋体" w:hAnsi="宋体"/>
                <w:sz w:val="24"/>
              </w:rPr>
              <w:t>1、合格有效的营业执照副本复印件；</w:t>
            </w:r>
          </w:p>
          <w:p w14:paraId="5C789BA5">
            <w:pPr>
              <w:pStyle w:val="18"/>
              <w:spacing w:after="0" w:line="360" w:lineRule="auto"/>
              <w:ind w:firstLine="0" w:firstLineChars="0"/>
              <w:rPr>
                <w:rFonts w:hint="eastAsia" w:ascii="宋体" w:hAnsi="宋体"/>
                <w:sz w:val="24"/>
              </w:rPr>
            </w:pPr>
            <w:r>
              <w:rPr>
                <w:rFonts w:hint="eastAsia" w:ascii="宋体" w:hAnsi="宋体"/>
                <w:sz w:val="24"/>
              </w:rPr>
              <w:t>2、法定代表人对谈判代表的授权委托书（原件）；</w:t>
            </w:r>
          </w:p>
          <w:p w14:paraId="19F7E64E">
            <w:pPr>
              <w:pStyle w:val="18"/>
              <w:spacing w:after="0" w:line="360" w:lineRule="auto"/>
              <w:ind w:firstLine="0" w:firstLineChars="0"/>
              <w:rPr>
                <w:rFonts w:hint="eastAsia" w:ascii="宋体" w:hAnsi="宋体"/>
                <w:sz w:val="24"/>
              </w:rPr>
            </w:pPr>
            <w:r>
              <w:rPr>
                <w:rFonts w:hint="eastAsia" w:ascii="宋体" w:hAnsi="宋体"/>
                <w:sz w:val="24"/>
              </w:rPr>
              <w:t>3、法定代表人身份证正反面有效复印件；</w:t>
            </w:r>
          </w:p>
          <w:p w14:paraId="564AFE40">
            <w:pPr>
              <w:pStyle w:val="18"/>
              <w:spacing w:after="0" w:line="360" w:lineRule="auto"/>
              <w:ind w:firstLine="0" w:firstLineChars="0"/>
              <w:rPr>
                <w:rFonts w:hint="eastAsia" w:ascii="宋体" w:hAnsi="宋体"/>
                <w:sz w:val="24"/>
              </w:rPr>
            </w:pPr>
            <w:r>
              <w:rPr>
                <w:rFonts w:hint="eastAsia" w:ascii="宋体" w:hAnsi="宋体"/>
                <w:sz w:val="24"/>
              </w:rPr>
              <w:t>4、谈判代表身份证正反面有效复印件；</w:t>
            </w:r>
          </w:p>
          <w:p w14:paraId="1608B4C5">
            <w:pPr>
              <w:spacing w:line="440" w:lineRule="exact"/>
              <w:rPr>
                <w:rFonts w:hint="eastAsia"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670BA309">
            <w:pPr>
              <w:spacing w:line="360" w:lineRule="auto"/>
              <w:rPr>
                <w:rFonts w:hint="eastAsia"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2E22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91A10C4">
            <w:pPr>
              <w:spacing w:line="440" w:lineRule="exact"/>
              <w:jc w:val="center"/>
              <w:rPr>
                <w:rFonts w:hint="eastAsia" w:ascii="宋体" w:hAnsi="宋体"/>
                <w:b/>
                <w:sz w:val="24"/>
              </w:rPr>
            </w:pPr>
            <w:r>
              <w:rPr>
                <w:rFonts w:hint="eastAsia" w:ascii="宋体" w:hAnsi="宋体"/>
                <w:b/>
                <w:sz w:val="24"/>
              </w:rPr>
              <w:t>3</w:t>
            </w:r>
          </w:p>
        </w:tc>
        <w:tc>
          <w:tcPr>
            <w:tcW w:w="8951" w:type="dxa"/>
            <w:vAlign w:val="center"/>
          </w:tcPr>
          <w:p w14:paraId="6801F509">
            <w:pPr>
              <w:spacing w:line="440" w:lineRule="exact"/>
              <w:rPr>
                <w:rFonts w:hint="eastAsia" w:ascii="宋体" w:hAnsi="宋体"/>
                <w:color w:val="FF0000"/>
                <w:sz w:val="24"/>
              </w:rPr>
            </w:pPr>
            <w:r>
              <w:rPr>
                <w:rFonts w:hint="eastAsia" w:ascii="宋体" w:hAnsi="宋体"/>
                <w:b/>
                <w:bCs/>
                <w:color w:val="FF0000"/>
                <w:sz w:val="24"/>
              </w:rPr>
              <w:t>询价保证金：</w:t>
            </w:r>
            <w:r>
              <w:rPr>
                <w:rFonts w:hint="eastAsia" w:ascii="宋体" w:hAnsi="宋体" w:cs="宋体"/>
                <w:color w:val="FF0000"/>
                <w:sz w:val="24"/>
              </w:rPr>
              <w:t>本项目无须缴纳保证金。</w:t>
            </w:r>
          </w:p>
        </w:tc>
      </w:tr>
      <w:tr w14:paraId="20C0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2DF54B3">
            <w:pPr>
              <w:spacing w:line="440" w:lineRule="exact"/>
              <w:jc w:val="center"/>
              <w:rPr>
                <w:rFonts w:hint="eastAsia" w:ascii="宋体" w:hAnsi="宋体"/>
                <w:b/>
                <w:sz w:val="24"/>
              </w:rPr>
            </w:pPr>
            <w:r>
              <w:rPr>
                <w:rFonts w:hint="eastAsia" w:ascii="宋体" w:hAnsi="宋体"/>
                <w:b/>
                <w:sz w:val="24"/>
              </w:rPr>
              <w:t>4</w:t>
            </w:r>
          </w:p>
        </w:tc>
        <w:tc>
          <w:tcPr>
            <w:tcW w:w="8951" w:type="dxa"/>
            <w:vAlign w:val="center"/>
          </w:tcPr>
          <w:p w14:paraId="7CC15AAC">
            <w:pPr>
              <w:spacing w:line="440" w:lineRule="exact"/>
              <w:rPr>
                <w:rFonts w:hint="eastAsia" w:ascii="宋体" w:hAnsi="宋体"/>
                <w:sz w:val="24"/>
              </w:rPr>
            </w:pPr>
            <w:r>
              <w:rPr>
                <w:rFonts w:hint="eastAsia" w:ascii="宋体" w:hAnsi="宋体"/>
                <w:b/>
                <w:bCs/>
                <w:color w:val="FF0000"/>
                <w:sz w:val="24"/>
              </w:rPr>
              <w:t>履约保证金：无。</w:t>
            </w:r>
          </w:p>
        </w:tc>
      </w:tr>
      <w:tr w14:paraId="739E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3B7801E">
            <w:pPr>
              <w:spacing w:line="440" w:lineRule="exact"/>
              <w:jc w:val="center"/>
              <w:rPr>
                <w:rFonts w:hint="eastAsia" w:ascii="宋体" w:hAnsi="宋体"/>
                <w:b/>
                <w:sz w:val="24"/>
              </w:rPr>
            </w:pPr>
            <w:r>
              <w:rPr>
                <w:rFonts w:hint="eastAsia" w:ascii="宋体" w:hAnsi="宋体"/>
                <w:b/>
                <w:sz w:val="24"/>
              </w:rPr>
              <w:t>5</w:t>
            </w:r>
          </w:p>
        </w:tc>
        <w:tc>
          <w:tcPr>
            <w:tcW w:w="8951" w:type="dxa"/>
            <w:vAlign w:val="center"/>
          </w:tcPr>
          <w:p w14:paraId="01BABAD8">
            <w:pPr>
              <w:spacing w:line="440" w:lineRule="exact"/>
              <w:rPr>
                <w:rFonts w:hint="eastAsia" w:ascii="宋体" w:hAnsi="宋体"/>
                <w:sz w:val="24"/>
              </w:rPr>
            </w:pPr>
            <w:r>
              <w:rPr>
                <w:rFonts w:hint="eastAsia" w:ascii="宋体" w:hAnsi="宋体"/>
                <w:sz w:val="24"/>
              </w:rPr>
              <w:t>报价有效期：报价文件自评审之日起，报价有效期为90天。</w:t>
            </w:r>
          </w:p>
        </w:tc>
      </w:tr>
      <w:tr w14:paraId="13F8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9D037E6">
            <w:pPr>
              <w:spacing w:line="440" w:lineRule="exact"/>
              <w:jc w:val="center"/>
              <w:rPr>
                <w:rFonts w:hint="eastAsia" w:ascii="宋体" w:hAnsi="宋体"/>
                <w:b/>
                <w:sz w:val="24"/>
              </w:rPr>
            </w:pPr>
            <w:r>
              <w:rPr>
                <w:rFonts w:hint="eastAsia" w:ascii="宋体" w:hAnsi="宋体"/>
                <w:b/>
                <w:sz w:val="24"/>
              </w:rPr>
              <w:t>6</w:t>
            </w:r>
          </w:p>
        </w:tc>
        <w:tc>
          <w:tcPr>
            <w:tcW w:w="8951" w:type="dxa"/>
            <w:vAlign w:val="center"/>
          </w:tcPr>
          <w:p w14:paraId="33FD3577">
            <w:pPr>
              <w:spacing w:line="440" w:lineRule="exact"/>
              <w:rPr>
                <w:rFonts w:hint="eastAsia" w:ascii="宋体" w:hAnsi="宋体"/>
                <w:bCs/>
                <w:sz w:val="24"/>
              </w:rPr>
            </w:pPr>
            <w:r>
              <w:rPr>
                <w:rFonts w:hint="eastAsia" w:ascii="宋体" w:hAnsi="宋体"/>
                <w:bCs/>
                <w:sz w:val="24"/>
              </w:rPr>
              <w:t>报价供应商递交报价响应文件的份数</w:t>
            </w:r>
            <w:r>
              <w:rPr>
                <w:rFonts w:hint="eastAsia" w:ascii="宋体" w:hAnsi="宋体"/>
                <w:bCs/>
                <w:color w:val="FF0000"/>
                <w:sz w:val="24"/>
              </w:rPr>
              <w:t>：正本</w:t>
            </w:r>
            <w:r>
              <w:rPr>
                <w:rFonts w:hint="eastAsia" w:ascii="宋体" w:hAnsi="宋体"/>
                <w:bCs/>
                <w:color w:val="FF0000"/>
                <w:sz w:val="24"/>
                <w:u w:val="single"/>
              </w:rPr>
              <w:t>1</w:t>
            </w:r>
            <w:r>
              <w:rPr>
                <w:rFonts w:hint="eastAsia" w:ascii="宋体" w:hAnsi="宋体"/>
                <w:bCs/>
                <w:color w:val="FF0000"/>
                <w:sz w:val="24"/>
              </w:rPr>
              <w:t>份、副本</w:t>
            </w:r>
            <w:r>
              <w:rPr>
                <w:rFonts w:hint="eastAsia" w:ascii="宋体" w:hAnsi="宋体"/>
                <w:bCs/>
                <w:color w:val="FF0000"/>
                <w:sz w:val="24"/>
                <w:u w:val="single"/>
              </w:rPr>
              <w:t>3</w:t>
            </w:r>
            <w:r>
              <w:rPr>
                <w:rFonts w:hint="eastAsia" w:ascii="宋体" w:hAnsi="宋体"/>
                <w:bCs/>
                <w:color w:val="FF0000"/>
                <w:sz w:val="24"/>
              </w:rPr>
              <w:t>份。</w:t>
            </w:r>
          </w:p>
        </w:tc>
      </w:tr>
      <w:tr w14:paraId="46BA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14C86A2">
            <w:pPr>
              <w:spacing w:line="440" w:lineRule="exact"/>
              <w:jc w:val="center"/>
              <w:rPr>
                <w:rFonts w:hint="eastAsia" w:ascii="宋体" w:hAnsi="宋体"/>
                <w:b/>
                <w:sz w:val="24"/>
              </w:rPr>
            </w:pPr>
            <w:r>
              <w:rPr>
                <w:rFonts w:hint="eastAsia" w:ascii="宋体" w:hAnsi="宋体"/>
                <w:b/>
                <w:sz w:val="24"/>
              </w:rPr>
              <w:t>7</w:t>
            </w:r>
          </w:p>
        </w:tc>
        <w:tc>
          <w:tcPr>
            <w:tcW w:w="8951" w:type="dxa"/>
            <w:vAlign w:val="center"/>
          </w:tcPr>
          <w:p w14:paraId="7FD5C386">
            <w:pPr>
              <w:spacing w:line="440" w:lineRule="exact"/>
              <w:rPr>
                <w:rFonts w:hint="eastAsia"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072B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0A5FE137">
            <w:pPr>
              <w:spacing w:line="440" w:lineRule="exact"/>
              <w:jc w:val="center"/>
              <w:rPr>
                <w:rFonts w:hint="eastAsia" w:ascii="宋体" w:hAnsi="宋体"/>
                <w:b/>
                <w:sz w:val="24"/>
              </w:rPr>
            </w:pPr>
            <w:r>
              <w:rPr>
                <w:rFonts w:hint="eastAsia" w:ascii="宋体" w:hAnsi="宋体"/>
                <w:b/>
                <w:sz w:val="24"/>
              </w:rPr>
              <w:t>8</w:t>
            </w:r>
          </w:p>
        </w:tc>
        <w:tc>
          <w:tcPr>
            <w:tcW w:w="8951" w:type="dxa"/>
            <w:vAlign w:val="center"/>
          </w:tcPr>
          <w:p w14:paraId="1B4FBEB8">
            <w:pPr>
              <w:tabs>
                <w:tab w:val="left" w:pos="9344"/>
              </w:tabs>
              <w:spacing w:line="440" w:lineRule="exact"/>
              <w:jc w:val="left"/>
              <w:rPr>
                <w:rFonts w:hint="eastAsia"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5D54541C">
            <w:pPr>
              <w:spacing w:line="440" w:lineRule="exact"/>
              <w:rPr>
                <w:rFonts w:hint="eastAsia"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5173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12607E3">
            <w:pPr>
              <w:spacing w:line="440" w:lineRule="exact"/>
              <w:jc w:val="center"/>
              <w:rPr>
                <w:rFonts w:hint="eastAsia" w:ascii="宋体" w:hAnsi="宋体"/>
                <w:b/>
                <w:sz w:val="24"/>
              </w:rPr>
            </w:pPr>
            <w:r>
              <w:rPr>
                <w:rFonts w:hint="eastAsia" w:ascii="宋体" w:hAnsi="宋体"/>
                <w:b/>
                <w:sz w:val="24"/>
              </w:rPr>
              <w:t>9</w:t>
            </w:r>
          </w:p>
        </w:tc>
        <w:tc>
          <w:tcPr>
            <w:tcW w:w="8951" w:type="dxa"/>
            <w:vAlign w:val="center"/>
          </w:tcPr>
          <w:p w14:paraId="1B095E4B">
            <w:pPr>
              <w:spacing w:line="440" w:lineRule="exact"/>
              <w:rPr>
                <w:rFonts w:hint="eastAsia"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4EC5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7BA0330">
            <w:pPr>
              <w:spacing w:line="440" w:lineRule="exact"/>
              <w:jc w:val="center"/>
              <w:rPr>
                <w:rFonts w:hint="eastAsia" w:ascii="宋体" w:hAnsi="宋体"/>
                <w:b/>
                <w:sz w:val="24"/>
              </w:rPr>
            </w:pPr>
            <w:r>
              <w:rPr>
                <w:rFonts w:hint="eastAsia" w:ascii="宋体" w:hAnsi="宋体"/>
                <w:b/>
                <w:sz w:val="24"/>
              </w:rPr>
              <w:t>10</w:t>
            </w:r>
          </w:p>
        </w:tc>
        <w:tc>
          <w:tcPr>
            <w:tcW w:w="8951" w:type="dxa"/>
            <w:vAlign w:val="center"/>
          </w:tcPr>
          <w:p w14:paraId="46192C51">
            <w:pPr>
              <w:spacing w:line="440" w:lineRule="exact"/>
              <w:rPr>
                <w:rFonts w:hint="eastAsia"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0434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CB34EF9">
            <w:pPr>
              <w:spacing w:line="440" w:lineRule="exact"/>
              <w:jc w:val="center"/>
              <w:rPr>
                <w:rFonts w:hint="eastAsia" w:ascii="宋体" w:hAnsi="宋体"/>
                <w:b/>
                <w:sz w:val="24"/>
              </w:rPr>
            </w:pPr>
            <w:r>
              <w:rPr>
                <w:rFonts w:hint="eastAsia" w:ascii="宋体" w:hAnsi="宋体"/>
                <w:b/>
                <w:sz w:val="24"/>
              </w:rPr>
              <w:t>11</w:t>
            </w:r>
          </w:p>
        </w:tc>
        <w:tc>
          <w:tcPr>
            <w:tcW w:w="8951" w:type="dxa"/>
            <w:vAlign w:val="center"/>
          </w:tcPr>
          <w:p w14:paraId="25E95A29">
            <w:pPr>
              <w:spacing w:line="440" w:lineRule="exact"/>
              <w:rPr>
                <w:rFonts w:hint="eastAsia"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2E7F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095DA32">
            <w:pPr>
              <w:spacing w:line="440" w:lineRule="exact"/>
              <w:jc w:val="center"/>
              <w:rPr>
                <w:rFonts w:hint="eastAsia" w:ascii="宋体" w:hAnsi="宋体"/>
                <w:b/>
                <w:sz w:val="24"/>
              </w:rPr>
            </w:pPr>
            <w:r>
              <w:rPr>
                <w:rFonts w:hint="eastAsia" w:ascii="宋体" w:hAnsi="宋体"/>
                <w:b/>
                <w:sz w:val="24"/>
              </w:rPr>
              <w:t>12</w:t>
            </w:r>
          </w:p>
        </w:tc>
        <w:tc>
          <w:tcPr>
            <w:tcW w:w="8951" w:type="dxa"/>
            <w:vAlign w:val="center"/>
          </w:tcPr>
          <w:p w14:paraId="3FE0A5E0">
            <w:pPr>
              <w:spacing w:line="440" w:lineRule="exact"/>
              <w:rPr>
                <w:rFonts w:hint="eastAsia" w:ascii="宋体" w:hAnsi="宋体"/>
                <w:b/>
                <w:sz w:val="24"/>
              </w:rPr>
            </w:pPr>
            <w:r>
              <w:rPr>
                <w:rFonts w:hint="eastAsia" w:ascii="宋体" w:hAnsi="宋体"/>
                <w:b/>
                <w:bCs/>
                <w:sz w:val="24"/>
              </w:rPr>
              <w:t>出现下列情形之一的，本次询价采购应予废标：</w:t>
            </w:r>
          </w:p>
          <w:p w14:paraId="28486A01">
            <w:pPr>
              <w:spacing w:line="440" w:lineRule="exact"/>
              <w:rPr>
                <w:rFonts w:hint="eastAsia" w:ascii="宋体" w:hAnsi="宋体"/>
                <w:sz w:val="24"/>
              </w:rPr>
            </w:pPr>
            <w:r>
              <w:rPr>
                <w:rFonts w:hint="eastAsia" w:ascii="宋体" w:hAnsi="宋体"/>
                <w:bCs/>
                <w:sz w:val="24"/>
              </w:rPr>
              <w:t>1.符合专业条件的供应商或者对询价文件作实质性响应的供应商不足三家的；</w:t>
            </w:r>
          </w:p>
          <w:p w14:paraId="7D1763DA">
            <w:pPr>
              <w:spacing w:line="440" w:lineRule="exact"/>
              <w:rPr>
                <w:rFonts w:hint="eastAsia" w:ascii="宋体" w:hAnsi="宋体"/>
                <w:sz w:val="24"/>
              </w:rPr>
            </w:pPr>
            <w:r>
              <w:rPr>
                <w:rFonts w:hint="eastAsia" w:ascii="宋体" w:hAnsi="宋体"/>
                <w:bCs/>
                <w:sz w:val="24"/>
              </w:rPr>
              <w:t>2.出现影响采购公正的违法、违规行为的；</w:t>
            </w:r>
          </w:p>
          <w:p w14:paraId="055EAAF1">
            <w:pPr>
              <w:spacing w:line="440" w:lineRule="exact"/>
              <w:rPr>
                <w:rFonts w:hint="eastAsia" w:ascii="宋体" w:hAnsi="宋体"/>
                <w:sz w:val="24"/>
              </w:rPr>
            </w:pPr>
            <w:r>
              <w:rPr>
                <w:rFonts w:hint="eastAsia" w:ascii="宋体" w:hAnsi="宋体"/>
                <w:bCs/>
                <w:sz w:val="24"/>
              </w:rPr>
              <w:t>3.报价供应商的报价均超过了采购预算，采购人不能支付的；</w:t>
            </w:r>
          </w:p>
          <w:p w14:paraId="1BD0A610">
            <w:pPr>
              <w:spacing w:line="440" w:lineRule="exact"/>
              <w:rPr>
                <w:rFonts w:hint="eastAsia" w:ascii="宋体" w:hAnsi="宋体"/>
                <w:bCs/>
                <w:sz w:val="24"/>
              </w:rPr>
            </w:pPr>
            <w:r>
              <w:rPr>
                <w:rFonts w:hint="eastAsia" w:ascii="宋体" w:hAnsi="宋体"/>
                <w:bCs/>
                <w:sz w:val="24"/>
              </w:rPr>
              <w:t>4.因重大变故，采购任务取消的。</w:t>
            </w:r>
          </w:p>
        </w:tc>
      </w:tr>
      <w:tr w14:paraId="3FDA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83A3899">
            <w:pPr>
              <w:spacing w:line="440" w:lineRule="exact"/>
              <w:jc w:val="center"/>
              <w:rPr>
                <w:b/>
                <w:sz w:val="24"/>
              </w:rPr>
            </w:pPr>
            <w:r>
              <w:rPr>
                <w:rFonts w:hint="eastAsia"/>
                <w:b/>
                <w:sz w:val="24"/>
              </w:rPr>
              <w:t>13</w:t>
            </w:r>
          </w:p>
        </w:tc>
        <w:tc>
          <w:tcPr>
            <w:tcW w:w="8951" w:type="dxa"/>
            <w:vAlign w:val="center"/>
          </w:tcPr>
          <w:p w14:paraId="1C9A263E">
            <w:pPr>
              <w:spacing w:line="440" w:lineRule="exact"/>
              <w:rPr>
                <w:rFonts w:hint="eastAsia"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60B9D823">
            <w:pPr>
              <w:spacing w:line="440" w:lineRule="exact"/>
              <w:rPr>
                <w:rFonts w:hint="eastAsia"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54A598B8">
            <w:pPr>
              <w:spacing w:line="440" w:lineRule="exact"/>
              <w:rPr>
                <w:rFonts w:hint="eastAsia"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6FE0BB29">
            <w:pPr>
              <w:spacing w:line="440" w:lineRule="exact"/>
              <w:rPr>
                <w:rFonts w:hint="eastAsia" w:ascii="宋体" w:hAnsi="宋体"/>
                <w:bCs/>
                <w:sz w:val="24"/>
              </w:rPr>
            </w:pPr>
            <w:r>
              <w:rPr>
                <w:rFonts w:hint="eastAsia" w:ascii="宋体" w:hAnsi="宋体"/>
                <w:bCs/>
                <w:sz w:val="24"/>
              </w:rPr>
              <w:t>3.报价超过最高限价的；</w:t>
            </w:r>
          </w:p>
          <w:p w14:paraId="1B78F873">
            <w:pPr>
              <w:spacing w:line="440" w:lineRule="exact"/>
              <w:rPr>
                <w:rFonts w:hint="eastAsia" w:ascii="宋体" w:hAnsi="宋体"/>
                <w:bCs/>
                <w:sz w:val="24"/>
              </w:rPr>
            </w:pPr>
            <w:r>
              <w:rPr>
                <w:rFonts w:hint="eastAsia" w:ascii="宋体" w:hAnsi="宋体"/>
                <w:bCs/>
                <w:sz w:val="24"/>
              </w:rPr>
              <w:t>4.提交的是可选择性报价的；</w:t>
            </w:r>
          </w:p>
          <w:p w14:paraId="0AE024A1">
            <w:pPr>
              <w:spacing w:line="440" w:lineRule="exact"/>
              <w:rPr>
                <w:rFonts w:hint="eastAsia" w:ascii="宋体" w:hAnsi="宋体"/>
                <w:bCs/>
                <w:sz w:val="24"/>
              </w:rPr>
            </w:pPr>
            <w:r>
              <w:rPr>
                <w:rFonts w:hint="eastAsia" w:ascii="宋体" w:hAnsi="宋体"/>
                <w:bCs/>
                <w:sz w:val="24"/>
              </w:rPr>
              <w:t>5.报价内容与询价内容及技术要求有不满足的；</w:t>
            </w:r>
          </w:p>
          <w:p w14:paraId="53E9E797">
            <w:pPr>
              <w:spacing w:line="440" w:lineRule="exact"/>
              <w:rPr>
                <w:rFonts w:hint="eastAsia" w:ascii="宋体" w:hAnsi="宋体"/>
                <w:bCs/>
                <w:sz w:val="24"/>
              </w:rPr>
            </w:pPr>
            <w:r>
              <w:rPr>
                <w:rFonts w:hint="eastAsia" w:ascii="宋体" w:hAnsi="宋体"/>
                <w:bCs/>
                <w:sz w:val="24"/>
              </w:rPr>
              <w:t>6.干扰或试图对采购人、采购代理机构和询价小组的评审、比较或评审结果的决定进行影响；</w:t>
            </w:r>
          </w:p>
          <w:p w14:paraId="4F66610C">
            <w:pPr>
              <w:spacing w:line="440" w:lineRule="exact"/>
              <w:rPr>
                <w:rFonts w:hint="eastAsia" w:ascii="宋体" w:hAnsi="宋体"/>
                <w:bCs/>
                <w:sz w:val="24"/>
              </w:rPr>
            </w:pPr>
            <w:r>
              <w:rPr>
                <w:rFonts w:hint="eastAsia" w:ascii="宋体" w:hAnsi="宋体"/>
                <w:bCs/>
                <w:sz w:val="24"/>
              </w:rPr>
              <w:t>7.报价有严重缺漏项目的；</w:t>
            </w:r>
          </w:p>
          <w:p w14:paraId="25A5F75B">
            <w:pPr>
              <w:spacing w:line="440" w:lineRule="exact"/>
              <w:rPr>
                <w:rFonts w:hint="eastAsia"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6B0F2A69">
            <w:pPr>
              <w:spacing w:line="440" w:lineRule="exact"/>
              <w:rPr>
                <w:rFonts w:hint="eastAsia"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4A23CA4A">
      <w:pPr>
        <w:pStyle w:val="4"/>
        <w:spacing w:before="120" w:after="120" w:line="440" w:lineRule="exact"/>
        <w:rPr>
          <w:rFonts w:hint="eastAsia" w:ascii="宋体" w:hAnsi="宋体" w:eastAsia="宋体"/>
          <w:sz w:val="36"/>
          <w:szCs w:val="36"/>
        </w:rPr>
      </w:pPr>
      <w:bookmarkStart w:id="48" w:name="_Toc12454"/>
      <w:bookmarkStart w:id="49" w:name="_Toc4338"/>
      <w:bookmarkStart w:id="50" w:name="_Toc5918"/>
    </w:p>
    <w:p w14:paraId="5A145E56"/>
    <w:bookmarkEnd w:id="48"/>
    <w:bookmarkEnd w:id="49"/>
    <w:bookmarkEnd w:id="50"/>
    <w:p w14:paraId="5A73E0D5">
      <w:pPr>
        <w:pStyle w:val="5"/>
        <w:spacing w:before="0" w:after="0" w:line="440" w:lineRule="exact"/>
        <w:jc w:val="left"/>
        <w:rPr>
          <w:rFonts w:hint="eastAsia" w:ascii="宋体" w:hAnsi="宋体" w:eastAsia="宋体"/>
          <w:sz w:val="24"/>
        </w:rPr>
      </w:pPr>
      <w:bookmarkStart w:id="51" w:name="_Toc34"/>
      <w:bookmarkStart w:id="52" w:name="_Toc1931"/>
    </w:p>
    <w:p w14:paraId="2A85322F">
      <w:pPr>
        <w:rPr>
          <w:rFonts w:hint="eastAsia" w:ascii="宋体" w:hAnsi="宋体"/>
          <w:sz w:val="24"/>
        </w:rPr>
      </w:pPr>
    </w:p>
    <w:p w14:paraId="52E2F0A4">
      <w:pPr>
        <w:pStyle w:val="25"/>
      </w:pPr>
    </w:p>
    <w:p w14:paraId="6736ACED">
      <w:pPr>
        <w:pStyle w:val="25"/>
      </w:pPr>
    </w:p>
    <w:p w14:paraId="3794E8C6">
      <w:pPr>
        <w:pStyle w:val="25"/>
      </w:pPr>
    </w:p>
    <w:p w14:paraId="66B2C440">
      <w:pPr>
        <w:pStyle w:val="25"/>
      </w:pPr>
    </w:p>
    <w:p w14:paraId="731FC0A9">
      <w:pPr>
        <w:pStyle w:val="25"/>
      </w:pPr>
    </w:p>
    <w:p w14:paraId="242F0570">
      <w:pPr>
        <w:pStyle w:val="25"/>
      </w:pPr>
    </w:p>
    <w:p w14:paraId="3AF05ED9">
      <w:pPr>
        <w:pStyle w:val="25"/>
      </w:pPr>
    </w:p>
    <w:p w14:paraId="32737769">
      <w:pPr>
        <w:pStyle w:val="25"/>
      </w:pPr>
    </w:p>
    <w:p w14:paraId="12B8C30D">
      <w:pPr>
        <w:pStyle w:val="25"/>
      </w:pPr>
    </w:p>
    <w:p w14:paraId="551F7D46">
      <w:pPr>
        <w:pStyle w:val="25"/>
      </w:pPr>
    </w:p>
    <w:p w14:paraId="3415BF12"/>
    <w:p w14:paraId="414FEACF">
      <w:pPr>
        <w:pStyle w:val="25"/>
      </w:pPr>
    </w:p>
    <w:p w14:paraId="31EFD5CD">
      <w:pPr>
        <w:pStyle w:val="4"/>
        <w:spacing w:before="120" w:after="120" w:line="440" w:lineRule="exact"/>
        <w:jc w:val="center"/>
        <w:rPr>
          <w:rFonts w:hint="eastAsia" w:ascii="宋体" w:hAnsi="宋体" w:eastAsia="宋体"/>
          <w:sz w:val="24"/>
          <w:szCs w:val="24"/>
        </w:rPr>
      </w:pPr>
      <w:r>
        <w:rPr>
          <w:rFonts w:hint="eastAsia" w:ascii="宋体" w:hAnsi="宋体" w:eastAsia="宋体"/>
          <w:sz w:val="36"/>
          <w:szCs w:val="36"/>
        </w:rPr>
        <w:t>第三部分    询价内容及要求</w:t>
      </w:r>
    </w:p>
    <w:p w14:paraId="58E9E1B4">
      <w:pPr>
        <w:spacing w:line="440" w:lineRule="exact"/>
        <w:rPr>
          <w:rFonts w:hint="eastAsia" w:ascii="宋体" w:hAnsi="宋体"/>
          <w:b/>
          <w:color w:val="FF0000"/>
          <w:kern w:val="0"/>
          <w:sz w:val="24"/>
        </w:rPr>
      </w:pPr>
      <w:r>
        <w:rPr>
          <w:rFonts w:hint="eastAsia" w:ascii="宋体" w:hAnsi="宋体"/>
          <w:b/>
          <w:kern w:val="0"/>
          <w:sz w:val="24"/>
        </w:rPr>
        <w:t>一</w:t>
      </w:r>
      <w:r>
        <w:rPr>
          <w:rFonts w:hint="eastAsia" w:ascii="宋体" w:hAnsi="宋体"/>
          <w:b/>
          <w:color w:val="FF0000"/>
          <w:kern w:val="0"/>
          <w:sz w:val="24"/>
        </w:rPr>
        <w:t>、基本技术参数及要求</w:t>
      </w:r>
    </w:p>
    <w:tbl>
      <w:tblPr>
        <w:tblStyle w:val="20"/>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3024"/>
        <w:gridCol w:w="4598"/>
      </w:tblGrid>
      <w:tr w14:paraId="5493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299" w:type="dxa"/>
          </w:tcPr>
          <w:p w14:paraId="1F849421">
            <w:pPr>
              <w:jc w:val="center"/>
              <w:rPr>
                <w:rFonts w:hint="eastAsia" w:ascii="宋体" w:hAnsi="宋体" w:cs="宋体"/>
                <w:b/>
                <w:bCs/>
                <w:sz w:val="28"/>
                <w:szCs w:val="28"/>
              </w:rPr>
            </w:pPr>
            <w:r>
              <w:rPr>
                <w:rFonts w:hint="eastAsia" w:ascii="宋体" w:hAnsi="宋体" w:cs="宋体"/>
                <w:b/>
                <w:bCs/>
                <w:sz w:val="24"/>
              </w:rPr>
              <w:t>序号</w:t>
            </w:r>
          </w:p>
        </w:tc>
        <w:tc>
          <w:tcPr>
            <w:tcW w:w="3024" w:type="dxa"/>
          </w:tcPr>
          <w:p w14:paraId="3C337262">
            <w:pPr>
              <w:jc w:val="center"/>
              <w:rPr>
                <w:rFonts w:hint="eastAsia" w:ascii="宋体" w:hAnsi="宋体" w:cs="宋体"/>
                <w:b/>
                <w:bCs/>
                <w:sz w:val="24"/>
              </w:rPr>
            </w:pPr>
            <w:r>
              <w:rPr>
                <w:rFonts w:hint="eastAsia" w:ascii="宋体" w:hAnsi="宋体" w:cs="宋体"/>
                <w:b/>
                <w:bCs/>
                <w:sz w:val="24"/>
              </w:rPr>
              <w:t>品目名称</w:t>
            </w:r>
          </w:p>
        </w:tc>
        <w:tc>
          <w:tcPr>
            <w:tcW w:w="4598" w:type="dxa"/>
          </w:tcPr>
          <w:p w14:paraId="1CB7DC84">
            <w:pPr>
              <w:jc w:val="center"/>
              <w:rPr>
                <w:rFonts w:hint="eastAsia" w:ascii="宋体" w:hAnsi="宋体" w:cs="宋体"/>
                <w:b/>
                <w:bCs/>
                <w:sz w:val="24"/>
              </w:rPr>
            </w:pPr>
            <w:r>
              <w:rPr>
                <w:rFonts w:hint="eastAsia" w:ascii="宋体" w:hAnsi="宋体" w:cs="宋体"/>
                <w:b/>
                <w:bCs/>
                <w:sz w:val="24"/>
              </w:rPr>
              <w:t>基本技术参数及要求</w:t>
            </w:r>
          </w:p>
        </w:tc>
      </w:tr>
      <w:tr w14:paraId="567C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299" w:type="dxa"/>
          </w:tcPr>
          <w:p w14:paraId="37218B0E">
            <w:pPr>
              <w:jc w:val="center"/>
              <w:rPr>
                <w:rFonts w:hint="eastAsia" w:ascii="宋体" w:hAnsi="宋体" w:cs="宋体"/>
                <w:szCs w:val="21"/>
              </w:rPr>
            </w:pPr>
            <w:r>
              <w:rPr>
                <w:rFonts w:ascii="宋体" w:hAnsi="宋体" w:cs="宋体"/>
                <w:szCs w:val="21"/>
              </w:rPr>
              <w:t>1</w:t>
            </w:r>
          </w:p>
        </w:tc>
        <w:tc>
          <w:tcPr>
            <w:tcW w:w="3024" w:type="dxa"/>
            <w:vAlign w:val="center"/>
          </w:tcPr>
          <w:p w14:paraId="1CE066C3">
            <w:pPr>
              <w:jc w:val="center"/>
              <w:rPr>
                <w:rFonts w:hint="eastAsia" w:asciiTheme="minorEastAsia" w:hAnsiTheme="minorEastAsia" w:eastAsiaTheme="minorEastAsia"/>
                <w:szCs w:val="22"/>
              </w:rPr>
            </w:pPr>
            <w:r>
              <w:rPr>
                <w:rFonts w:hint="eastAsia" w:asciiTheme="minorEastAsia" w:hAnsiTheme="minorEastAsia" w:eastAsiaTheme="minorEastAsia"/>
                <w:szCs w:val="22"/>
              </w:rPr>
              <w:t>双密封结构容积可调测试腔</w:t>
            </w:r>
          </w:p>
        </w:tc>
        <w:tc>
          <w:tcPr>
            <w:tcW w:w="4598" w:type="dxa"/>
          </w:tcPr>
          <w:p w14:paraId="28015740">
            <w:pPr>
              <w:jc w:val="center"/>
              <w:rPr>
                <w:rFonts w:hint="eastAsia" w:eastAsia="等线"/>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透气性量测试范围</w:t>
            </w:r>
            <w:r>
              <w:rPr>
                <w:rFonts w:eastAsia="等线"/>
                <w:color w:val="000000" w:themeColor="text1"/>
                <w:szCs w:val="21"/>
                <w14:textFill>
                  <w14:solidFill>
                    <w14:schemeClr w14:val="tx1"/>
                  </w14:solidFill>
                </w14:textFill>
              </w:rPr>
              <w:t>10-2000cm</w:t>
            </w:r>
            <w:r>
              <w:rPr>
                <w:rFonts w:eastAsia="等线"/>
                <w:color w:val="000000" w:themeColor="text1"/>
                <w:szCs w:val="21"/>
                <w:vertAlign w:val="superscript"/>
                <w14:textFill>
                  <w14:solidFill>
                    <w14:schemeClr w14:val="tx1"/>
                  </w14:solidFill>
                </w14:textFill>
              </w:rPr>
              <w:t>3</w:t>
            </w:r>
            <w:r>
              <w:rPr>
                <w:rFonts w:eastAsia="等线"/>
                <w:color w:val="000000" w:themeColor="text1"/>
                <w:szCs w:val="21"/>
                <w14:textFill>
                  <w14:solidFill>
                    <w14:schemeClr w14:val="tx1"/>
                  </w14:solidFill>
                </w14:textFill>
              </w:rPr>
              <w:t>/m</w:t>
            </w:r>
            <w:r>
              <w:rPr>
                <w:rFonts w:eastAsia="等线"/>
                <w:color w:val="000000" w:themeColor="text1"/>
                <w:szCs w:val="21"/>
                <w:vertAlign w:val="superscript"/>
                <w14:textFill>
                  <w14:solidFill>
                    <w14:schemeClr w14:val="tx1"/>
                  </w14:solidFill>
                </w14:textFill>
              </w:rPr>
              <w:t>2</w:t>
            </w:r>
            <w:r>
              <w:rPr>
                <w:rFonts w:eastAsia="等线"/>
                <w:color w:val="000000" w:themeColor="text1"/>
                <w:szCs w:val="21"/>
                <w14:textFill>
                  <w14:solidFill>
                    <w14:schemeClr w14:val="tx1"/>
                  </w14:solidFill>
                </w14:textFill>
              </w:rPr>
              <w:t>·0.1MPa·24h</w:t>
            </w:r>
            <w:r>
              <w:rPr>
                <w:rFonts w:hint="eastAsia" w:eastAsia="等线"/>
                <w:color w:val="000000" w:themeColor="text1"/>
                <w:szCs w:val="21"/>
                <w14:textFill>
                  <w14:solidFill>
                    <w14:schemeClr w14:val="tx1"/>
                  </w14:solidFill>
                </w14:textFill>
              </w:rPr>
              <w:t>，密封性能好，真空可抽至10Pa以下</w:t>
            </w:r>
          </w:p>
        </w:tc>
      </w:tr>
      <w:tr w14:paraId="36E2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99" w:type="dxa"/>
          </w:tcPr>
          <w:p w14:paraId="11EA5235">
            <w:pPr>
              <w:jc w:val="center"/>
              <w:rPr>
                <w:rFonts w:hint="eastAsia" w:ascii="宋体" w:hAnsi="宋体" w:cs="宋体"/>
                <w:szCs w:val="21"/>
              </w:rPr>
            </w:pPr>
            <w:r>
              <w:rPr>
                <w:rFonts w:ascii="宋体" w:hAnsi="宋体" w:cs="宋体"/>
                <w:szCs w:val="21"/>
              </w:rPr>
              <w:t>2</w:t>
            </w:r>
          </w:p>
        </w:tc>
        <w:tc>
          <w:tcPr>
            <w:tcW w:w="3024" w:type="dxa"/>
            <w:vAlign w:val="center"/>
          </w:tcPr>
          <w:p w14:paraId="6560885A">
            <w:pPr>
              <w:jc w:val="center"/>
              <w:rPr>
                <w:rFonts w:hint="eastAsia" w:cs="宋体" w:asciiTheme="minorEastAsia" w:hAnsiTheme="minorEastAsia" w:eastAsiaTheme="minorEastAsia"/>
                <w:szCs w:val="21"/>
              </w:rPr>
            </w:pPr>
            <w:r>
              <w:rPr>
                <w:rFonts w:hint="eastAsia" w:asciiTheme="minorEastAsia" w:hAnsiTheme="minorEastAsia" w:eastAsiaTheme="minorEastAsia"/>
                <w:szCs w:val="22"/>
              </w:rPr>
              <w:t>双密封结构容积可调测试系统电控装置</w:t>
            </w:r>
          </w:p>
        </w:tc>
        <w:tc>
          <w:tcPr>
            <w:tcW w:w="4598" w:type="dxa"/>
          </w:tcPr>
          <w:p w14:paraId="435BE160">
            <w:pPr>
              <w:jc w:val="center"/>
              <w:rPr>
                <w:rFonts w:hint="eastAsia" w:ascii="宋体" w:hAnsi="宋体" w:cs="宋体"/>
                <w:szCs w:val="21"/>
              </w:rPr>
            </w:pPr>
            <w:r>
              <w:rPr>
                <w:rFonts w:hint="eastAsia" w:ascii="宋体" w:hAnsi="宋体" w:cs="宋体"/>
                <w:szCs w:val="21"/>
              </w:rPr>
              <w:t>内嵌于测试平台，满足平台的安全用电要求和操作便利性</w:t>
            </w:r>
          </w:p>
        </w:tc>
      </w:tr>
      <w:tr w14:paraId="6515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299" w:type="dxa"/>
          </w:tcPr>
          <w:p w14:paraId="17A5A29A">
            <w:pPr>
              <w:jc w:val="center"/>
              <w:rPr>
                <w:rFonts w:hint="eastAsia" w:ascii="宋体" w:hAnsi="宋体" w:cs="宋体"/>
                <w:szCs w:val="21"/>
              </w:rPr>
            </w:pPr>
            <w:r>
              <w:rPr>
                <w:rFonts w:hint="eastAsia" w:ascii="宋体" w:hAnsi="宋体" w:cs="宋体"/>
                <w:szCs w:val="21"/>
              </w:rPr>
              <w:t>3</w:t>
            </w:r>
          </w:p>
        </w:tc>
        <w:tc>
          <w:tcPr>
            <w:tcW w:w="3024" w:type="dxa"/>
            <w:vAlign w:val="center"/>
          </w:tcPr>
          <w:p w14:paraId="485BAA90">
            <w:pPr>
              <w:jc w:val="center"/>
              <w:rPr>
                <w:rFonts w:hint="eastAsia" w:asciiTheme="minorEastAsia" w:hAnsiTheme="minorEastAsia" w:eastAsiaTheme="minorEastAsia"/>
                <w:szCs w:val="22"/>
              </w:rPr>
            </w:pPr>
            <w:r>
              <w:rPr>
                <w:rFonts w:hint="eastAsia" w:asciiTheme="minorEastAsia" w:hAnsiTheme="minorEastAsia" w:eastAsiaTheme="minorEastAsia"/>
                <w:szCs w:val="22"/>
              </w:rPr>
              <w:t>双密封结构容积可调测试腔透气量测试报告</w:t>
            </w:r>
          </w:p>
        </w:tc>
        <w:tc>
          <w:tcPr>
            <w:tcW w:w="4598" w:type="dxa"/>
          </w:tcPr>
          <w:p w14:paraId="7FAB2E20">
            <w:pPr>
              <w:jc w:val="center"/>
              <w:rPr>
                <w:rFonts w:hint="eastAsia" w:ascii="宋体" w:hAnsi="宋体" w:cs="宋体"/>
                <w:szCs w:val="21"/>
              </w:rPr>
            </w:pPr>
            <w:r>
              <w:rPr>
                <w:rFonts w:hint="eastAsia" w:ascii="宋体" w:hAnsi="宋体" w:cs="宋体"/>
                <w:szCs w:val="21"/>
              </w:rPr>
              <w:t>提供市级以上质量监督局检测报告</w:t>
            </w:r>
          </w:p>
        </w:tc>
      </w:tr>
      <w:tr w14:paraId="4839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299" w:type="dxa"/>
          </w:tcPr>
          <w:p w14:paraId="0475FB87">
            <w:pPr>
              <w:jc w:val="center"/>
              <w:rPr>
                <w:rFonts w:hint="eastAsia" w:ascii="宋体" w:hAnsi="宋体" w:cs="宋体"/>
                <w:szCs w:val="21"/>
              </w:rPr>
            </w:pPr>
            <w:r>
              <w:rPr>
                <w:rFonts w:hint="eastAsia" w:ascii="宋体" w:hAnsi="宋体" w:cs="宋体"/>
                <w:szCs w:val="21"/>
              </w:rPr>
              <w:t>4</w:t>
            </w:r>
          </w:p>
        </w:tc>
        <w:tc>
          <w:tcPr>
            <w:tcW w:w="3024" w:type="dxa"/>
            <w:vAlign w:val="center"/>
          </w:tcPr>
          <w:p w14:paraId="3D3F0EC2">
            <w:pPr>
              <w:jc w:val="center"/>
              <w:rPr>
                <w:rFonts w:hint="eastAsia" w:ascii="等线" w:hAnsi="等线" w:eastAsia="等线"/>
                <w:szCs w:val="22"/>
              </w:rPr>
            </w:pPr>
            <w:r>
              <w:rPr>
                <w:rFonts w:hint="eastAsia" w:ascii="宋体" w:hAnsi="宋体" w:cs="宋体"/>
                <w:szCs w:val="21"/>
              </w:rPr>
              <w:t>不同规格高性能密封圈</w:t>
            </w:r>
          </w:p>
        </w:tc>
        <w:tc>
          <w:tcPr>
            <w:tcW w:w="4598" w:type="dxa"/>
          </w:tcPr>
          <w:p w14:paraId="37260277">
            <w:pPr>
              <w:jc w:val="center"/>
              <w:rPr>
                <w:rFonts w:hint="eastAsia" w:ascii="宋体" w:hAnsi="宋体" w:cs="宋体"/>
                <w:szCs w:val="21"/>
              </w:rPr>
            </w:pPr>
            <w:r>
              <w:rPr>
                <w:rFonts w:hint="eastAsia" w:ascii="宋体" w:hAnsi="宋体" w:cs="宋体"/>
                <w:szCs w:val="21"/>
              </w:rPr>
              <w:t>规格与标准件和非标准件接口兼容一致，密封性能满足透气性测试要求</w:t>
            </w:r>
          </w:p>
        </w:tc>
      </w:tr>
      <w:tr w14:paraId="0A1A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99" w:type="dxa"/>
          </w:tcPr>
          <w:p w14:paraId="5E5DFF40">
            <w:pPr>
              <w:jc w:val="center"/>
              <w:rPr>
                <w:rFonts w:hint="eastAsia" w:ascii="宋体" w:hAnsi="宋体" w:cs="宋体"/>
                <w:szCs w:val="21"/>
              </w:rPr>
            </w:pPr>
            <w:r>
              <w:rPr>
                <w:rFonts w:hint="eastAsia" w:ascii="宋体" w:hAnsi="宋体" w:cs="宋体"/>
                <w:szCs w:val="21"/>
              </w:rPr>
              <w:t>5</w:t>
            </w:r>
          </w:p>
        </w:tc>
        <w:tc>
          <w:tcPr>
            <w:tcW w:w="3024" w:type="dxa"/>
            <w:vAlign w:val="center"/>
          </w:tcPr>
          <w:p w14:paraId="57162F96">
            <w:pPr>
              <w:jc w:val="center"/>
              <w:rPr>
                <w:rFonts w:hint="eastAsia" w:ascii="等线" w:hAnsi="等线" w:eastAsia="等线"/>
                <w:szCs w:val="22"/>
              </w:rPr>
            </w:pPr>
            <w:r>
              <w:rPr>
                <w:rFonts w:hint="eastAsia" w:ascii="宋体" w:hAnsi="宋体" w:cs="宋体"/>
                <w:szCs w:val="21"/>
              </w:rPr>
              <w:t>空心铜线导管</w:t>
            </w:r>
          </w:p>
        </w:tc>
        <w:tc>
          <w:tcPr>
            <w:tcW w:w="4598" w:type="dxa"/>
          </w:tcPr>
          <w:p w14:paraId="092C7892">
            <w:pPr>
              <w:jc w:val="center"/>
              <w:rPr>
                <w:rFonts w:hint="eastAsia" w:ascii="宋体" w:hAnsi="宋体" w:cs="宋体"/>
                <w:szCs w:val="21"/>
              </w:rPr>
            </w:pPr>
            <w:r>
              <w:rPr>
                <w:rFonts w:hint="eastAsia" w:ascii="宋体" w:hAnsi="宋体" w:cs="宋体"/>
                <w:szCs w:val="21"/>
              </w:rPr>
              <w:t>铜管外径5mm壁厚1mm</w:t>
            </w:r>
          </w:p>
        </w:tc>
      </w:tr>
      <w:tr w14:paraId="5400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99" w:type="dxa"/>
          </w:tcPr>
          <w:p w14:paraId="26A99277">
            <w:pPr>
              <w:jc w:val="center"/>
              <w:rPr>
                <w:rFonts w:hint="eastAsia" w:ascii="宋体" w:hAnsi="宋体" w:cs="宋体"/>
                <w:szCs w:val="21"/>
              </w:rPr>
            </w:pPr>
            <w:r>
              <w:rPr>
                <w:rFonts w:hint="eastAsia" w:ascii="宋体" w:hAnsi="宋体" w:cs="宋体"/>
                <w:szCs w:val="21"/>
              </w:rPr>
              <w:t>6</w:t>
            </w:r>
          </w:p>
        </w:tc>
        <w:tc>
          <w:tcPr>
            <w:tcW w:w="3024" w:type="dxa"/>
            <w:vAlign w:val="center"/>
          </w:tcPr>
          <w:p w14:paraId="5264B6E5">
            <w:pPr>
              <w:jc w:val="center"/>
              <w:rPr>
                <w:rFonts w:hint="eastAsia" w:ascii="等线" w:hAnsi="等线" w:eastAsia="等线"/>
                <w:szCs w:val="22"/>
              </w:rPr>
            </w:pPr>
            <w:r>
              <w:rPr>
                <w:rFonts w:hint="eastAsia" w:ascii="宋体" w:hAnsi="宋体" w:cs="宋体"/>
                <w:szCs w:val="21"/>
              </w:rPr>
              <w:t>真空油</w:t>
            </w:r>
          </w:p>
        </w:tc>
        <w:tc>
          <w:tcPr>
            <w:tcW w:w="4598" w:type="dxa"/>
          </w:tcPr>
          <w:p w14:paraId="7CC95CF5">
            <w:pPr>
              <w:jc w:val="center"/>
              <w:rPr>
                <w:rFonts w:hint="eastAsia" w:ascii="宋体" w:hAnsi="宋体" w:cs="宋体"/>
                <w:szCs w:val="21"/>
              </w:rPr>
            </w:pPr>
            <w:r>
              <w:rPr>
                <w:rFonts w:hint="eastAsia" w:ascii="宋体" w:hAnsi="宋体" w:cs="宋体"/>
                <w:szCs w:val="21"/>
              </w:rPr>
              <w:t>密封性能满足透气性测试要求</w:t>
            </w:r>
          </w:p>
        </w:tc>
      </w:tr>
      <w:tr w14:paraId="1B07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99" w:type="dxa"/>
          </w:tcPr>
          <w:p w14:paraId="24EBD313">
            <w:pPr>
              <w:jc w:val="center"/>
              <w:rPr>
                <w:rFonts w:hint="eastAsia" w:ascii="宋体" w:hAnsi="宋体" w:cs="宋体"/>
                <w:szCs w:val="21"/>
              </w:rPr>
            </w:pPr>
            <w:r>
              <w:rPr>
                <w:rFonts w:hint="eastAsia" w:ascii="宋体" w:hAnsi="宋体" w:cs="宋体"/>
                <w:szCs w:val="21"/>
              </w:rPr>
              <w:t>7</w:t>
            </w:r>
          </w:p>
        </w:tc>
        <w:tc>
          <w:tcPr>
            <w:tcW w:w="3024" w:type="dxa"/>
            <w:vAlign w:val="center"/>
          </w:tcPr>
          <w:p w14:paraId="060D3EB2">
            <w:pPr>
              <w:jc w:val="center"/>
              <w:rPr>
                <w:rFonts w:hint="eastAsia" w:ascii="宋体" w:hAnsi="宋体" w:cs="宋体"/>
                <w:szCs w:val="21"/>
              </w:rPr>
            </w:pPr>
            <w:r>
              <w:rPr>
                <w:rFonts w:hint="eastAsia" w:ascii="宋体" w:hAnsi="宋体" w:cs="宋体"/>
                <w:szCs w:val="21"/>
              </w:rPr>
              <w:t>不同规高性能接口配件</w:t>
            </w:r>
          </w:p>
        </w:tc>
        <w:tc>
          <w:tcPr>
            <w:tcW w:w="4598" w:type="dxa"/>
          </w:tcPr>
          <w:p w14:paraId="452AEE62">
            <w:pPr>
              <w:jc w:val="center"/>
              <w:rPr>
                <w:rFonts w:hint="eastAsia" w:ascii="宋体" w:hAnsi="宋体" w:cs="宋体"/>
                <w:szCs w:val="21"/>
              </w:rPr>
            </w:pPr>
            <w:r>
              <w:rPr>
                <w:rFonts w:hint="eastAsia" w:ascii="宋体" w:hAnsi="宋体" w:cs="宋体"/>
                <w:szCs w:val="21"/>
              </w:rPr>
              <w:t>空心铜线导管接口兼容，密封性能满足透气性测试要求</w:t>
            </w:r>
          </w:p>
        </w:tc>
      </w:tr>
      <w:tr w14:paraId="137E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99" w:type="dxa"/>
          </w:tcPr>
          <w:p w14:paraId="1B89531D">
            <w:pPr>
              <w:jc w:val="center"/>
              <w:rPr>
                <w:rFonts w:hint="eastAsia" w:ascii="宋体" w:hAnsi="宋体" w:cs="宋体"/>
                <w:szCs w:val="21"/>
              </w:rPr>
            </w:pPr>
            <w:r>
              <w:rPr>
                <w:rFonts w:hint="eastAsia" w:ascii="宋体" w:hAnsi="宋体" w:cs="宋体"/>
                <w:szCs w:val="21"/>
              </w:rPr>
              <w:t>8</w:t>
            </w:r>
          </w:p>
        </w:tc>
        <w:tc>
          <w:tcPr>
            <w:tcW w:w="3024" w:type="dxa"/>
            <w:vAlign w:val="center"/>
          </w:tcPr>
          <w:p w14:paraId="7E46509B">
            <w:pPr>
              <w:jc w:val="center"/>
              <w:rPr>
                <w:rFonts w:hint="eastAsia" w:ascii="等线" w:hAnsi="等线" w:eastAsia="等线"/>
                <w:szCs w:val="22"/>
              </w:rPr>
            </w:pPr>
            <w:r>
              <w:rPr>
                <w:rFonts w:hint="eastAsia" w:ascii="宋体" w:hAnsi="宋体" w:cs="宋体"/>
                <w:szCs w:val="21"/>
              </w:rPr>
              <w:t>氮气与氮气罐固定装置</w:t>
            </w:r>
          </w:p>
        </w:tc>
        <w:tc>
          <w:tcPr>
            <w:tcW w:w="4598" w:type="dxa"/>
          </w:tcPr>
          <w:p w14:paraId="6A8F38AD">
            <w:pPr>
              <w:jc w:val="center"/>
              <w:rPr>
                <w:rFonts w:hint="eastAsia" w:ascii="宋体" w:hAnsi="宋体" w:cs="宋体"/>
                <w:szCs w:val="21"/>
              </w:rPr>
            </w:pPr>
            <w:r>
              <w:rPr>
                <w:rFonts w:hint="eastAsia" w:ascii="宋体" w:hAnsi="宋体" w:cs="宋体"/>
                <w:szCs w:val="21"/>
              </w:rPr>
              <w:t>满足测试流程要求</w:t>
            </w:r>
          </w:p>
        </w:tc>
      </w:tr>
    </w:tbl>
    <w:p w14:paraId="6BA2329F">
      <w:pPr>
        <w:pStyle w:val="25"/>
        <w:rPr>
          <w:rFonts w:hint="eastAsia" w:ascii="宋体" w:hAnsi="宋体"/>
          <w:b/>
          <w:color w:val="FF0000"/>
        </w:rPr>
      </w:pPr>
    </w:p>
    <w:p w14:paraId="487CE1CA">
      <w:pPr>
        <w:pStyle w:val="25"/>
        <w:rPr>
          <w:rFonts w:hint="eastAsia" w:ascii="宋体" w:hAnsi="宋体"/>
          <w:b/>
          <w:color w:val="FF0000"/>
        </w:rPr>
      </w:pPr>
    </w:p>
    <w:p w14:paraId="79EEEF1A">
      <w:pPr>
        <w:pStyle w:val="25"/>
        <w:rPr>
          <w:rFonts w:hint="eastAsia" w:ascii="宋体" w:hAnsi="宋体"/>
          <w:b/>
          <w:color w:val="FF0000"/>
        </w:rPr>
      </w:pPr>
      <w:r>
        <w:rPr>
          <w:rFonts w:hint="eastAsia" w:ascii="宋体" w:hAnsi="宋体" w:eastAsia="宋体" w:cs="Times New Roman"/>
          <w:b/>
          <w:color w:val="FF0000"/>
        </w:rPr>
        <w:t>二、售后服务要求（可根据项目实际调整）</w:t>
      </w:r>
    </w:p>
    <w:p w14:paraId="5E57A7CA">
      <w:pPr>
        <w:spacing w:line="440" w:lineRule="exact"/>
        <w:ind w:firstLine="480" w:firstLineChars="200"/>
        <w:rPr>
          <w:rFonts w:hint="eastAsia" w:hAnsi="宋体"/>
          <w:sz w:val="24"/>
        </w:rPr>
      </w:pPr>
      <w:r>
        <w:rPr>
          <w:rFonts w:hint="eastAsia" w:hAnsi="宋体"/>
          <w:sz w:val="24"/>
        </w:rPr>
        <w:t>（一）投标人对提供的货物或服务，因产品及服务质量、或知识产权纠纷等问题，必须提供保修、包换、包退等服务。</w:t>
      </w:r>
    </w:p>
    <w:p w14:paraId="63CCC739">
      <w:pPr>
        <w:spacing w:line="440" w:lineRule="exact"/>
        <w:ind w:firstLine="480" w:firstLineChars="200"/>
        <w:rPr>
          <w:rFonts w:hint="eastAsia" w:hAnsi="宋体"/>
          <w:sz w:val="24"/>
        </w:rPr>
      </w:pPr>
      <w:r>
        <w:rPr>
          <w:rFonts w:hint="eastAsia" w:hAnsi="宋体"/>
          <w:sz w:val="24"/>
        </w:rPr>
        <w:t>（二）货物安装调试合格后，投标人负责对采购人技术人员进行免费现场培训，培训内容包括系统的功能、原理、使用与维护等，培训日程视实际情况另定。</w:t>
      </w:r>
    </w:p>
    <w:p w14:paraId="4203C38D">
      <w:pPr>
        <w:spacing w:line="440" w:lineRule="exact"/>
        <w:ind w:firstLine="480" w:firstLineChars="200"/>
        <w:rPr>
          <w:rFonts w:hint="eastAsia" w:hAnsi="宋体"/>
          <w:sz w:val="24"/>
        </w:rPr>
      </w:pPr>
      <w:r>
        <w:rPr>
          <w:rFonts w:hint="eastAsia" w:hAnsi="宋体"/>
          <w:sz w:val="24"/>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2571DD01">
      <w:pPr>
        <w:spacing w:line="440" w:lineRule="exact"/>
        <w:ind w:firstLine="480" w:firstLineChars="200"/>
        <w:rPr>
          <w:rFonts w:hint="eastAsia" w:hAnsi="宋体"/>
          <w:sz w:val="24"/>
        </w:rPr>
      </w:pPr>
      <w:r>
        <w:rPr>
          <w:rFonts w:hint="eastAsia" w:hAnsi="宋体"/>
          <w:sz w:val="24"/>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1C382E9B">
      <w:pPr>
        <w:spacing w:line="440" w:lineRule="exact"/>
        <w:ind w:firstLine="480" w:firstLineChars="200"/>
        <w:rPr>
          <w:rFonts w:hint="eastAsia" w:hAnsi="宋体"/>
          <w:sz w:val="24"/>
        </w:rPr>
      </w:pPr>
      <w:r>
        <w:rPr>
          <w:rFonts w:hint="eastAsia" w:hAnsi="宋体"/>
          <w:sz w:val="24"/>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3260AF79">
      <w:pPr>
        <w:spacing w:line="440" w:lineRule="exact"/>
        <w:ind w:firstLine="480" w:firstLineChars="200"/>
        <w:rPr>
          <w:rFonts w:hint="eastAsia" w:hAnsi="宋体"/>
          <w:sz w:val="24"/>
        </w:rPr>
      </w:pPr>
      <w:r>
        <w:rPr>
          <w:rFonts w:hint="eastAsia" w:hAnsi="宋体"/>
          <w:sz w:val="24"/>
        </w:rPr>
        <w:t>（六）履行所承诺的其他服务条款。</w:t>
      </w:r>
    </w:p>
    <w:p w14:paraId="42389384">
      <w:pPr>
        <w:spacing w:line="440" w:lineRule="exact"/>
        <w:rPr>
          <w:rFonts w:hint="eastAsia" w:ascii="宋体" w:hAnsi="宋体"/>
          <w:b/>
          <w:bCs/>
          <w:color w:val="FF0000"/>
          <w:sz w:val="24"/>
        </w:rPr>
      </w:pPr>
      <w:bookmarkStart w:id="53" w:name="_Toc394319916"/>
      <w:bookmarkStart w:id="54" w:name="_Toc358109805"/>
      <w:bookmarkStart w:id="55" w:name="_Toc478753855"/>
      <w:bookmarkStart w:id="56" w:name="_Toc416379639"/>
      <w:bookmarkStart w:id="57" w:name="_Toc425276504"/>
      <w:bookmarkStart w:id="58" w:name="_Toc57451666"/>
      <w:r>
        <w:rPr>
          <w:rFonts w:hint="eastAsia" w:ascii="宋体" w:hAnsi="宋体"/>
          <w:b/>
          <w:bCs/>
          <w:color w:val="FF0000"/>
          <w:sz w:val="24"/>
        </w:rPr>
        <w:t>三、项目验收（可根据项目实际调整）</w:t>
      </w:r>
    </w:p>
    <w:bookmarkEnd w:id="53"/>
    <w:bookmarkEnd w:id="54"/>
    <w:p w14:paraId="0F8011A3">
      <w:pPr>
        <w:spacing w:line="440" w:lineRule="exact"/>
        <w:ind w:firstLine="480" w:firstLineChars="200"/>
        <w:rPr>
          <w:rFonts w:hint="eastAsia" w:hAnsi="宋体"/>
          <w:sz w:val="24"/>
        </w:rPr>
      </w:pPr>
      <w:bookmarkStart w:id="59" w:name="_Toc394319918"/>
      <w:bookmarkStart w:id="60" w:name="_Toc430269287"/>
      <w:bookmarkStart w:id="61" w:name="_Toc491700052"/>
      <w:bookmarkStart w:id="62" w:name="_Toc358109807"/>
      <w:bookmarkStart w:id="63" w:name="_Toc430269118"/>
      <w:bookmarkStart w:id="64" w:name="_Toc285393068"/>
      <w:bookmarkStart w:id="65" w:name="_Toc394319917"/>
      <w:bookmarkStart w:id="66" w:name="_Toc358109806"/>
      <w:r>
        <w:rPr>
          <w:rFonts w:hint="eastAsia" w:hAnsi="宋体"/>
          <w:sz w:val="24"/>
        </w:rPr>
        <w:t>（一）验收标准</w:t>
      </w:r>
    </w:p>
    <w:p w14:paraId="3F315628">
      <w:pPr>
        <w:spacing w:line="440" w:lineRule="exact"/>
        <w:ind w:firstLine="480" w:firstLineChars="200"/>
        <w:rPr>
          <w:rFonts w:hint="eastAsia" w:hAnsi="宋体"/>
          <w:sz w:val="24"/>
        </w:rPr>
      </w:pPr>
      <w:r>
        <w:rPr>
          <w:rFonts w:hint="eastAsia" w:hAnsi="宋体"/>
          <w:sz w:val="24"/>
        </w:rPr>
        <w:t>按厂家设备验收标准(符合国家或行业或地方标准)、招标文件、投标文件、合同等相关文件执行。验收结果应符合采购人使用要求。</w:t>
      </w:r>
    </w:p>
    <w:p w14:paraId="62C3225B">
      <w:pPr>
        <w:spacing w:line="440" w:lineRule="exact"/>
        <w:ind w:firstLine="480" w:firstLineChars="200"/>
        <w:rPr>
          <w:rFonts w:hint="eastAsia" w:hAnsi="宋体"/>
          <w:sz w:val="24"/>
        </w:rPr>
      </w:pPr>
      <w:r>
        <w:rPr>
          <w:rFonts w:hint="eastAsia" w:hAnsi="宋体"/>
          <w:sz w:val="24"/>
        </w:rPr>
        <w:t>（二）验收程序</w:t>
      </w:r>
    </w:p>
    <w:p w14:paraId="7309F77D">
      <w:pPr>
        <w:spacing w:line="440" w:lineRule="exact"/>
        <w:ind w:firstLine="480" w:firstLineChars="200"/>
        <w:rPr>
          <w:rFonts w:hint="eastAsia" w:hAnsi="宋体"/>
          <w:sz w:val="24"/>
        </w:rPr>
      </w:pPr>
      <w:r>
        <w:rPr>
          <w:rFonts w:hint="eastAsia" w:hAnsi="宋体"/>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60686EF8">
      <w:pPr>
        <w:spacing w:line="440" w:lineRule="exact"/>
        <w:ind w:firstLine="480" w:firstLineChars="200"/>
        <w:rPr>
          <w:rFonts w:hint="eastAsia" w:hAnsi="宋体"/>
          <w:sz w:val="24"/>
        </w:rPr>
      </w:pPr>
      <w:r>
        <w:rPr>
          <w:rFonts w:hint="eastAsia" w:hAnsi="宋体"/>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217603FA">
      <w:pPr>
        <w:spacing w:line="440" w:lineRule="exact"/>
        <w:ind w:firstLine="480" w:firstLineChars="200"/>
        <w:rPr>
          <w:rFonts w:hint="eastAsia" w:hAnsi="宋体"/>
          <w:b/>
          <w:bCs/>
          <w:color w:val="FF0000"/>
          <w:sz w:val="24"/>
        </w:rPr>
      </w:pPr>
      <w:r>
        <w:rPr>
          <w:rFonts w:hint="eastAsia" w:hAnsi="宋体"/>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4783462B">
      <w:pPr>
        <w:spacing w:line="440" w:lineRule="exact"/>
        <w:rPr>
          <w:rFonts w:hint="eastAsia"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59"/>
    <w:bookmarkEnd w:id="60"/>
    <w:bookmarkEnd w:id="61"/>
    <w:bookmarkEnd w:id="62"/>
    <w:bookmarkEnd w:id="63"/>
    <w:bookmarkEnd w:id="64"/>
    <w:p w14:paraId="1227A9E1">
      <w:pPr>
        <w:spacing w:line="440" w:lineRule="exact"/>
        <w:ind w:firstLine="480" w:firstLineChars="200"/>
        <w:rPr>
          <w:rFonts w:hint="eastAsia" w:hAnsi="宋体"/>
          <w:b/>
          <w:bCs/>
          <w:sz w:val="24"/>
        </w:rPr>
      </w:pPr>
      <w:bookmarkStart w:id="67"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16ACD071">
      <w:pPr>
        <w:spacing w:line="440" w:lineRule="exact"/>
        <w:ind w:firstLine="480" w:firstLineChars="200"/>
        <w:rPr>
          <w:rFonts w:hint="eastAsia"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7EC53F43">
      <w:pPr>
        <w:spacing w:line="440" w:lineRule="exact"/>
        <w:ind w:firstLine="480" w:firstLineChars="200"/>
        <w:rPr>
          <w:rFonts w:hint="eastAsia"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7018E0BA">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w:t>
      </w:r>
      <w:r>
        <w:rPr>
          <w:rFonts w:hint="eastAsia" w:ascii="宋体" w:hAnsi="宋体" w:cs="宋体"/>
          <w:sz w:val="24"/>
          <w:lang w:eastAsia="zh-CN"/>
        </w:rPr>
        <w:t>《中华人民共和国劳动法》</w:t>
      </w:r>
      <w:r>
        <w:rPr>
          <w:rFonts w:hint="eastAsia" w:ascii="宋体" w:hAnsi="宋体" w:cs="宋体"/>
          <w:sz w:val="24"/>
        </w:rPr>
        <w:t>的规定用工，签订用工劳务合同，并按规定为工人购买人身意外保险及相关的劳动保险，承包期间发生的一切安全责任事故及造成第三者伤害责任的，均由成交供应商承担。</w:t>
      </w:r>
    </w:p>
    <w:p w14:paraId="05723549">
      <w:pPr>
        <w:spacing w:line="440" w:lineRule="exact"/>
        <w:rPr>
          <w:rFonts w:hint="eastAsia" w:ascii="宋体" w:hAnsi="宋体"/>
          <w:b/>
          <w:color w:val="FF0000"/>
          <w:kern w:val="0"/>
          <w:sz w:val="24"/>
        </w:rPr>
      </w:pPr>
      <w:r>
        <w:rPr>
          <w:rFonts w:hint="eastAsia" w:ascii="宋体" w:hAnsi="宋体"/>
          <w:b/>
          <w:color w:val="FF0000"/>
          <w:kern w:val="0"/>
          <w:sz w:val="24"/>
        </w:rPr>
        <w:t>五、交货地点及时间</w:t>
      </w:r>
    </w:p>
    <w:p w14:paraId="0972F2C9">
      <w:pPr>
        <w:pStyle w:val="25"/>
        <w:ind w:firstLine="480" w:firstLineChars="200"/>
        <w:rPr>
          <w:rFonts w:hint="eastAsia" w:ascii="宋体" w:hAnsi="宋体" w:eastAsia="宋体"/>
          <w:color w:val="FF0000"/>
        </w:rPr>
      </w:pPr>
      <w:r>
        <w:rPr>
          <w:rFonts w:hint="eastAsia" w:ascii="宋体" w:hAnsi="宋体" w:eastAsia="宋体"/>
          <w:color w:val="FF0000"/>
        </w:rPr>
        <w:t>交货地点，泉州师范学院机电工程实验实训中心</w:t>
      </w:r>
    </w:p>
    <w:p w14:paraId="19D8C484">
      <w:pPr>
        <w:pStyle w:val="25"/>
        <w:ind w:firstLine="480" w:firstLineChars="200"/>
        <w:rPr>
          <w:rFonts w:hint="eastAsia" w:ascii="宋体" w:hAnsi="宋体" w:eastAsia="宋体"/>
          <w:color w:val="FF0000"/>
        </w:rPr>
      </w:pPr>
      <w:r>
        <w:rPr>
          <w:rFonts w:hint="eastAsia" w:ascii="宋体" w:hAnsi="宋体" w:eastAsia="宋体"/>
          <w:color w:val="FF0000"/>
        </w:rPr>
        <w:t>交货时间：合同签</w:t>
      </w:r>
      <w:r>
        <w:rPr>
          <w:rFonts w:hint="eastAsia" w:ascii="宋体" w:hAnsi="宋体" w:eastAsia="宋体"/>
          <w:color w:val="FF0000"/>
          <w:lang w:val="en-US" w:eastAsia="zh-CN"/>
        </w:rPr>
        <w:t>订</w:t>
      </w:r>
      <w:r>
        <w:rPr>
          <w:rFonts w:hint="eastAsia" w:ascii="宋体" w:hAnsi="宋体" w:eastAsia="宋体"/>
          <w:color w:val="FF0000"/>
        </w:rPr>
        <w:t>收到</w:t>
      </w:r>
      <w:r>
        <w:rPr>
          <w:rFonts w:hint="eastAsia" w:asciiTheme="minorEastAsia" w:hAnsiTheme="minorEastAsia" w:eastAsiaTheme="minorEastAsia"/>
          <w:b/>
          <w:color w:val="FF0000"/>
        </w:rPr>
        <w:t>预付款</w:t>
      </w:r>
      <w:r>
        <w:rPr>
          <w:rFonts w:hint="eastAsia" w:ascii="宋体" w:hAnsi="宋体" w:eastAsia="宋体"/>
          <w:color w:val="FF0000"/>
        </w:rPr>
        <w:t>后30天内交货</w:t>
      </w:r>
      <w:bookmarkStart w:id="105" w:name="_GoBack"/>
      <w:bookmarkEnd w:id="105"/>
    </w:p>
    <w:p w14:paraId="2BF7B7F9">
      <w:pPr>
        <w:spacing w:line="440" w:lineRule="exact"/>
        <w:rPr>
          <w:rFonts w:hint="eastAsia" w:ascii="宋体" w:hAnsi="宋体"/>
          <w:b/>
          <w:color w:val="FF0000"/>
          <w:kern w:val="0"/>
          <w:sz w:val="24"/>
        </w:rPr>
      </w:pPr>
    </w:p>
    <w:p w14:paraId="595991E3">
      <w:pPr>
        <w:spacing w:line="440" w:lineRule="exact"/>
        <w:rPr>
          <w:rFonts w:hint="eastAsia" w:ascii="宋体" w:hAnsi="宋体"/>
          <w:b/>
          <w:color w:val="FF0000"/>
          <w:kern w:val="0"/>
          <w:sz w:val="24"/>
        </w:rPr>
      </w:pPr>
      <w:r>
        <w:rPr>
          <w:rFonts w:hint="eastAsia" w:ascii="宋体" w:hAnsi="宋体"/>
          <w:b/>
          <w:color w:val="FF0000"/>
          <w:kern w:val="0"/>
          <w:sz w:val="24"/>
        </w:rPr>
        <w:t>六</w:t>
      </w:r>
      <w:r>
        <w:rPr>
          <w:rFonts w:ascii="宋体" w:hAnsi="宋体"/>
          <w:b/>
          <w:color w:val="FF0000"/>
          <w:kern w:val="0"/>
          <w:sz w:val="24"/>
        </w:rPr>
        <w:t>、付款方式</w:t>
      </w:r>
    </w:p>
    <w:bookmarkEnd w:id="55"/>
    <w:bookmarkEnd w:id="56"/>
    <w:bookmarkEnd w:id="57"/>
    <w:bookmarkEnd w:id="58"/>
    <w:bookmarkEnd w:id="65"/>
    <w:bookmarkEnd w:id="66"/>
    <w:bookmarkEnd w:id="67"/>
    <w:p w14:paraId="5C3EA7C6">
      <w:pPr>
        <w:spacing w:line="440" w:lineRule="exact"/>
        <w:ind w:firstLine="482" w:firstLineChars="200"/>
        <w:rPr>
          <w:rFonts w:hint="eastAsia" w:ascii="宋体" w:hAnsi="宋体"/>
          <w:b/>
          <w:color w:val="FF0000"/>
          <w:kern w:val="0"/>
          <w:sz w:val="24"/>
        </w:rPr>
      </w:pPr>
      <w:r>
        <w:rPr>
          <w:rFonts w:hint="eastAsia" w:ascii="宋体" w:hAnsi="宋体"/>
          <w:b/>
          <w:color w:val="FF0000"/>
          <w:kern w:val="0"/>
          <w:sz w:val="24"/>
        </w:rPr>
        <w:t>合同签订后，</w:t>
      </w:r>
      <w:bookmarkStart w:id="68" w:name="_Hlk171085571"/>
      <w:r>
        <w:rPr>
          <w:rFonts w:hint="eastAsia" w:ascii="宋体" w:hAnsi="宋体"/>
          <w:b/>
          <w:color w:val="FF0000"/>
          <w:kern w:val="0"/>
          <w:sz w:val="24"/>
        </w:rPr>
        <w:t>预付</w:t>
      </w:r>
      <w:bookmarkEnd w:id="68"/>
      <w:bookmarkStart w:id="69" w:name="_Hlk171085558"/>
      <w:r>
        <w:rPr>
          <w:rFonts w:hint="eastAsia" w:ascii="宋体" w:hAnsi="宋体"/>
          <w:b/>
          <w:color w:val="FF0000"/>
          <w:kern w:val="0"/>
          <w:sz w:val="24"/>
        </w:rPr>
        <w:t>合同总额</w:t>
      </w:r>
      <w:bookmarkEnd w:id="69"/>
      <w:r>
        <w:rPr>
          <w:rFonts w:hint="eastAsia" w:ascii="宋体" w:hAnsi="宋体"/>
          <w:b/>
          <w:color w:val="FF0000"/>
          <w:kern w:val="0"/>
          <w:sz w:val="24"/>
        </w:rPr>
        <w:t>的60%，货到验收合格，收到增值税发票后，再付合同总额的30%，剩余合同总额的10%，透气性测试装置平台运行12个月后付清。</w:t>
      </w:r>
    </w:p>
    <w:p w14:paraId="6AB74FDD">
      <w:pPr>
        <w:spacing w:line="440" w:lineRule="exact"/>
        <w:rPr>
          <w:rFonts w:hint="eastAsia" w:ascii="宋体" w:hAnsi="宋体"/>
          <w:b/>
          <w:color w:val="FF0000"/>
          <w:kern w:val="0"/>
          <w:sz w:val="24"/>
        </w:rPr>
      </w:pPr>
    </w:p>
    <w:p w14:paraId="157FB192">
      <w:pPr>
        <w:spacing w:line="440" w:lineRule="exact"/>
        <w:rPr>
          <w:rFonts w:hint="eastAsia" w:ascii="宋体" w:hAnsi="宋体"/>
          <w:b/>
          <w:kern w:val="0"/>
          <w:sz w:val="24"/>
        </w:rPr>
      </w:pPr>
      <w:r>
        <w:rPr>
          <w:rFonts w:hint="eastAsia" w:ascii="宋体" w:hAnsi="宋体"/>
          <w:b/>
          <w:kern w:val="0"/>
          <w:sz w:val="24"/>
        </w:rPr>
        <w:t>七、知识产权</w:t>
      </w:r>
    </w:p>
    <w:p w14:paraId="5ECBF12C">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50F01B98">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265F84AA">
      <w:pPr>
        <w:spacing w:line="440" w:lineRule="exact"/>
        <w:rPr>
          <w:rFonts w:hint="eastAsia" w:ascii="宋体" w:hAnsi="宋体"/>
          <w:b/>
          <w:sz w:val="24"/>
        </w:rPr>
      </w:pPr>
      <w:r>
        <w:rPr>
          <w:rFonts w:hint="eastAsia" w:ascii="宋体" w:hAnsi="宋体"/>
          <w:b/>
          <w:sz w:val="24"/>
        </w:rPr>
        <w:t>八、违约责任</w:t>
      </w:r>
    </w:p>
    <w:p w14:paraId="39713D8F">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48535B95">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40ED4BA7">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6A7C2E6A">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390D962A">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5946942F">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03AFC17E">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（7）因采购人原因导致成交供应商未能按合同约定履行的，成交供应商可免于承担违约责任。</w:t>
      </w:r>
    </w:p>
    <w:p w14:paraId="089EC044">
      <w:pPr>
        <w:pStyle w:val="5"/>
        <w:spacing w:before="0" w:after="0" w:line="440" w:lineRule="exact"/>
        <w:jc w:val="left"/>
        <w:rPr>
          <w:rFonts w:hint="eastAsia" w:ascii="宋体" w:hAnsi="宋体" w:eastAsia="宋体"/>
          <w:sz w:val="24"/>
        </w:rPr>
      </w:pPr>
    </w:p>
    <w:p w14:paraId="4D429ABD">
      <w:pPr>
        <w:pStyle w:val="5"/>
        <w:spacing w:before="0" w:after="0" w:line="440" w:lineRule="exact"/>
        <w:jc w:val="left"/>
        <w:rPr>
          <w:rFonts w:hint="eastAsia" w:ascii="宋体" w:hAnsi="宋体" w:eastAsia="宋体"/>
          <w:sz w:val="24"/>
        </w:rPr>
      </w:pPr>
    </w:p>
    <w:p w14:paraId="0F371AAE">
      <w:pPr>
        <w:pStyle w:val="5"/>
        <w:spacing w:before="0" w:after="0" w:line="440" w:lineRule="exact"/>
        <w:jc w:val="left"/>
        <w:rPr>
          <w:rFonts w:hint="eastAsia" w:ascii="宋体" w:hAnsi="宋体" w:eastAsia="宋体"/>
          <w:sz w:val="24"/>
        </w:rPr>
      </w:pPr>
    </w:p>
    <w:bookmarkEnd w:id="51"/>
    <w:bookmarkEnd w:id="52"/>
    <w:p w14:paraId="50074CC4">
      <w:pPr>
        <w:pStyle w:val="18"/>
        <w:ind w:firstLine="210"/>
      </w:pPr>
    </w:p>
    <w:p w14:paraId="4318E6F3">
      <w:pPr>
        <w:pStyle w:val="4"/>
        <w:spacing w:before="120" w:after="120" w:line="400" w:lineRule="exact"/>
        <w:jc w:val="center"/>
        <w:rPr>
          <w:rFonts w:hint="eastAsia" w:ascii="宋体" w:hAnsi="宋体" w:eastAsia="宋体"/>
          <w:szCs w:val="32"/>
        </w:rPr>
      </w:pPr>
      <w:bookmarkStart w:id="70" w:name="_Toc1683"/>
      <w:r>
        <w:rPr>
          <w:rFonts w:hint="eastAsia" w:ascii="宋体" w:hAnsi="宋体" w:eastAsia="宋体"/>
          <w:szCs w:val="32"/>
        </w:rPr>
        <w:br w:type="page"/>
      </w:r>
      <w:bookmarkStart w:id="71" w:name="_Toc29063"/>
      <w:bookmarkStart w:id="72" w:name="_Toc25197"/>
      <w:r>
        <w:rPr>
          <w:rFonts w:hint="eastAsia" w:ascii="宋体" w:hAnsi="宋体" w:eastAsia="宋体"/>
          <w:szCs w:val="32"/>
        </w:rPr>
        <w:t>第四部分    报价文件格式</w:t>
      </w:r>
      <w:bookmarkEnd w:id="70"/>
      <w:bookmarkEnd w:id="71"/>
      <w:bookmarkEnd w:id="72"/>
    </w:p>
    <w:p w14:paraId="2D60D9C3">
      <w:pPr>
        <w:spacing w:line="360" w:lineRule="auto"/>
        <w:rPr>
          <w:rFonts w:hint="eastAsia" w:ascii="宋体" w:hAnsi="宋体"/>
          <w:b/>
          <w:sz w:val="28"/>
          <w:szCs w:val="28"/>
        </w:rPr>
      </w:pPr>
    </w:p>
    <w:p w14:paraId="778ECD60">
      <w:pPr>
        <w:spacing w:line="360" w:lineRule="auto"/>
        <w:jc w:val="center"/>
        <w:rPr>
          <w:rFonts w:hint="eastAsia" w:ascii="宋体" w:hAnsi="宋体"/>
          <w:b/>
          <w:sz w:val="72"/>
        </w:rPr>
      </w:pPr>
    </w:p>
    <w:p w14:paraId="3C69DD47">
      <w:pPr>
        <w:spacing w:line="360" w:lineRule="auto"/>
        <w:jc w:val="center"/>
        <w:rPr>
          <w:rFonts w:hint="eastAsia" w:ascii="宋体" w:hAnsi="宋体"/>
          <w:b/>
          <w:sz w:val="84"/>
          <w:szCs w:val="84"/>
        </w:rPr>
      </w:pPr>
      <w:r>
        <w:rPr>
          <w:rFonts w:hint="eastAsia" w:ascii="宋体" w:hAnsi="宋体"/>
          <w:b/>
          <w:sz w:val="84"/>
          <w:szCs w:val="84"/>
        </w:rPr>
        <w:t>报价响应文件</w:t>
      </w:r>
    </w:p>
    <w:p w14:paraId="445ABAF1">
      <w:pPr>
        <w:spacing w:line="360" w:lineRule="auto"/>
        <w:jc w:val="center"/>
        <w:rPr>
          <w:rFonts w:hint="eastAsia" w:ascii="宋体" w:hAnsi="宋体"/>
          <w:b/>
          <w:sz w:val="36"/>
        </w:rPr>
      </w:pPr>
    </w:p>
    <w:p w14:paraId="67C29AB2">
      <w:pPr>
        <w:spacing w:line="360" w:lineRule="auto"/>
        <w:jc w:val="center"/>
        <w:rPr>
          <w:rFonts w:hint="eastAsia" w:ascii="宋体" w:hAnsi="宋体"/>
          <w:b/>
          <w:sz w:val="36"/>
        </w:rPr>
      </w:pPr>
    </w:p>
    <w:p w14:paraId="2FB59521">
      <w:pPr>
        <w:spacing w:line="360" w:lineRule="auto"/>
        <w:jc w:val="center"/>
        <w:rPr>
          <w:rFonts w:hint="eastAsia" w:ascii="宋体" w:hAnsi="宋体"/>
          <w:b/>
          <w:sz w:val="36"/>
        </w:rPr>
      </w:pPr>
    </w:p>
    <w:p w14:paraId="6426CD21">
      <w:pPr>
        <w:spacing w:line="360" w:lineRule="auto"/>
        <w:ind w:firstLine="1619" w:firstLineChars="448"/>
        <w:rPr>
          <w:rFonts w:hint="eastAsia"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3F986965">
      <w:pPr>
        <w:spacing w:line="360" w:lineRule="auto"/>
        <w:ind w:firstLine="1619" w:firstLineChars="448"/>
        <w:rPr>
          <w:rFonts w:hint="eastAsia"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55100B93">
      <w:pPr>
        <w:spacing w:line="360" w:lineRule="auto"/>
        <w:rPr>
          <w:rFonts w:hint="eastAsia" w:ascii="宋体" w:hAnsi="宋体"/>
          <w:sz w:val="28"/>
          <w:szCs w:val="28"/>
        </w:rPr>
      </w:pPr>
    </w:p>
    <w:p w14:paraId="6398F5F8">
      <w:pPr>
        <w:pStyle w:val="16"/>
      </w:pPr>
    </w:p>
    <w:p w14:paraId="7E2116B0">
      <w:pPr>
        <w:spacing w:line="360" w:lineRule="auto"/>
        <w:rPr>
          <w:rFonts w:hint="eastAsia" w:ascii="宋体" w:hAnsi="宋体"/>
          <w:b/>
          <w:sz w:val="36"/>
        </w:rPr>
      </w:pPr>
    </w:p>
    <w:p w14:paraId="567057D8">
      <w:pPr>
        <w:pStyle w:val="16"/>
      </w:pPr>
    </w:p>
    <w:p w14:paraId="2EE6E7B1">
      <w:pPr>
        <w:spacing w:line="360" w:lineRule="auto"/>
        <w:rPr>
          <w:rFonts w:hint="eastAsia" w:ascii="宋体" w:hAnsi="宋体"/>
          <w:b/>
          <w:sz w:val="36"/>
        </w:rPr>
      </w:pPr>
    </w:p>
    <w:p w14:paraId="6B532C31">
      <w:pPr>
        <w:spacing w:line="360" w:lineRule="auto"/>
        <w:ind w:firstLine="1438" w:firstLineChars="398"/>
        <w:rPr>
          <w:rFonts w:hint="eastAsia"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70D34B29">
      <w:pPr>
        <w:spacing w:line="360" w:lineRule="auto"/>
        <w:ind w:firstLine="1438" w:firstLineChars="398"/>
        <w:rPr>
          <w:rFonts w:hint="eastAsia"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74F74B5E">
      <w:pPr>
        <w:widowControl/>
        <w:spacing w:line="400" w:lineRule="exact"/>
        <w:ind w:firstLine="5600" w:firstLineChars="2000"/>
        <w:rPr>
          <w:rFonts w:hint="eastAsia" w:ascii="宋体" w:hAnsi="宋体" w:cs="宋体"/>
          <w:kern w:val="0"/>
          <w:sz w:val="28"/>
          <w:szCs w:val="28"/>
          <w:shd w:val="clear" w:color="auto" w:fill="FFFFFF"/>
        </w:rPr>
      </w:pPr>
    </w:p>
    <w:p w14:paraId="4E134F81">
      <w:pPr>
        <w:widowControl/>
        <w:spacing w:line="400" w:lineRule="exact"/>
        <w:ind w:firstLine="5600" w:firstLineChars="2000"/>
        <w:rPr>
          <w:rFonts w:hint="eastAsia" w:ascii="宋体" w:hAnsi="宋体" w:cs="宋体"/>
          <w:kern w:val="0"/>
          <w:sz w:val="28"/>
          <w:szCs w:val="28"/>
          <w:shd w:val="clear" w:color="auto" w:fill="FFFFFF"/>
        </w:rPr>
      </w:pPr>
    </w:p>
    <w:p w14:paraId="55DDF987">
      <w:pPr>
        <w:widowControl/>
        <w:spacing w:line="400" w:lineRule="exact"/>
        <w:ind w:firstLine="5600" w:firstLineChars="2000"/>
        <w:rPr>
          <w:rFonts w:hint="eastAsia" w:ascii="宋体" w:hAnsi="宋体" w:cs="宋体"/>
          <w:kern w:val="0"/>
          <w:sz w:val="28"/>
          <w:szCs w:val="28"/>
          <w:shd w:val="clear" w:color="auto" w:fill="FFFFFF"/>
        </w:rPr>
      </w:pPr>
    </w:p>
    <w:p w14:paraId="3FBA9EF0">
      <w:pPr>
        <w:pStyle w:val="16"/>
      </w:pPr>
    </w:p>
    <w:p w14:paraId="7570306E"/>
    <w:p w14:paraId="6BFEE498">
      <w:pPr>
        <w:widowControl/>
        <w:spacing w:line="400" w:lineRule="exact"/>
        <w:ind w:firstLine="5600" w:firstLineChars="2000"/>
        <w:rPr>
          <w:rFonts w:hint="eastAsia" w:ascii="宋体" w:hAnsi="宋体" w:cs="宋体"/>
          <w:kern w:val="0"/>
          <w:sz w:val="28"/>
          <w:szCs w:val="28"/>
          <w:shd w:val="clear" w:color="auto" w:fill="FFFFFF"/>
        </w:rPr>
      </w:pPr>
    </w:p>
    <w:p w14:paraId="2C948625">
      <w:pPr>
        <w:spacing w:line="440" w:lineRule="exact"/>
        <w:outlineLvl w:val="0"/>
        <w:rPr>
          <w:rFonts w:hint="eastAsia" w:ascii="宋体" w:hAnsi="宋体" w:cs="宋体"/>
          <w:sz w:val="28"/>
          <w:szCs w:val="28"/>
        </w:rPr>
      </w:pPr>
      <w:bookmarkStart w:id="73" w:name="_Toc12112"/>
      <w:bookmarkStart w:id="74" w:name="_Toc29646"/>
      <w:bookmarkStart w:id="75" w:name="_Toc14215"/>
      <w:bookmarkStart w:id="76" w:name="_Toc1376"/>
      <w:bookmarkStart w:id="77" w:name="_Toc502907889"/>
      <w:bookmarkStart w:id="78" w:name="_Toc393727156"/>
      <w:bookmarkStart w:id="79" w:name="_Toc1606"/>
      <w:bookmarkStart w:id="80" w:name="_Toc372013039"/>
      <w:bookmarkStart w:id="81" w:name="_Toc373141305"/>
      <w:bookmarkStart w:id="82" w:name="_Toc432513145"/>
      <w:r>
        <w:rPr>
          <w:rFonts w:hint="eastAsia" w:ascii="宋体" w:hAnsi="宋体" w:cs="宋体"/>
          <w:b/>
          <w:sz w:val="28"/>
          <w:szCs w:val="28"/>
        </w:rPr>
        <w:t>格式1                       报   价  书</w:t>
      </w:r>
      <w:bookmarkEnd w:id="73"/>
      <w:bookmarkEnd w:id="74"/>
      <w:bookmarkEnd w:id="75"/>
      <w:bookmarkEnd w:id="76"/>
    </w:p>
    <w:p w14:paraId="58EAF4B5">
      <w:pPr>
        <w:pStyle w:val="9"/>
        <w:spacing w:line="440" w:lineRule="exact"/>
        <w:rPr>
          <w:rFonts w:hint="eastAsia" w:ascii="宋体" w:hAnsi="宋体" w:cs="宋体"/>
          <w:szCs w:val="28"/>
        </w:rPr>
      </w:pPr>
    </w:p>
    <w:p w14:paraId="48BAB798">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3E221504">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3C8D0947">
      <w:pPr>
        <w:spacing w:line="360" w:lineRule="auto"/>
        <w:ind w:firstLine="480" w:firstLineChars="200"/>
        <w:rPr>
          <w:rFonts w:hint="eastAsia" w:ascii="宋体" w:hAnsi="宋体" w:cs="宋体"/>
          <w:sz w:val="24"/>
        </w:rPr>
      </w:pPr>
      <w:r>
        <w:rPr>
          <w:rFonts w:hint="eastAsia" w:ascii="宋体" w:hAnsi="宋体" w:cs="宋体"/>
          <w:sz w:val="24"/>
        </w:rPr>
        <w:t>(1) 报价书、报价一览表等；</w:t>
      </w:r>
    </w:p>
    <w:p w14:paraId="09A9C5EF">
      <w:pPr>
        <w:spacing w:line="360" w:lineRule="auto"/>
        <w:ind w:firstLine="480" w:firstLineChars="200"/>
        <w:rPr>
          <w:rFonts w:hint="eastAsia" w:ascii="宋体" w:hAnsi="宋体" w:cs="宋体"/>
          <w:sz w:val="24"/>
        </w:rPr>
      </w:pPr>
      <w:r>
        <w:rPr>
          <w:rFonts w:hint="eastAsia" w:ascii="宋体" w:hAnsi="宋体" w:cs="宋体"/>
          <w:sz w:val="24"/>
        </w:rPr>
        <w:t>(2) 资格证明文件；</w:t>
      </w:r>
    </w:p>
    <w:p w14:paraId="511B0CD5">
      <w:pPr>
        <w:spacing w:line="360" w:lineRule="auto"/>
        <w:ind w:firstLine="480" w:firstLineChars="200"/>
        <w:rPr>
          <w:rFonts w:hint="eastAsia" w:ascii="宋体" w:hAnsi="宋体" w:cs="宋体"/>
          <w:sz w:val="24"/>
        </w:rPr>
      </w:pPr>
      <w:r>
        <w:rPr>
          <w:rFonts w:hint="eastAsia" w:ascii="宋体" w:hAnsi="宋体" w:cs="宋体"/>
          <w:sz w:val="24"/>
        </w:rPr>
        <w:t>(3) 按报价供应商须知要求提供的全部文件；</w:t>
      </w:r>
    </w:p>
    <w:p w14:paraId="15C82B43">
      <w:pPr>
        <w:spacing w:line="360" w:lineRule="auto"/>
        <w:ind w:firstLine="480" w:firstLineChars="200"/>
        <w:rPr>
          <w:rFonts w:hint="eastAsia" w:ascii="宋体" w:hAnsi="宋体" w:cs="宋体"/>
          <w:sz w:val="24"/>
        </w:rPr>
      </w:pPr>
      <w:r>
        <w:rPr>
          <w:rFonts w:hint="eastAsia" w:ascii="宋体" w:hAnsi="宋体" w:cs="宋体"/>
          <w:sz w:val="24"/>
        </w:rPr>
        <w:t>(4) 按询价文件要求提供的有关必要文件；</w:t>
      </w:r>
    </w:p>
    <w:p w14:paraId="3B3061B0">
      <w:pPr>
        <w:spacing w:line="360" w:lineRule="auto"/>
        <w:ind w:firstLine="480" w:firstLineChars="200"/>
        <w:rPr>
          <w:rFonts w:hint="eastAsia" w:ascii="宋体" w:hAnsi="宋体" w:cs="宋体"/>
          <w:sz w:val="24"/>
        </w:rPr>
      </w:pPr>
      <w:r>
        <w:rPr>
          <w:rFonts w:hint="eastAsia" w:ascii="宋体" w:hAnsi="宋体" w:cs="宋体"/>
          <w:sz w:val="24"/>
        </w:rPr>
        <w:t>(5) 报价供应商认为需加以说明的其它文件；</w:t>
      </w:r>
    </w:p>
    <w:p w14:paraId="4A206731">
      <w:pPr>
        <w:spacing w:line="360" w:lineRule="auto"/>
        <w:rPr>
          <w:rFonts w:hint="eastAsia" w:ascii="宋体" w:hAnsi="宋体" w:cs="宋体"/>
          <w:sz w:val="24"/>
        </w:rPr>
      </w:pPr>
      <w:r>
        <w:rPr>
          <w:rFonts w:hint="eastAsia" w:ascii="宋体" w:hAnsi="宋体" w:cs="宋体"/>
          <w:sz w:val="24"/>
        </w:rPr>
        <w:t xml:space="preserve">    据此函，报价供应商同意遵守如下条款：</w:t>
      </w:r>
    </w:p>
    <w:p w14:paraId="58239CDD">
      <w:pPr>
        <w:spacing w:line="360" w:lineRule="auto"/>
        <w:ind w:firstLine="480" w:firstLineChars="200"/>
        <w:rPr>
          <w:rFonts w:hint="eastAsia"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6945B0DC">
      <w:pPr>
        <w:spacing w:line="360" w:lineRule="auto"/>
        <w:ind w:firstLine="480" w:firstLineChars="200"/>
        <w:rPr>
          <w:rFonts w:hint="eastAsia" w:ascii="宋体" w:hAnsi="宋体" w:cs="宋体"/>
          <w:sz w:val="24"/>
        </w:rPr>
      </w:pPr>
      <w:r>
        <w:rPr>
          <w:rFonts w:hint="eastAsia" w:ascii="宋体" w:hAnsi="宋体" w:cs="宋体"/>
          <w:sz w:val="24"/>
        </w:rPr>
        <w:t>2、报价供应商将按询价文件规定履行合同责任和义务。</w:t>
      </w:r>
    </w:p>
    <w:p w14:paraId="319EDB50">
      <w:pPr>
        <w:spacing w:line="360" w:lineRule="auto"/>
        <w:ind w:firstLine="480" w:firstLineChars="200"/>
        <w:rPr>
          <w:rFonts w:hint="eastAsia"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36505B6A">
      <w:pPr>
        <w:spacing w:line="360" w:lineRule="auto"/>
        <w:ind w:firstLine="480" w:firstLineChars="200"/>
        <w:rPr>
          <w:rFonts w:hint="eastAsia" w:ascii="宋体" w:hAnsi="宋体" w:cs="宋体"/>
          <w:sz w:val="24"/>
        </w:rPr>
      </w:pPr>
      <w:r>
        <w:rPr>
          <w:rFonts w:hint="eastAsia" w:ascii="宋体" w:hAnsi="宋体" w:cs="宋体"/>
          <w:sz w:val="24"/>
        </w:rPr>
        <w:t>4、本次报价有效期在本询价文件中所规定的时间内保持有效。</w:t>
      </w:r>
    </w:p>
    <w:p w14:paraId="43CFB2B2">
      <w:pPr>
        <w:spacing w:line="360" w:lineRule="auto"/>
        <w:ind w:firstLine="480" w:firstLineChars="200"/>
        <w:rPr>
          <w:rFonts w:hint="eastAsia" w:ascii="宋体" w:hAnsi="宋体" w:cs="宋体"/>
          <w:sz w:val="24"/>
        </w:rPr>
      </w:pPr>
      <w:r>
        <w:rPr>
          <w:rFonts w:hint="eastAsia" w:ascii="宋体" w:hAnsi="宋体" w:cs="宋体"/>
          <w:sz w:val="24"/>
        </w:rPr>
        <w:t>5、如果在规定的评审时间后，报价供应商在报价有效期内撤回报价，其报价保证金将不予退还。</w:t>
      </w:r>
    </w:p>
    <w:p w14:paraId="1207318E">
      <w:pPr>
        <w:spacing w:line="360" w:lineRule="auto"/>
        <w:ind w:firstLine="480" w:firstLineChars="200"/>
        <w:rPr>
          <w:rFonts w:hint="eastAsia"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3904D4BA">
      <w:pPr>
        <w:spacing w:line="360" w:lineRule="auto"/>
        <w:ind w:firstLine="464" w:firstLineChars="200"/>
        <w:rPr>
          <w:rFonts w:hint="eastAsia" w:ascii="宋体" w:hAnsi="宋体" w:cs="宋体"/>
          <w:spacing w:val="-4"/>
          <w:sz w:val="24"/>
        </w:rPr>
      </w:pPr>
      <w:r>
        <w:rPr>
          <w:rFonts w:hint="eastAsia" w:ascii="宋体" w:hAnsi="宋体" w:cs="宋体"/>
          <w:spacing w:val="-4"/>
          <w:sz w:val="24"/>
        </w:rPr>
        <w:t>7、与本报价有关的一切正式往来通讯请寄：</w:t>
      </w:r>
    </w:p>
    <w:p w14:paraId="0961A9A2">
      <w:pPr>
        <w:spacing w:line="360" w:lineRule="auto"/>
        <w:ind w:firstLine="464" w:firstLineChars="200"/>
        <w:rPr>
          <w:rFonts w:hint="eastAsia"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02B558F6">
      <w:pPr>
        <w:spacing w:line="360" w:lineRule="auto"/>
        <w:ind w:firstLine="464" w:firstLineChars="200"/>
        <w:rPr>
          <w:rFonts w:hint="eastAsia"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0222962F">
      <w:pPr>
        <w:spacing w:line="360" w:lineRule="auto"/>
        <w:ind w:firstLine="464" w:firstLineChars="200"/>
        <w:rPr>
          <w:rFonts w:hint="eastAsia"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03E84120">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00172E02">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144CB638">
      <w:pPr>
        <w:spacing w:line="360" w:lineRule="auto"/>
        <w:ind w:firstLine="464" w:firstLineChars="200"/>
        <w:rPr>
          <w:rFonts w:hint="eastAsia"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5DF7448A">
      <w:pPr>
        <w:pStyle w:val="18"/>
        <w:ind w:firstLine="210"/>
      </w:pPr>
    </w:p>
    <w:p w14:paraId="720D4137">
      <w:pPr>
        <w:spacing w:line="440" w:lineRule="exact"/>
        <w:rPr>
          <w:rFonts w:hint="eastAsia" w:ascii="宋体" w:hAnsi="宋体" w:cs="宋体"/>
          <w:b/>
          <w:sz w:val="28"/>
          <w:szCs w:val="28"/>
        </w:rPr>
      </w:pPr>
    </w:p>
    <w:p w14:paraId="018BC815">
      <w:pPr>
        <w:pStyle w:val="25"/>
      </w:pPr>
    </w:p>
    <w:p w14:paraId="6A876CB9">
      <w:pPr>
        <w:spacing w:line="440" w:lineRule="exact"/>
        <w:outlineLvl w:val="0"/>
        <w:rPr>
          <w:rFonts w:hint="eastAsia" w:ascii="宋体" w:hAnsi="宋体" w:cs="宋体"/>
          <w:sz w:val="28"/>
          <w:szCs w:val="28"/>
        </w:rPr>
      </w:pPr>
      <w:r>
        <w:rPr>
          <w:rFonts w:hint="eastAsia" w:ascii="宋体" w:hAnsi="宋体" w:cs="宋体"/>
          <w:b/>
          <w:sz w:val="28"/>
          <w:szCs w:val="28"/>
        </w:rPr>
        <w:t xml:space="preserve"> </w:t>
      </w:r>
      <w:bookmarkEnd w:id="77"/>
      <w:bookmarkEnd w:id="78"/>
      <w:bookmarkEnd w:id="79"/>
      <w:bookmarkEnd w:id="80"/>
      <w:bookmarkEnd w:id="81"/>
      <w:bookmarkEnd w:id="82"/>
      <w:bookmarkStart w:id="83" w:name="_Toc13976"/>
      <w:bookmarkStart w:id="84" w:name="_Toc4358"/>
      <w:bookmarkStart w:id="85" w:name="_Toc26916"/>
      <w:bookmarkStart w:id="86" w:name="_Toc20566"/>
      <w:r>
        <w:rPr>
          <w:rFonts w:hint="eastAsia" w:ascii="宋体" w:hAnsi="宋体" w:cs="宋体"/>
          <w:b/>
          <w:sz w:val="28"/>
          <w:szCs w:val="28"/>
        </w:rPr>
        <w:t>格式2                       报价一览表</w:t>
      </w:r>
      <w:bookmarkEnd w:id="83"/>
      <w:bookmarkEnd w:id="84"/>
      <w:bookmarkEnd w:id="85"/>
      <w:bookmarkEnd w:id="86"/>
    </w:p>
    <w:p w14:paraId="6862DDA8">
      <w:pPr>
        <w:spacing w:line="440" w:lineRule="exact"/>
        <w:rPr>
          <w:rFonts w:hint="eastAsia" w:ascii="宋体" w:hAnsi="宋体" w:cs="宋体"/>
          <w:sz w:val="28"/>
          <w:szCs w:val="28"/>
        </w:rPr>
      </w:pPr>
    </w:p>
    <w:p w14:paraId="33DE6347">
      <w:pPr>
        <w:spacing w:line="360" w:lineRule="auto"/>
        <w:ind w:firstLine="240" w:firstLineChars="100"/>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75936E2F">
      <w:pPr>
        <w:spacing w:line="360" w:lineRule="auto"/>
        <w:ind w:firstLine="240" w:firstLineChars="1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1647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3F707A6">
            <w:pPr>
              <w:pStyle w:val="17"/>
              <w:tabs>
                <w:tab w:val="left" w:pos="8360"/>
              </w:tabs>
              <w:spacing w:line="360" w:lineRule="exact"/>
              <w:jc w:val="center"/>
              <w:rPr>
                <w:rFonts w:hint="eastAsia"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26ED2779">
            <w:pPr>
              <w:pStyle w:val="17"/>
              <w:tabs>
                <w:tab w:val="left" w:pos="8360"/>
              </w:tabs>
              <w:spacing w:line="360" w:lineRule="exact"/>
              <w:jc w:val="center"/>
              <w:rPr>
                <w:rFonts w:hint="eastAsia"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73102153">
            <w:pPr>
              <w:pStyle w:val="17"/>
              <w:tabs>
                <w:tab w:val="left" w:pos="8360"/>
              </w:tabs>
              <w:spacing w:line="360" w:lineRule="exact"/>
              <w:jc w:val="center"/>
              <w:rPr>
                <w:rFonts w:hint="eastAsia"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4CDB5B39">
            <w:pPr>
              <w:pStyle w:val="17"/>
              <w:tabs>
                <w:tab w:val="left" w:pos="8360"/>
              </w:tabs>
              <w:spacing w:line="360" w:lineRule="exact"/>
              <w:jc w:val="center"/>
              <w:rPr>
                <w:rFonts w:hint="eastAsia" w:hAnsi="宋体" w:cs="宋体"/>
                <w:b/>
                <w:sz w:val="24"/>
                <w:szCs w:val="24"/>
              </w:rPr>
            </w:pPr>
            <w:r>
              <w:rPr>
                <w:rFonts w:hint="eastAsia" w:hAnsi="宋体" w:cs="宋体"/>
                <w:b/>
                <w:sz w:val="24"/>
                <w:szCs w:val="24"/>
              </w:rPr>
              <w:t>报价（元）</w:t>
            </w:r>
          </w:p>
        </w:tc>
      </w:tr>
      <w:tr w14:paraId="3930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D315EA7">
            <w:pPr>
              <w:widowControl/>
              <w:spacing w:line="360" w:lineRule="exact"/>
              <w:jc w:val="center"/>
              <w:rPr>
                <w:rFonts w:hint="eastAsia"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7A090F32">
            <w:pPr>
              <w:pStyle w:val="15"/>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4898EBE5">
            <w:pPr>
              <w:pStyle w:val="15"/>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2D9E9E6A">
            <w:pPr>
              <w:pStyle w:val="11"/>
              <w:tabs>
                <w:tab w:val="left" w:pos="8360"/>
              </w:tabs>
              <w:spacing w:line="360" w:lineRule="exact"/>
              <w:jc w:val="center"/>
              <w:rPr>
                <w:rFonts w:hint="eastAsia" w:ascii="宋体" w:hAnsi="宋体" w:cs="宋体"/>
                <w:sz w:val="24"/>
                <w:szCs w:val="24"/>
                <w:u w:val="single"/>
              </w:rPr>
            </w:pPr>
          </w:p>
        </w:tc>
      </w:tr>
    </w:tbl>
    <w:p w14:paraId="01FF576B">
      <w:pPr>
        <w:pStyle w:val="25"/>
        <w:rPr>
          <w:rFonts w:hint="eastAsia" w:ascii="宋体" w:hAnsi="宋体" w:eastAsia="宋体" w:cs="宋体"/>
          <w:color w:val="auto"/>
          <w:u w:val="single"/>
        </w:rPr>
      </w:pPr>
    </w:p>
    <w:p w14:paraId="3BC964E9">
      <w:pPr>
        <w:pStyle w:val="25"/>
        <w:rPr>
          <w:rFonts w:hint="eastAsia" w:ascii="宋体" w:hAnsi="宋体" w:eastAsia="宋体" w:cs="宋体"/>
          <w:color w:val="auto"/>
          <w:u w:val="single"/>
        </w:rPr>
      </w:pPr>
    </w:p>
    <w:p w14:paraId="38310B99">
      <w:pPr>
        <w:pStyle w:val="25"/>
        <w:rPr>
          <w:rFonts w:hint="eastAsia" w:ascii="宋体" w:hAnsi="宋体" w:eastAsia="宋体" w:cs="宋体"/>
          <w:color w:val="auto"/>
          <w:u w:val="single"/>
        </w:rPr>
      </w:pPr>
    </w:p>
    <w:p w14:paraId="4C96CBF7">
      <w:pPr>
        <w:pStyle w:val="25"/>
        <w:rPr>
          <w:rFonts w:hint="eastAsia" w:ascii="宋体" w:hAnsi="宋体" w:eastAsia="宋体" w:cs="宋体"/>
          <w:color w:val="auto"/>
          <w:u w:val="single"/>
        </w:rPr>
      </w:pPr>
    </w:p>
    <w:p w14:paraId="501BA556">
      <w:pPr>
        <w:pStyle w:val="25"/>
        <w:rPr>
          <w:rFonts w:hint="eastAsia" w:ascii="宋体" w:hAnsi="宋体" w:eastAsia="宋体" w:cs="宋体"/>
          <w:color w:val="auto"/>
          <w:u w:val="single"/>
        </w:rPr>
      </w:pPr>
    </w:p>
    <w:p w14:paraId="4FA2AF94">
      <w:pPr>
        <w:spacing w:line="360" w:lineRule="auto"/>
        <w:ind w:firstLine="2400" w:firstLineChars="1000"/>
        <w:rPr>
          <w:rFonts w:hint="eastAsia" w:ascii="宋体" w:hAnsi="宋体" w:cs="宋体"/>
          <w:sz w:val="24"/>
        </w:rPr>
      </w:pPr>
    </w:p>
    <w:p w14:paraId="2F36AAB7">
      <w:pPr>
        <w:spacing w:line="360" w:lineRule="auto"/>
        <w:ind w:firstLine="2400" w:firstLineChars="1000"/>
        <w:rPr>
          <w:rFonts w:hint="eastAsia" w:ascii="宋体" w:hAnsi="宋体" w:cs="宋体"/>
          <w:sz w:val="24"/>
        </w:rPr>
      </w:pPr>
    </w:p>
    <w:p w14:paraId="5F40022C">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35A04E11">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1DFB438">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5E11C493">
      <w:pPr>
        <w:spacing w:line="360" w:lineRule="auto"/>
        <w:rPr>
          <w:rFonts w:hint="eastAsia" w:ascii="宋体" w:hAnsi="宋体" w:cs="宋体"/>
          <w:sz w:val="24"/>
        </w:rPr>
      </w:pPr>
    </w:p>
    <w:p w14:paraId="6AAF1B62">
      <w:pPr>
        <w:spacing w:line="360" w:lineRule="auto"/>
        <w:rPr>
          <w:rFonts w:hint="eastAsia" w:ascii="宋体" w:hAnsi="宋体" w:cs="宋体"/>
          <w:sz w:val="24"/>
        </w:rPr>
      </w:pPr>
    </w:p>
    <w:p w14:paraId="5ABA7297">
      <w:pPr>
        <w:rPr>
          <w:rFonts w:hint="eastAsia" w:ascii="宋体" w:hAnsi="宋体" w:cs="宋体"/>
          <w:sz w:val="28"/>
          <w:szCs w:val="28"/>
        </w:rPr>
      </w:pPr>
    </w:p>
    <w:p w14:paraId="3DCAEB97">
      <w:pPr>
        <w:rPr>
          <w:rFonts w:hint="eastAsia" w:ascii="宋体" w:hAnsi="宋体" w:cs="宋体"/>
          <w:sz w:val="28"/>
          <w:szCs w:val="28"/>
        </w:rPr>
      </w:pPr>
    </w:p>
    <w:p w14:paraId="2CBCC670">
      <w:pPr>
        <w:rPr>
          <w:rFonts w:hint="eastAsia" w:ascii="宋体" w:hAnsi="宋体" w:cs="宋体"/>
          <w:sz w:val="28"/>
          <w:szCs w:val="28"/>
        </w:rPr>
      </w:pPr>
    </w:p>
    <w:p w14:paraId="61159492">
      <w:pPr>
        <w:rPr>
          <w:rFonts w:hint="eastAsia" w:ascii="宋体" w:hAnsi="宋体" w:cs="宋体"/>
          <w:sz w:val="28"/>
          <w:szCs w:val="28"/>
        </w:rPr>
      </w:pPr>
    </w:p>
    <w:p w14:paraId="13F195BC">
      <w:pPr>
        <w:pStyle w:val="18"/>
        <w:ind w:firstLine="280"/>
        <w:rPr>
          <w:rFonts w:hint="eastAsia" w:ascii="宋体" w:hAnsi="宋体" w:cs="宋体"/>
          <w:sz w:val="28"/>
          <w:szCs w:val="28"/>
        </w:rPr>
      </w:pPr>
    </w:p>
    <w:p w14:paraId="360A07F7">
      <w:pPr>
        <w:pStyle w:val="18"/>
        <w:ind w:firstLine="280"/>
        <w:rPr>
          <w:rFonts w:hint="eastAsia" w:ascii="宋体" w:hAnsi="宋体" w:cs="宋体"/>
          <w:sz w:val="28"/>
          <w:szCs w:val="28"/>
        </w:rPr>
      </w:pPr>
    </w:p>
    <w:p w14:paraId="39E07130">
      <w:pPr>
        <w:pStyle w:val="18"/>
        <w:ind w:firstLine="280"/>
        <w:rPr>
          <w:rFonts w:hint="eastAsia" w:ascii="宋体" w:hAnsi="宋体" w:cs="宋体"/>
          <w:sz w:val="28"/>
          <w:szCs w:val="28"/>
        </w:rPr>
      </w:pPr>
    </w:p>
    <w:p w14:paraId="72630BD6">
      <w:pPr>
        <w:pStyle w:val="18"/>
        <w:ind w:firstLine="280"/>
        <w:rPr>
          <w:rFonts w:hint="eastAsia" w:ascii="宋体" w:hAnsi="宋体" w:cs="宋体"/>
          <w:sz w:val="28"/>
          <w:szCs w:val="28"/>
        </w:rPr>
      </w:pPr>
    </w:p>
    <w:p w14:paraId="5CCA02EE">
      <w:pPr>
        <w:spacing w:line="400" w:lineRule="exact"/>
        <w:rPr>
          <w:rFonts w:hint="eastAsia" w:hAnsi="宋体"/>
          <w:b/>
          <w:sz w:val="24"/>
        </w:rPr>
      </w:pPr>
      <w:bookmarkStart w:id="87" w:name="_Toc477899480"/>
    </w:p>
    <w:p w14:paraId="4CDF5DC5">
      <w:pPr>
        <w:spacing w:line="400" w:lineRule="exact"/>
        <w:outlineLvl w:val="0"/>
        <w:rPr>
          <w:rFonts w:hint="eastAsia" w:ascii="宋体" w:hAnsi="宋体"/>
          <w:b/>
          <w:sz w:val="24"/>
        </w:rPr>
      </w:pPr>
      <w:bookmarkStart w:id="88" w:name="_Toc12436"/>
      <w:bookmarkStart w:id="89" w:name="_Toc7138"/>
      <w:r>
        <w:rPr>
          <w:rFonts w:hint="eastAsia" w:hAnsi="宋体"/>
          <w:b/>
          <w:sz w:val="24"/>
        </w:rPr>
        <w:t xml:space="preserve">格式3   </w:t>
      </w:r>
      <w:r>
        <w:rPr>
          <w:rFonts w:hint="eastAsia" w:ascii="宋体" w:hAnsi="宋体"/>
          <w:b/>
          <w:sz w:val="24"/>
        </w:rPr>
        <w:t xml:space="preserve">                       分项报价明细表</w:t>
      </w:r>
      <w:bookmarkEnd w:id="87"/>
      <w:bookmarkEnd w:id="88"/>
      <w:bookmarkEnd w:id="89"/>
    </w:p>
    <w:p w14:paraId="301D2B54">
      <w:pPr>
        <w:spacing w:line="400" w:lineRule="exact"/>
        <w:rPr>
          <w:rFonts w:ascii="黑体" w:hAnsi="Arial" w:eastAsia="黑体"/>
          <w:b/>
          <w:sz w:val="24"/>
        </w:rPr>
      </w:pPr>
    </w:p>
    <w:p w14:paraId="6A140A68">
      <w:pPr>
        <w:spacing w:line="360" w:lineRule="auto"/>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1DE03045">
      <w:pPr>
        <w:spacing w:line="360" w:lineRule="auto"/>
        <w:rPr>
          <w:rFonts w:hint="eastAsia"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3CA87D8A">
      <w:pPr>
        <w:spacing w:line="400" w:lineRule="exact"/>
        <w:rPr>
          <w:rFonts w:ascii="Arial" w:hAnsi="Arial"/>
          <w:szCs w:val="21"/>
        </w:rPr>
      </w:pPr>
    </w:p>
    <w:p w14:paraId="26E4F2FF">
      <w:pPr>
        <w:pStyle w:val="25"/>
        <w:rPr>
          <w:rFonts w:ascii="Arial" w:hAnsi="Arial"/>
          <w:color w:val="auto"/>
          <w:szCs w:val="21"/>
        </w:rPr>
      </w:pPr>
    </w:p>
    <w:p w14:paraId="384AEEA3">
      <w:pPr>
        <w:pStyle w:val="25"/>
        <w:rPr>
          <w:rFonts w:ascii="Arial" w:hAnsi="Arial"/>
          <w:color w:val="auto"/>
          <w:szCs w:val="21"/>
        </w:rPr>
      </w:pPr>
    </w:p>
    <w:p w14:paraId="2DB1C06D">
      <w:pPr>
        <w:spacing w:line="400" w:lineRule="exact"/>
        <w:jc w:val="center"/>
        <w:rPr>
          <w:rFonts w:ascii="Arial" w:hAnsi="Arial"/>
          <w:sz w:val="32"/>
          <w:szCs w:val="32"/>
        </w:rPr>
      </w:pPr>
      <w:r>
        <w:rPr>
          <w:rFonts w:hint="eastAsia" w:ascii="Arial" w:hAnsi="Arial"/>
          <w:sz w:val="32"/>
          <w:szCs w:val="32"/>
        </w:rPr>
        <w:t>格式自拟定</w:t>
      </w:r>
    </w:p>
    <w:p w14:paraId="172FEDF1">
      <w:pPr>
        <w:spacing w:line="400" w:lineRule="exact"/>
        <w:rPr>
          <w:rFonts w:ascii="Arial" w:hAnsi="Arial"/>
          <w:szCs w:val="21"/>
        </w:rPr>
      </w:pPr>
    </w:p>
    <w:p w14:paraId="24C7EFF3">
      <w:pPr>
        <w:pStyle w:val="25"/>
        <w:rPr>
          <w:rFonts w:ascii="Arial" w:hAnsi="Arial"/>
          <w:color w:val="auto"/>
          <w:szCs w:val="21"/>
        </w:rPr>
      </w:pPr>
    </w:p>
    <w:p w14:paraId="254CF600">
      <w:pPr>
        <w:pStyle w:val="25"/>
        <w:rPr>
          <w:rFonts w:ascii="Arial" w:hAnsi="Arial"/>
          <w:color w:val="auto"/>
          <w:szCs w:val="21"/>
        </w:rPr>
      </w:pPr>
    </w:p>
    <w:p w14:paraId="148624BC">
      <w:pPr>
        <w:pStyle w:val="25"/>
        <w:rPr>
          <w:rFonts w:ascii="Arial" w:hAnsi="Arial"/>
          <w:color w:val="auto"/>
          <w:szCs w:val="21"/>
        </w:rPr>
      </w:pPr>
    </w:p>
    <w:p w14:paraId="793C05C1">
      <w:pPr>
        <w:spacing w:line="400" w:lineRule="exact"/>
        <w:rPr>
          <w:rFonts w:hint="eastAsia" w:ascii="宋体" w:hAnsi="宋体"/>
          <w:b/>
          <w:szCs w:val="21"/>
        </w:rPr>
      </w:pPr>
    </w:p>
    <w:p w14:paraId="0EB5A591">
      <w:pPr>
        <w:spacing w:line="400" w:lineRule="exact"/>
        <w:rPr>
          <w:rFonts w:hint="eastAsia" w:ascii="宋体" w:hAnsi="宋体"/>
          <w:szCs w:val="21"/>
        </w:rPr>
      </w:pPr>
    </w:p>
    <w:p w14:paraId="699D673E">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68E9EDF">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871B9B0">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7DED6542">
      <w:pPr>
        <w:pStyle w:val="18"/>
        <w:ind w:firstLine="0" w:firstLineChars="0"/>
        <w:rPr>
          <w:rFonts w:hint="eastAsia" w:ascii="宋体" w:hAnsi="宋体" w:cs="宋体"/>
          <w:sz w:val="28"/>
          <w:szCs w:val="28"/>
        </w:rPr>
      </w:pPr>
    </w:p>
    <w:p w14:paraId="17528A64">
      <w:pPr>
        <w:pStyle w:val="18"/>
        <w:ind w:firstLine="0" w:firstLineChars="0"/>
        <w:rPr>
          <w:rFonts w:hint="eastAsia" w:ascii="宋体" w:hAnsi="宋体" w:cs="宋体"/>
          <w:sz w:val="28"/>
          <w:szCs w:val="28"/>
        </w:rPr>
      </w:pPr>
    </w:p>
    <w:p w14:paraId="5493EA14">
      <w:pPr>
        <w:pStyle w:val="18"/>
        <w:ind w:firstLine="0" w:firstLineChars="0"/>
        <w:rPr>
          <w:rFonts w:hint="eastAsia" w:ascii="宋体" w:hAnsi="宋体" w:cs="宋体"/>
          <w:sz w:val="28"/>
          <w:szCs w:val="28"/>
        </w:rPr>
      </w:pPr>
    </w:p>
    <w:p w14:paraId="4987F39B">
      <w:pPr>
        <w:pStyle w:val="18"/>
        <w:ind w:firstLine="0" w:firstLineChars="0"/>
        <w:rPr>
          <w:rFonts w:hint="eastAsia" w:ascii="宋体" w:hAnsi="宋体" w:cs="宋体"/>
          <w:sz w:val="28"/>
          <w:szCs w:val="28"/>
        </w:rPr>
      </w:pPr>
    </w:p>
    <w:p w14:paraId="7F996230">
      <w:pPr>
        <w:pStyle w:val="18"/>
        <w:ind w:firstLine="0" w:firstLineChars="0"/>
        <w:rPr>
          <w:rFonts w:hint="eastAsia" w:ascii="宋体" w:hAnsi="宋体" w:cs="宋体"/>
          <w:sz w:val="28"/>
          <w:szCs w:val="28"/>
        </w:rPr>
      </w:pPr>
    </w:p>
    <w:p w14:paraId="3A58C652">
      <w:pPr>
        <w:pStyle w:val="18"/>
        <w:ind w:firstLine="0" w:firstLineChars="0"/>
        <w:rPr>
          <w:rFonts w:hint="eastAsia" w:ascii="宋体" w:hAnsi="宋体" w:cs="宋体"/>
          <w:sz w:val="28"/>
          <w:szCs w:val="28"/>
        </w:rPr>
      </w:pPr>
    </w:p>
    <w:p w14:paraId="7ABD0D6E">
      <w:pPr>
        <w:pStyle w:val="18"/>
        <w:ind w:firstLine="0" w:firstLineChars="0"/>
        <w:rPr>
          <w:rFonts w:hint="eastAsia" w:ascii="宋体" w:hAnsi="宋体" w:cs="宋体"/>
          <w:sz w:val="28"/>
          <w:szCs w:val="28"/>
        </w:rPr>
      </w:pPr>
    </w:p>
    <w:p w14:paraId="41B92667">
      <w:pPr>
        <w:pStyle w:val="18"/>
        <w:ind w:firstLine="0" w:firstLineChars="0"/>
        <w:rPr>
          <w:rFonts w:hint="eastAsia" w:ascii="宋体" w:hAnsi="宋体" w:cs="宋体"/>
          <w:sz w:val="28"/>
          <w:szCs w:val="28"/>
        </w:rPr>
      </w:pPr>
    </w:p>
    <w:p w14:paraId="7703178E">
      <w:pPr>
        <w:pStyle w:val="18"/>
        <w:ind w:firstLine="0" w:firstLineChars="0"/>
        <w:rPr>
          <w:rFonts w:hint="eastAsia" w:ascii="宋体" w:hAnsi="宋体" w:cs="宋体"/>
          <w:sz w:val="28"/>
          <w:szCs w:val="28"/>
        </w:rPr>
      </w:pPr>
    </w:p>
    <w:p w14:paraId="4CAB9021">
      <w:pPr>
        <w:pStyle w:val="18"/>
        <w:ind w:firstLine="0" w:firstLineChars="0"/>
        <w:rPr>
          <w:rFonts w:hint="eastAsia" w:ascii="宋体" w:hAnsi="宋体" w:cs="宋体"/>
          <w:sz w:val="28"/>
          <w:szCs w:val="28"/>
        </w:rPr>
      </w:pPr>
    </w:p>
    <w:p w14:paraId="6CC53167">
      <w:pPr>
        <w:spacing w:line="440" w:lineRule="exact"/>
        <w:outlineLvl w:val="0"/>
        <w:rPr>
          <w:rFonts w:hint="eastAsia" w:ascii="宋体" w:hAnsi="宋体" w:cs="宋体"/>
          <w:b/>
          <w:sz w:val="28"/>
          <w:szCs w:val="28"/>
        </w:rPr>
      </w:pPr>
      <w:bookmarkStart w:id="90" w:name="_Toc24019"/>
      <w:bookmarkStart w:id="91" w:name="_Toc102"/>
      <w:bookmarkStart w:id="92" w:name="_Toc24037"/>
      <w:bookmarkStart w:id="93" w:name="_Toc29026"/>
      <w:bookmarkStart w:id="94" w:name="_Toc23010"/>
      <w:bookmarkStart w:id="95" w:name="_Toc502907895"/>
      <w:bookmarkStart w:id="96" w:name="_Toc372013046"/>
      <w:bookmarkStart w:id="97" w:name="_Toc432513149"/>
      <w:bookmarkStart w:id="98" w:name="_Toc373141312"/>
      <w:bookmarkStart w:id="99" w:name="_Toc393727163"/>
      <w:bookmarkStart w:id="100" w:name="_Toc145132116"/>
    </w:p>
    <w:p w14:paraId="64054071">
      <w:pPr>
        <w:spacing w:line="440" w:lineRule="exact"/>
        <w:outlineLvl w:val="0"/>
        <w:rPr>
          <w:rFonts w:hint="eastAsia" w:ascii="宋体" w:hAnsi="宋体" w:cs="宋体"/>
          <w:b/>
          <w:sz w:val="28"/>
          <w:szCs w:val="28"/>
        </w:rPr>
      </w:pPr>
      <w:r>
        <w:rPr>
          <w:rFonts w:hint="eastAsia" w:ascii="宋体" w:hAnsi="宋体" w:cs="宋体"/>
          <w:b/>
          <w:sz w:val="28"/>
          <w:szCs w:val="28"/>
        </w:rPr>
        <w:t>格式4                           资格声明函</w:t>
      </w:r>
      <w:bookmarkEnd w:id="90"/>
      <w:bookmarkEnd w:id="91"/>
      <w:bookmarkEnd w:id="92"/>
      <w:bookmarkEnd w:id="93"/>
    </w:p>
    <w:p w14:paraId="38860AFD">
      <w:pPr>
        <w:spacing w:line="440" w:lineRule="exact"/>
        <w:ind w:firstLine="2940" w:firstLineChars="1046"/>
        <w:jc w:val="left"/>
        <w:rPr>
          <w:rFonts w:hint="eastAsia" w:ascii="宋体" w:hAnsi="宋体" w:cs="宋体"/>
          <w:b/>
          <w:sz w:val="28"/>
          <w:szCs w:val="28"/>
        </w:rPr>
      </w:pPr>
    </w:p>
    <w:p w14:paraId="096060E2">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517170D4">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08024DBC">
      <w:pPr>
        <w:spacing w:line="360" w:lineRule="auto"/>
        <w:ind w:firstLine="480" w:firstLineChars="200"/>
        <w:rPr>
          <w:rFonts w:hint="eastAsia"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5B6CDB2B">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7A20F176">
      <w:pPr>
        <w:spacing w:line="360" w:lineRule="auto"/>
        <w:ind w:firstLine="480" w:firstLineChars="200"/>
        <w:rPr>
          <w:rFonts w:hint="eastAsia" w:ascii="宋体" w:hAnsi="宋体" w:cs="宋体"/>
          <w:sz w:val="24"/>
        </w:rPr>
      </w:pPr>
    </w:p>
    <w:p w14:paraId="5CDC2AD6">
      <w:pPr>
        <w:spacing w:line="360" w:lineRule="auto"/>
        <w:ind w:firstLine="480" w:firstLineChars="200"/>
        <w:rPr>
          <w:rFonts w:hint="eastAsia"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05642E09">
      <w:pPr>
        <w:spacing w:line="360" w:lineRule="auto"/>
        <w:ind w:firstLine="480" w:firstLineChars="200"/>
        <w:rPr>
          <w:rFonts w:hint="eastAsia"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6F46BE06">
      <w:pPr>
        <w:spacing w:line="360" w:lineRule="auto"/>
        <w:ind w:firstLine="960" w:firstLineChars="40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07F4D336">
      <w:pPr>
        <w:spacing w:line="360" w:lineRule="auto"/>
        <w:ind w:firstLine="480" w:firstLineChars="200"/>
        <w:rPr>
          <w:rFonts w:hint="eastAsia"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565768CD">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725C646D">
      <w:pPr>
        <w:pStyle w:val="16"/>
      </w:pPr>
    </w:p>
    <w:p w14:paraId="5D858F46">
      <w:pPr>
        <w:spacing w:line="360" w:lineRule="auto"/>
        <w:rPr>
          <w:rFonts w:hint="eastAsia" w:ascii="宋体" w:hAnsi="宋体" w:cs="宋体"/>
          <w:sz w:val="24"/>
        </w:rPr>
      </w:pPr>
      <w:r>
        <w:rPr>
          <w:rFonts w:hint="eastAsia" w:ascii="宋体" w:hAnsi="宋体" w:cs="宋体"/>
          <w:sz w:val="24"/>
        </w:rPr>
        <w:t>附后：</w:t>
      </w:r>
    </w:p>
    <w:p w14:paraId="67D65D00">
      <w:pPr>
        <w:spacing w:line="360" w:lineRule="auto"/>
        <w:rPr>
          <w:rFonts w:hint="eastAsia" w:ascii="宋体" w:hAnsi="宋体" w:cs="宋体"/>
          <w:sz w:val="24"/>
        </w:rPr>
      </w:pPr>
      <w:r>
        <w:rPr>
          <w:rFonts w:hint="eastAsia" w:ascii="宋体" w:hAnsi="宋体" w:cs="宋体"/>
          <w:sz w:val="24"/>
        </w:rPr>
        <w:t>1、公司简介</w:t>
      </w:r>
    </w:p>
    <w:p w14:paraId="25BAAA69">
      <w:pPr>
        <w:spacing w:line="360" w:lineRule="auto"/>
        <w:rPr>
          <w:rFonts w:hint="eastAsia" w:ascii="宋体" w:hAnsi="宋体" w:cs="宋体"/>
          <w:sz w:val="24"/>
        </w:rPr>
      </w:pPr>
      <w:r>
        <w:rPr>
          <w:rFonts w:hint="eastAsia" w:ascii="宋体" w:hAnsi="宋体" w:cs="宋体"/>
          <w:sz w:val="24"/>
        </w:rPr>
        <w:t>2、资格证明文件（均加盖报价供应商公章）</w:t>
      </w:r>
    </w:p>
    <w:p w14:paraId="052836B8">
      <w:pPr>
        <w:spacing w:line="360" w:lineRule="auto"/>
        <w:ind w:firstLine="360" w:firstLineChars="150"/>
        <w:rPr>
          <w:rFonts w:hint="eastAsia" w:ascii="宋体" w:hAnsi="宋体" w:cs="宋体"/>
          <w:sz w:val="24"/>
        </w:rPr>
      </w:pPr>
      <w:r>
        <w:rPr>
          <w:rFonts w:hint="eastAsia" w:ascii="宋体" w:hAnsi="宋体" w:cs="宋体"/>
          <w:sz w:val="24"/>
        </w:rPr>
        <w:t>1）合格有效的营业执照副本有效复印件；</w:t>
      </w:r>
    </w:p>
    <w:p w14:paraId="72C7E9A3">
      <w:pPr>
        <w:spacing w:line="360" w:lineRule="auto"/>
        <w:ind w:firstLine="360" w:firstLineChars="150"/>
        <w:rPr>
          <w:rFonts w:hint="eastAsia" w:ascii="宋体" w:hAnsi="宋体" w:cs="宋体"/>
          <w:sz w:val="24"/>
        </w:rPr>
      </w:pPr>
      <w:r>
        <w:rPr>
          <w:rFonts w:hint="eastAsia" w:ascii="宋体" w:hAnsi="宋体" w:cs="宋体"/>
          <w:sz w:val="24"/>
        </w:rPr>
        <w:t>2）法定代表人对报价代表的授权委托书（原件）；</w:t>
      </w:r>
    </w:p>
    <w:p w14:paraId="7A5B0647">
      <w:pPr>
        <w:spacing w:line="360" w:lineRule="auto"/>
        <w:ind w:firstLine="360" w:firstLineChars="150"/>
        <w:rPr>
          <w:rFonts w:hint="eastAsia" w:ascii="宋体" w:hAnsi="宋体" w:cs="宋体"/>
          <w:sz w:val="24"/>
        </w:rPr>
      </w:pPr>
      <w:r>
        <w:rPr>
          <w:rFonts w:hint="eastAsia" w:ascii="宋体" w:hAnsi="宋体" w:cs="宋体"/>
          <w:sz w:val="24"/>
        </w:rPr>
        <w:t>3）法定代表人和报价代表身份证正反面有效复印件；</w:t>
      </w:r>
    </w:p>
    <w:p w14:paraId="110CB992">
      <w:pPr>
        <w:spacing w:line="360" w:lineRule="auto"/>
        <w:ind w:firstLine="360" w:firstLineChars="150"/>
        <w:rPr>
          <w:rFonts w:hint="eastAsia"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3037DF8C">
      <w:pPr>
        <w:spacing w:line="360" w:lineRule="auto"/>
        <w:ind w:firstLine="360" w:firstLineChars="150"/>
        <w:rPr>
          <w:rFonts w:hint="eastAsia" w:ascii="宋体" w:hAnsi="宋体" w:cs="宋体"/>
          <w:sz w:val="24"/>
        </w:rPr>
      </w:pPr>
      <w:r>
        <w:rPr>
          <w:rFonts w:ascii="Arial" w:hAnsi="Arial" w:cs="Arial"/>
          <w:sz w:val="24"/>
        </w:rPr>
        <w:t>…………………………</w:t>
      </w:r>
    </w:p>
    <w:p w14:paraId="6A87B89A">
      <w:pPr>
        <w:spacing w:line="360" w:lineRule="auto"/>
        <w:ind w:firstLine="360" w:firstLineChars="150"/>
        <w:rPr>
          <w:rFonts w:hint="eastAsia" w:ascii="宋体" w:hAnsi="宋体" w:cs="宋体"/>
          <w:sz w:val="24"/>
        </w:rPr>
      </w:pPr>
    </w:p>
    <w:p w14:paraId="73C1D55E">
      <w:pPr>
        <w:spacing w:line="360" w:lineRule="auto"/>
        <w:ind w:firstLine="360" w:firstLineChars="150"/>
        <w:rPr>
          <w:rFonts w:hint="eastAsia" w:ascii="宋体" w:hAnsi="宋体" w:cs="宋体"/>
          <w:sz w:val="24"/>
        </w:rPr>
      </w:pPr>
    </w:p>
    <w:p w14:paraId="6E2366CA">
      <w:pPr>
        <w:spacing w:line="360" w:lineRule="auto"/>
        <w:ind w:firstLine="360" w:firstLineChars="150"/>
        <w:rPr>
          <w:rFonts w:hint="eastAsia" w:ascii="宋体" w:hAnsi="宋体" w:cs="宋体"/>
          <w:sz w:val="24"/>
        </w:rPr>
      </w:pPr>
    </w:p>
    <w:p w14:paraId="5F2B4619">
      <w:pPr>
        <w:spacing w:line="360" w:lineRule="auto"/>
        <w:ind w:firstLine="360" w:firstLineChars="150"/>
        <w:rPr>
          <w:rFonts w:hint="eastAsia" w:ascii="宋体" w:hAnsi="宋体" w:cs="宋体"/>
          <w:sz w:val="24"/>
        </w:rPr>
      </w:pPr>
    </w:p>
    <w:p w14:paraId="1A2D0A85">
      <w:pPr>
        <w:spacing w:line="360" w:lineRule="auto"/>
        <w:ind w:firstLine="360" w:firstLineChars="150"/>
        <w:rPr>
          <w:rFonts w:hint="eastAsia" w:ascii="宋体" w:hAnsi="宋体" w:cs="宋体"/>
          <w:sz w:val="24"/>
        </w:rPr>
      </w:pPr>
    </w:p>
    <w:bookmarkEnd w:id="94"/>
    <w:bookmarkEnd w:id="95"/>
    <w:bookmarkEnd w:id="96"/>
    <w:bookmarkEnd w:id="97"/>
    <w:bookmarkEnd w:id="98"/>
    <w:bookmarkEnd w:id="99"/>
    <w:bookmarkEnd w:id="100"/>
    <w:p w14:paraId="4CF95733">
      <w:pPr>
        <w:spacing w:line="440" w:lineRule="exact"/>
        <w:rPr>
          <w:rFonts w:hint="eastAsia" w:ascii="宋体" w:hAnsi="宋体" w:cs="宋体"/>
          <w:b/>
          <w:sz w:val="28"/>
          <w:szCs w:val="28"/>
        </w:rPr>
      </w:pPr>
    </w:p>
    <w:p w14:paraId="149312ED">
      <w:pPr>
        <w:spacing w:line="440" w:lineRule="exact"/>
        <w:outlineLvl w:val="0"/>
        <w:rPr>
          <w:rFonts w:hint="eastAsia" w:ascii="宋体" w:hAnsi="宋体" w:cs="宋体"/>
          <w:b/>
          <w:sz w:val="28"/>
          <w:szCs w:val="28"/>
        </w:rPr>
      </w:pPr>
      <w:r>
        <w:rPr>
          <w:rFonts w:hint="eastAsia" w:ascii="宋体" w:hAnsi="宋体" w:cs="宋体"/>
          <w:b/>
          <w:sz w:val="28"/>
          <w:szCs w:val="28"/>
        </w:rPr>
        <w:t xml:space="preserve"> </w:t>
      </w:r>
      <w:bookmarkStart w:id="101" w:name="_Toc4657"/>
      <w:bookmarkStart w:id="102" w:name="_Toc13141"/>
      <w:bookmarkStart w:id="103" w:name="_Toc30609"/>
      <w:bookmarkStart w:id="104" w:name="_Toc15327"/>
      <w:r>
        <w:rPr>
          <w:rFonts w:hint="eastAsia" w:ascii="宋体" w:hAnsi="宋体" w:cs="宋体"/>
          <w:b/>
          <w:sz w:val="28"/>
          <w:szCs w:val="28"/>
        </w:rPr>
        <w:t>格式5                  法定代表人授权书(原件)</w:t>
      </w:r>
      <w:bookmarkEnd w:id="101"/>
      <w:bookmarkEnd w:id="102"/>
      <w:bookmarkEnd w:id="103"/>
      <w:bookmarkEnd w:id="104"/>
    </w:p>
    <w:p w14:paraId="6949C7F1">
      <w:pPr>
        <w:spacing w:line="440" w:lineRule="exact"/>
        <w:rPr>
          <w:rFonts w:hint="eastAsia" w:ascii="宋体" w:hAnsi="宋体" w:cs="宋体"/>
          <w:b/>
          <w:sz w:val="28"/>
          <w:szCs w:val="28"/>
        </w:rPr>
      </w:pPr>
    </w:p>
    <w:p w14:paraId="4E884B15">
      <w:pPr>
        <w:spacing w:line="440" w:lineRule="exact"/>
        <w:rPr>
          <w:rFonts w:hint="eastAsia" w:ascii="宋体" w:hAnsi="宋体" w:cs="宋体"/>
          <w:b/>
          <w:sz w:val="28"/>
          <w:szCs w:val="28"/>
        </w:rPr>
      </w:pPr>
    </w:p>
    <w:p w14:paraId="5DB538FF">
      <w:pPr>
        <w:spacing w:line="360" w:lineRule="auto"/>
        <w:ind w:firstLine="480" w:firstLineChars="200"/>
        <w:rPr>
          <w:rFonts w:hint="eastAsia"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0C587CB6">
      <w:pPr>
        <w:spacing w:line="360" w:lineRule="auto"/>
        <w:ind w:firstLine="480" w:firstLineChars="200"/>
        <w:rPr>
          <w:rFonts w:hint="eastAsia"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39B4FF13">
      <w:pPr>
        <w:pStyle w:val="26"/>
        <w:spacing w:line="360" w:lineRule="auto"/>
        <w:ind w:firstLineChars="200"/>
        <w:rPr>
          <w:rFonts w:hint="eastAsia"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6FAA5524">
      <w:pPr>
        <w:pStyle w:val="26"/>
        <w:spacing w:line="360" w:lineRule="auto"/>
        <w:ind w:firstLineChars="200"/>
        <w:jc w:val="left"/>
        <w:rPr>
          <w:rFonts w:hint="eastAsia"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74912CBA">
      <w:pPr>
        <w:pStyle w:val="26"/>
        <w:spacing w:line="360" w:lineRule="auto"/>
        <w:ind w:firstLineChars="200"/>
        <w:jc w:val="left"/>
        <w:rPr>
          <w:rFonts w:hint="eastAsia"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006DD615">
      <w:pPr>
        <w:pStyle w:val="26"/>
        <w:spacing w:line="360" w:lineRule="auto"/>
        <w:ind w:firstLine="560"/>
        <w:jc w:val="left"/>
        <w:rPr>
          <w:rFonts w:hint="eastAsia"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10BA9682">
      <w:pPr>
        <w:pStyle w:val="26"/>
        <w:spacing w:line="360" w:lineRule="auto"/>
        <w:ind w:firstLine="560"/>
        <w:jc w:val="left"/>
        <w:rPr>
          <w:rFonts w:hint="eastAsia"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612CB984">
      <w:pPr>
        <w:pStyle w:val="26"/>
        <w:spacing w:line="360" w:lineRule="auto"/>
        <w:ind w:firstLine="560"/>
        <w:jc w:val="left"/>
        <w:rPr>
          <w:rFonts w:hint="eastAsia"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0BD5DC74">
      <w:pPr>
        <w:spacing w:line="360" w:lineRule="auto"/>
        <w:ind w:firstLine="480" w:firstLineChars="200"/>
        <w:rPr>
          <w:rFonts w:hint="eastAsia"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267701B1">
      <w:pPr>
        <w:spacing w:line="360" w:lineRule="auto"/>
        <w:rPr>
          <w:rFonts w:hint="eastAsia" w:ascii="宋体" w:hAnsi="宋体" w:cs="宋体"/>
          <w:b/>
          <w:sz w:val="24"/>
        </w:rPr>
      </w:pPr>
    </w:p>
    <w:p w14:paraId="3E88BBF1">
      <w:pPr>
        <w:pStyle w:val="26"/>
        <w:spacing w:line="360" w:lineRule="auto"/>
        <w:ind w:right="560" w:firstLine="560"/>
        <w:jc w:val="center"/>
        <w:rPr>
          <w:rFonts w:hint="eastAsia" w:ascii="宋体" w:hAnsi="宋体" w:cs="宋体"/>
          <w:szCs w:val="24"/>
        </w:rPr>
      </w:pPr>
    </w:p>
    <w:p w14:paraId="1E9EE1D2">
      <w:pPr>
        <w:pStyle w:val="26"/>
        <w:spacing w:line="360" w:lineRule="auto"/>
        <w:ind w:right="560" w:firstLine="560"/>
        <w:jc w:val="center"/>
        <w:rPr>
          <w:rFonts w:hint="eastAsia" w:ascii="宋体" w:hAnsi="宋体" w:cs="宋体"/>
          <w:szCs w:val="24"/>
        </w:rPr>
      </w:pPr>
      <w:r>
        <w:rPr>
          <w:rFonts w:hint="eastAsia" w:ascii="宋体" w:hAnsi="宋体" w:cs="宋体"/>
          <w:szCs w:val="24"/>
        </w:rPr>
        <w:t xml:space="preserve">                   报价供应商全称（加盖公章）：</w:t>
      </w:r>
    </w:p>
    <w:p w14:paraId="504A03E3">
      <w:pPr>
        <w:spacing w:line="360" w:lineRule="auto"/>
        <w:ind w:firstLine="844" w:firstLineChars="352"/>
        <w:jc w:val="center"/>
        <w:rPr>
          <w:rFonts w:hint="eastAsia"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840A0F">
      <w:pPr>
        <w:spacing w:line="440" w:lineRule="exact"/>
        <w:rPr>
          <w:rFonts w:hint="eastAsia" w:ascii="宋体" w:hAnsi="宋体" w:cs="宋体"/>
          <w:b/>
          <w:sz w:val="28"/>
          <w:szCs w:val="28"/>
        </w:rPr>
      </w:pPr>
    </w:p>
    <w:p w14:paraId="5E82BF2F">
      <w:pPr>
        <w:spacing w:line="440" w:lineRule="exact"/>
        <w:rPr>
          <w:rFonts w:hint="eastAsia" w:ascii="宋体" w:hAnsi="宋体" w:cs="宋体"/>
          <w:b/>
          <w:sz w:val="28"/>
          <w:szCs w:val="28"/>
        </w:rPr>
      </w:pPr>
    </w:p>
    <w:p w14:paraId="58ED50D4">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2342BE4B">
      <w:pPr>
        <w:spacing w:line="440" w:lineRule="exact"/>
        <w:rPr>
          <w:rFonts w:hint="eastAsia" w:ascii="宋体" w:hAnsi="宋体" w:cs="宋体"/>
          <w:b/>
          <w:sz w:val="28"/>
          <w:szCs w:val="28"/>
        </w:rPr>
      </w:pPr>
    </w:p>
    <w:p w14:paraId="528AFE97">
      <w:pPr>
        <w:spacing w:line="440" w:lineRule="exact"/>
        <w:rPr>
          <w:rFonts w:hint="eastAsia" w:ascii="宋体" w:hAnsi="宋体" w:cs="宋体"/>
          <w:b/>
          <w:sz w:val="28"/>
          <w:szCs w:val="28"/>
        </w:rPr>
      </w:pPr>
    </w:p>
    <w:p w14:paraId="3955BB4D">
      <w:pPr>
        <w:pStyle w:val="18"/>
        <w:ind w:firstLine="281"/>
        <w:rPr>
          <w:rFonts w:hint="eastAsia"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8FF47A6">
      <w:pPr>
        <w:spacing w:line="440" w:lineRule="exact"/>
      </w:pPr>
    </w:p>
    <w:p w14:paraId="646C7A81">
      <w:pPr>
        <w:pStyle w:val="25"/>
        <w:rPr>
          <w:color w:val="auto"/>
        </w:rPr>
      </w:pPr>
    </w:p>
    <w:p w14:paraId="30A4807B">
      <w:pPr>
        <w:pStyle w:val="25"/>
        <w:rPr>
          <w:color w:val="auto"/>
        </w:rPr>
      </w:pPr>
    </w:p>
    <w:p w14:paraId="31E1AB74">
      <w:pPr>
        <w:pStyle w:val="25"/>
        <w:rPr>
          <w:color w:val="auto"/>
        </w:rPr>
      </w:pPr>
    </w:p>
    <w:p w14:paraId="397B4088">
      <w:pPr>
        <w:pStyle w:val="25"/>
        <w:rPr>
          <w:color w:val="auto"/>
        </w:rPr>
      </w:pPr>
    </w:p>
    <w:p w14:paraId="48676E82">
      <w:pPr>
        <w:pStyle w:val="25"/>
        <w:rPr>
          <w:color w:val="auto"/>
        </w:rPr>
      </w:pPr>
    </w:p>
    <w:p w14:paraId="4307478B">
      <w:pPr>
        <w:pStyle w:val="25"/>
        <w:rPr>
          <w:color w:val="auto"/>
        </w:rPr>
      </w:pPr>
    </w:p>
    <w:p w14:paraId="095082EE">
      <w:pPr>
        <w:spacing w:line="440" w:lineRule="exact"/>
        <w:outlineLvl w:val="0"/>
        <w:rPr>
          <w:rFonts w:hint="eastAsia" w:ascii="宋体" w:hAnsi="宋体" w:cs="宋体"/>
          <w:b/>
          <w:sz w:val="28"/>
          <w:szCs w:val="28"/>
        </w:rPr>
      </w:pPr>
      <w:r>
        <w:rPr>
          <w:rFonts w:hint="eastAsia" w:ascii="宋体" w:hAnsi="宋体" w:cs="宋体"/>
          <w:b/>
          <w:sz w:val="28"/>
          <w:szCs w:val="28"/>
        </w:rPr>
        <w:t>格式6                          资格声明函</w:t>
      </w:r>
    </w:p>
    <w:p w14:paraId="70BB995C">
      <w:pPr>
        <w:pStyle w:val="9"/>
        <w:spacing w:line="360" w:lineRule="auto"/>
        <w:rPr>
          <w:rFonts w:hint="eastAsia" w:ascii="宋体" w:hAnsi="宋体" w:cs="宋体"/>
          <w:color w:val="FF0000"/>
          <w:sz w:val="24"/>
          <w:szCs w:val="24"/>
        </w:rPr>
      </w:pPr>
    </w:p>
    <w:p w14:paraId="67F74166">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1394E450">
      <w:pPr>
        <w:pStyle w:val="25"/>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1、我公司符合《中华人民共和国政府采购法》第二十二条规定条件且无行贿犯罪记录。</w:t>
      </w:r>
    </w:p>
    <w:p w14:paraId="52078703">
      <w:pPr>
        <w:pStyle w:val="25"/>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05D34F8A">
      <w:pPr>
        <w:pStyle w:val="25"/>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169F259F">
      <w:pPr>
        <w:pStyle w:val="15"/>
        <w:widowControl/>
        <w:spacing w:line="360" w:lineRule="auto"/>
        <w:ind w:firstLine="336"/>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7272F8FC">
      <w:pPr>
        <w:pStyle w:val="15"/>
        <w:widowControl/>
        <w:ind w:firstLine="336"/>
        <w:rPr>
          <w:rFonts w:hint="eastAsia" w:asciiTheme="minorEastAsia" w:hAnsiTheme="minorEastAsia" w:eastAsiaTheme="minorEastAsia" w:cstheme="minorEastAsia"/>
          <w:color w:val="FF0000"/>
        </w:rPr>
      </w:pPr>
    </w:p>
    <w:p w14:paraId="3FC6CC8A">
      <w:pPr>
        <w:pStyle w:val="15"/>
        <w:widowControl/>
        <w:ind w:firstLine="336"/>
        <w:rPr>
          <w:rFonts w:hint="eastAsia" w:asciiTheme="minorEastAsia" w:hAnsiTheme="minorEastAsia" w:eastAsiaTheme="minorEastAsia" w:cstheme="minorEastAsia"/>
          <w:color w:val="FF0000"/>
        </w:rPr>
      </w:pPr>
    </w:p>
    <w:p w14:paraId="48A1A0AD">
      <w:pPr>
        <w:pStyle w:val="15"/>
        <w:widowControl/>
        <w:ind w:firstLine="336"/>
        <w:rPr>
          <w:rFonts w:hint="eastAsia" w:asciiTheme="minorEastAsia" w:hAnsiTheme="minorEastAsia" w:eastAsiaTheme="minorEastAsia" w:cstheme="minorEastAsia"/>
          <w:color w:val="FF0000"/>
        </w:rPr>
      </w:pPr>
    </w:p>
    <w:p w14:paraId="7B9DDED1">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7279ED30">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4A8D2E9E">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54237B2">
      <w:pPr>
        <w:pStyle w:val="25"/>
        <w:rPr>
          <w:rFonts w:hint="eastAsia" w:asciiTheme="minorEastAsia" w:hAnsiTheme="minorEastAsia" w:eastAsiaTheme="minorEastAsia" w:cstheme="minorEastAsia"/>
          <w:color w:val="FF0000"/>
        </w:rPr>
      </w:pPr>
    </w:p>
    <w:p w14:paraId="785F6866">
      <w:pPr>
        <w:pStyle w:val="25"/>
        <w:rPr>
          <w:rFonts w:hint="eastAsia" w:asciiTheme="minorEastAsia" w:hAnsiTheme="minorEastAsia" w:eastAsiaTheme="minorEastAsia" w:cstheme="minorEastAsia"/>
          <w:color w:val="FF0000"/>
        </w:rPr>
      </w:pPr>
    </w:p>
    <w:p w14:paraId="7F350EDB">
      <w:pPr>
        <w:pStyle w:val="25"/>
        <w:rPr>
          <w:rFonts w:hint="eastAsia" w:asciiTheme="minorEastAsia" w:hAnsiTheme="minorEastAsia" w:eastAsiaTheme="minorEastAsia" w:cstheme="minorEastAsia"/>
          <w:color w:val="FF0000"/>
        </w:rPr>
      </w:pPr>
    </w:p>
    <w:p w14:paraId="3187E6DD">
      <w:pPr>
        <w:pStyle w:val="25"/>
        <w:rPr>
          <w:rFonts w:hint="eastAsia" w:asciiTheme="minorEastAsia" w:hAnsiTheme="minorEastAsia" w:eastAsiaTheme="minorEastAsia" w:cstheme="minorEastAsia"/>
          <w:color w:val="FF0000"/>
        </w:rPr>
      </w:pPr>
    </w:p>
    <w:p w14:paraId="45B07723">
      <w:pPr>
        <w:pStyle w:val="25"/>
        <w:rPr>
          <w:rFonts w:hint="eastAsia" w:asciiTheme="minorEastAsia" w:hAnsiTheme="minorEastAsia" w:eastAsiaTheme="minorEastAsia" w:cstheme="minorEastAsia"/>
          <w:color w:val="FF0000"/>
        </w:rPr>
      </w:pPr>
    </w:p>
    <w:p w14:paraId="1DD7652A">
      <w:pPr>
        <w:pStyle w:val="25"/>
        <w:rPr>
          <w:rFonts w:hint="eastAsia" w:asciiTheme="minorEastAsia" w:hAnsiTheme="minorEastAsia" w:eastAsiaTheme="minorEastAsia" w:cstheme="minorEastAsia"/>
          <w:color w:val="FF0000"/>
        </w:rPr>
      </w:pPr>
    </w:p>
    <w:p w14:paraId="6B50C1DD">
      <w:pPr>
        <w:pStyle w:val="25"/>
        <w:rPr>
          <w:rFonts w:hint="eastAsia" w:asciiTheme="minorEastAsia" w:hAnsiTheme="minorEastAsia" w:eastAsiaTheme="minorEastAsia" w:cstheme="minorEastAsia"/>
          <w:color w:val="FF0000"/>
        </w:rPr>
      </w:pPr>
    </w:p>
    <w:p w14:paraId="142A31AD">
      <w:pPr>
        <w:pStyle w:val="25"/>
        <w:rPr>
          <w:rFonts w:hint="eastAsia" w:asciiTheme="minorEastAsia" w:hAnsiTheme="minorEastAsia" w:eastAsiaTheme="minorEastAsia" w:cstheme="minorEastAsia"/>
          <w:color w:val="FF0000"/>
        </w:rPr>
      </w:pPr>
    </w:p>
    <w:p w14:paraId="31C06D06">
      <w:pPr>
        <w:pStyle w:val="25"/>
        <w:rPr>
          <w:rFonts w:hint="eastAsia" w:asciiTheme="minorEastAsia" w:hAnsiTheme="minorEastAsia" w:eastAsiaTheme="minorEastAsia" w:cstheme="minorEastAsia"/>
          <w:color w:val="FF0000"/>
        </w:rPr>
      </w:pPr>
    </w:p>
    <w:p w14:paraId="3E235B58">
      <w:pPr>
        <w:pStyle w:val="25"/>
        <w:rPr>
          <w:rFonts w:hint="eastAsia" w:asciiTheme="minorEastAsia" w:hAnsiTheme="minorEastAsia" w:eastAsiaTheme="minorEastAsia" w:cstheme="minorEastAsia"/>
          <w:color w:val="FF0000"/>
        </w:rPr>
      </w:pPr>
    </w:p>
    <w:p w14:paraId="6D74027A">
      <w:pPr>
        <w:pStyle w:val="25"/>
        <w:rPr>
          <w:rFonts w:hint="eastAsia" w:asciiTheme="minorEastAsia" w:hAnsiTheme="minorEastAsia" w:eastAsiaTheme="minorEastAsia" w:cstheme="minorEastAsia"/>
          <w:color w:val="FF0000"/>
        </w:rPr>
      </w:pPr>
    </w:p>
    <w:p w14:paraId="168FF56A">
      <w:pPr>
        <w:pStyle w:val="25"/>
        <w:rPr>
          <w:rFonts w:hint="eastAsia" w:asciiTheme="minorEastAsia" w:hAnsiTheme="minorEastAsia" w:eastAsiaTheme="minorEastAsia" w:cstheme="minorEastAsia"/>
          <w:color w:val="FF0000"/>
        </w:rPr>
      </w:pPr>
    </w:p>
    <w:p w14:paraId="2BC696FC">
      <w:pPr>
        <w:pStyle w:val="25"/>
        <w:rPr>
          <w:rFonts w:hint="eastAsia" w:asciiTheme="minorEastAsia" w:hAnsiTheme="minorEastAsia" w:eastAsiaTheme="minorEastAsia" w:cstheme="minorEastAsia"/>
          <w:color w:val="FF0000"/>
        </w:rPr>
      </w:pPr>
    </w:p>
    <w:p w14:paraId="7C9B1337">
      <w:pPr>
        <w:pStyle w:val="25"/>
        <w:rPr>
          <w:rFonts w:hint="eastAsia" w:asciiTheme="minorEastAsia" w:hAnsiTheme="minorEastAsia" w:eastAsiaTheme="minorEastAsia" w:cstheme="minorEastAsia"/>
          <w:color w:val="FF0000"/>
        </w:rPr>
      </w:pPr>
    </w:p>
    <w:p w14:paraId="643D24BB">
      <w:pPr>
        <w:pStyle w:val="25"/>
        <w:rPr>
          <w:rFonts w:hint="eastAsia" w:asciiTheme="minorEastAsia" w:hAnsiTheme="minorEastAsia" w:eastAsiaTheme="minorEastAsia" w:cstheme="minorEastAsia"/>
          <w:color w:val="FF0000"/>
        </w:rPr>
      </w:pPr>
    </w:p>
    <w:p w14:paraId="18B70E9A">
      <w:pPr>
        <w:pStyle w:val="25"/>
        <w:rPr>
          <w:rFonts w:hint="eastAsia" w:asciiTheme="minorEastAsia" w:hAnsiTheme="minorEastAsia" w:eastAsiaTheme="minorEastAsia" w:cstheme="minorEastAsia"/>
          <w:color w:val="FF0000"/>
        </w:rPr>
      </w:pPr>
    </w:p>
    <w:p w14:paraId="41B7D64E">
      <w:pPr>
        <w:pStyle w:val="25"/>
        <w:rPr>
          <w:rFonts w:hint="eastAsia" w:asciiTheme="minorEastAsia" w:hAnsiTheme="minorEastAsia" w:eastAsiaTheme="minorEastAsia" w:cstheme="minorEastAsia"/>
          <w:color w:val="FF0000"/>
        </w:rPr>
      </w:pPr>
    </w:p>
    <w:p w14:paraId="44A53631">
      <w:pPr>
        <w:pStyle w:val="25"/>
        <w:rPr>
          <w:rFonts w:hint="eastAsia" w:asciiTheme="minorEastAsia" w:hAnsiTheme="minorEastAsia" w:eastAsiaTheme="minorEastAsia" w:cstheme="minorEastAsia"/>
          <w:color w:val="FF0000"/>
        </w:rPr>
      </w:pPr>
    </w:p>
    <w:p w14:paraId="111CD710">
      <w:pPr>
        <w:pStyle w:val="25"/>
        <w:rPr>
          <w:rFonts w:hint="eastAsia" w:asciiTheme="minorEastAsia" w:hAnsiTheme="minorEastAsia" w:eastAsiaTheme="minorEastAsia" w:cstheme="minorEastAsia"/>
          <w:color w:val="FF0000"/>
        </w:rPr>
      </w:pPr>
    </w:p>
    <w:p w14:paraId="1A732B73">
      <w:pPr>
        <w:pStyle w:val="25"/>
        <w:rPr>
          <w:rFonts w:hint="eastAsia" w:asciiTheme="minorEastAsia" w:hAnsiTheme="minorEastAsia" w:eastAsiaTheme="minorEastAsia" w:cstheme="minorEastAsia"/>
          <w:color w:val="FF0000"/>
        </w:rPr>
      </w:pPr>
    </w:p>
    <w:p w14:paraId="4F569BD1">
      <w:pPr>
        <w:pStyle w:val="25"/>
        <w:rPr>
          <w:rFonts w:hint="eastAsia" w:asciiTheme="minorEastAsia" w:hAnsiTheme="minorEastAsia" w:eastAsiaTheme="minorEastAsia" w:cstheme="minorEastAsia"/>
          <w:color w:val="FF0000"/>
        </w:rPr>
      </w:pPr>
    </w:p>
    <w:p w14:paraId="48A46DE0">
      <w:pPr>
        <w:pStyle w:val="25"/>
        <w:rPr>
          <w:rFonts w:hint="eastAsia" w:asciiTheme="minorEastAsia" w:hAnsiTheme="minorEastAsia" w:eastAsiaTheme="minorEastAsia" w:cstheme="minorEastAsia"/>
          <w:color w:val="FF0000"/>
        </w:rPr>
      </w:pPr>
    </w:p>
    <w:p w14:paraId="6718191E">
      <w:pPr>
        <w:pStyle w:val="25"/>
        <w:rPr>
          <w:rFonts w:hint="eastAsia" w:asciiTheme="minorEastAsia" w:hAnsiTheme="minorEastAsia" w:eastAsiaTheme="minorEastAsia" w:cstheme="minorEastAsia"/>
          <w:color w:val="FF0000"/>
        </w:rPr>
      </w:pPr>
    </w:p>
    <w:p w14:paraId="22887F93">
      <w:pPr>
        <w:pStyle w:val="25"/>
        <w:rPr>
          <w:rFonts w:hint="eastAsia" w:asciiTheme="minorEastAsia" w:hAnsiTheme="minorEastAsia" w:eastAsiaTheme="minorEastAsia" w:cstheme="minorEastAsia"/>
          <w:color w:val="FF0000"/>
        </w:rPr>
      </w:pPr>
    </w:p>
    <w:p w14:paraId="6992DE8D">
      <w:pPr>
        <w:spacing w:line="440" w:lineRule="exact"/>
        <w:outlineLvl w:val="0"/>
        <w:rPr>
          <w:rFonts w:hint="eastAsia" w:ascii="宋体" w:hAnsi="宋体" w:cs="宋体"/>
          <w:b/>
          <w:sz w:val="28"/>
          <w:szCs w:val="28"/>
        </w:rPr>
      </w:pPr>
      <w:r>
        <w:rPr>
          <w:rFonts w:hint="eastAsia" w:ascii="宋体" w:hAnsi="宋体" w:cs="宋体"/>
          <w:b/>
          <w:sz w:val="28"/>
          <w:szCs w:val="28"/>
        </w:rPr>
        <w:t xml:space="preserve">格式7                         售后服务承诺 </w:t>
      </w:r>
    </w:p>
    <w:p w14:paraId="4270B13F">
      <w:pPr>
        <w:pStyle w:val="9"/>
        <w:spacing w:line="360" w:lineRule="auto"/>
        <w:rPr>
          <w:rFonts w:hint="eastAsia" w:ascii="宋体" w:hAnsi="宋体" w:cs="宋体"/>
          <w:color w:val="FF0000"/>
          <w:sz w:val="24"/>
          <w:szCs w:val="24"/>
        </w:rPr>
      </w:pPr>
    </w:p>
    <w:p w14:paraId="784C988C">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2D852AD2">
      <w:pPr>
        <w:pStyle w:val="15"/>
        <w:widowControl/>
        <w:ind w:firstLine="336"/>
        <w:rPr>
          <w:rFonts w:hint="eastAsia" w:asciiTheme="minorEastAsia" w:hAnsiTheme="minorEastAsia" w:eastAsiaTheme="minorEastAsia" w:cstheme="minorEastAsia"/>
          <w:color w:val="FF0000"/>
        </w:rPr>
      </w:pPr>
    </w:p>
    <w:p w14:paraId="68C88CC8">
      <w:pPr>
        <w:pStyle w:val="15"/>
        <w:widowControl/>
        <w:ind w:firstLine="336"/>
        <w:rPr>
          <w:rFonts w:hint="eastAsia" w:asciiTheme="minorEastAsia" w:hAnsiTheme="minorEastAsia" w:eastAsiaTheme="minorEastAsia" w:cstheme="minorEastAsia"/>
          <w:color w:val="FF0000"/>
        </w:rPr>
      </w:pPr>
    </w:p>
    <w:p w14:paraId="70CDD455">
      <w:pPr>
        <w:pStyle w:val="15"/>
        <w:widowControl/>
        <w:ind w:firstLine="336"/>
        <w:rPr>
          <w:rFonts w:hint="eastAsia" w:asciiTheme="minorEastAsia" w:hAnsiTheme="minorEastAsia" w:eastAsiaTheme="minorEastAsia" w:cstheme="minorEastAsia"/>
          <w:color w:val="FF0000"/>
        </w:rPr>
      </w:pPr>
    </w:p>
    <w:p w14:paraId="2357AE80">
      <w:pPr>
        <w:pStyle w:val="15"/>
        <w:widowControl/>
        <w:ind w:firstLine="336"/>
        <w:rPr>
          <w:rFonts w:hint="eastAsia" w:asciiTheme="minorEastAsia" w:hAnsiTheme="minorEastAsia" w:eastAsiaTheme="minorEastAsia" w:cstheme="minorEastAsia"/>
          <w:color w:val="FF0000"/>
        </w:rPr>
      </w:pPr>
    </w:p>
    <w:p w14:paraId="75CE3472">
      <w:pPr>
        <w:pStyle w:val="15"/>
        <w:widowControl/>
        <w:ind w:firstLine="336"/>
        <w:rPr>
          <w:rFonts w:hint="eastAsia" w:asciiTheme="minorEastAsia" w:hAnsiTheme="minorEastAsia" w:eastAsiaTheme="minorEastAsia" w:cstheme="minorEastAsia"/>
          <w:color w:val="FF0000"/>
        </w:rPr>
      </w:pPr>
    </w:p>
    <w:p w14:paraId="02BEF25A">
      <w:pPr>
        <w:pStyle w:val="15"/>
        <w:widowControl/>
        <w:ind w:firstLine="336"/>
        <w:rPr>
          <w:rFonts w:hint="eastAsia" w:asciiTheme="minorEastAsia" w:hAnsiTheme="minorEastAsia" w:eastAsiaTheme="minorEastAsia" w:cstheme="minorEastAsia"/>
          <w:color w:val="FF0000"/>
        </w:rPr>
      </w:pPr>
    </w:p>
    <w:p w14:paraId="726420C3">
      <w:pPr>
        <w:pStyle w:val="15"/>
        <w:widowControl/>
        <w:ind w:firstLine="336"/>
        <w:rPr>
          <w:rFonts w:hint="eastAsia" w:asciiTheme="minorEastAsia" w:hAnsiTheme="minorEastAsia" w:eastAsiaTheme="minorEastAsia" w:cstheme="minorEastAsia"/>
          <w:color w:val="FF0000"/>
        </w:rPr>
      </w:pPr>
    </w:p>
    <w:p w14:paraId="0649D048">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8C812E0">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E890879">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3A16CF6B">
      <w:pPr>
        <w:pStyle w:val="25"/>
        <w:rPr>
          <w:rFonts w:hint="eastAsia" w:asciiTheme="minorEastAsia" w:hAnsiTheme="minorEastAsia" w:eastAsiaTheme="minorEastAsia" w:cstheme="minorEastAsia"/>
          <w:color w:val="FF0000"/>
        </w:rPr>
      </w:pPr>
    </w:p>
    <w:p w14:paraId="181FFDF6">
      <w:pPr>
        <w:pStyle w:val="25"/>
        <w:rPr>
          <w:rFonts w:hint="eastAsia" w:asciiTheme="minorEastAsia" w:hAnsiTheme="minorEastAsia" w:eastAsiaTheme="minorEastAsia" w:cstheme="minorEastAsia"/>
          <w:color w:val="FF0000"/>
        </w:rPr>
      </w:pPr>
    </w:p>
    <w:p w14:paraId="1E5E81CA">
      <w:pPr>
        <w:pStyle w:val="25"/>
        <w:rPr>
          <w:rFonts w:hint="eastAsia" w:asciiTheme="minorEastAsia" w:hAnsiTheme="minorEastAsia" w:eastAsiaTheme="minorEastAsia" w:cstheme="minorEastAsia"/>
          <w:color w:val="FF0000"/>
        </w:rPr>
      </w:pPr>
    </w:p>
    <w:p w14:paraId="2AA5D76F">
      <w:pPr>
        <w:pStyle w:val="25"/>
        <w:rPr>
          <w:rFonts w:hint="eastAsia" w:asciiTheme="minorEastAsia" w:hAnsiTheme="minorEastAsia" w:eastAsiaTheme="minorEastAsia" w:cstheme="minorEastAsia"/>
          <w:color w:val="FF0000"/>
        </w:rPr>
      </w:pPr>
    </w:p>
    <w:p w14:paraId="374687E1">
      <w:pPr>
        <w:pStyle w:val="25"/>
        <w:rPr>
          <w:rFonts w:hint="eastAsia" w:asciiTheme="minorEastAsia" w:hAnsiTheme="minorEastAsia" w:eastAsiaTheme="minorEastAsia" w:cstheme="minorEastAsia"/>
          <w:color w:val="FF0000"/>
        </w:rPr>
      </w:pPr>
    </w:p>
    <w:p w14:paraId="27D79250">
      <w:pPr>
        <w:pStyle w:val="25"/>
        <w:rPr>
          <w:rFonts w:hint="eastAsia" w:asciiTheme="minorEastAsia" w:hAnsiTheme="minorEastAsia" w:eastAsiaTheme="minorEastAsia" w:cstheme="minorEastAsia"/>
          <w:color w:val="FF0000"/>
        </w:rPr>
      </w:pPr>
    </w:p>
    <w:p w14:paraId="1414DD28">
      <w:pPr>
        <w:pStyle w:val="25"/>
        <w:rPr>
          <w:rFonts w:hint="eastAsia" w:asciiTheme="minorEastAsia" w:hAnsiTheme="minorEastAsia" w:eastAsiaTheme="minorEastAsia" w:cstheme="minorEastAsia"/>
          <w:color w:val="FF0000"/>
        </w:rPr>
      </w:pPr>
    </w:p>
    <w:p w14:paraId="7F75160D">
      <w:pPr>
        <w:pStyle w:val="25"/>
        <w:rPr>
          <w:rFonts w:hint="eastAsia" w:asciiTheme="minorEastAsia" w:hAnsiTheme="minorEastAsia" w:eastAsiaTheme="minorEastAsia" w:cstheme="minorEastAsia"/>
          <w:color w:val="FF0000"/>
        </w:rPr>
      </w:pPr>
    </w:p>
    <w:p w14:paraId="49DBFEB6">
      <w:pPr>
        <w:pStyle w:val="25"/>
        <w:rPr>
          <w:rFonts w:hint="eastAsia" w:asciiTheme="minorEastAsia" w:hAnsiTheme="minorEastAsia" w:eastAsiaTheme="minorEastAsia" w:cstheme="minorEastAsia"/>
          <w:color w:val="FF0000"/>
        </w:rPr>
      </w:pPr>
    </w:p>
    <w:p w14:paraId="17C76E0D">
      <w:pPr>
        <w:pStyle w:val="25"/>
        <w:rPr>
          <w:rFonts w:hint="eastAsia" w:asciiTheme="minorEastAsia" w:hAnsiTheme="minorEastAsia" w:eastAsiaTheme="minorEastAsia" w:cstheme="minorEastAsia"/>
          <w:color w:val="FF0000"/>
        </w:rPr>
      </w:pPr>
    </w:p>
    <w:p w14:paraId="58D5ABB5">
      <w:pPr>
        <w:pStyle w:val="25"/>
        <w:rPr>
          <w:rFonts w:hint="eastAsia" w:asciiTheme="minorEastAsia" w:hAnsiTheme="minorEastAsia" w:eastAsiaTheme="minorEastAsia" w:cstheme="minorEastAsia"/>
          <w:color w:val="FF0000"/>
        </w:rPr>
      </w:pPr>
    </w:p>
    <w:p w14:paraId="1829276E">
      <w:pPr>
        <w:pStyle w:val="25"/>
        <w:rPr>
          <w:rFonts w:hint="eastAsia" w:asciiTheme="minorEastAsia" w:hAnsiTheme="minorEastAsia" w:eastAsiaTheme="minorEastAsia" w:cstheme="minorEastAsia"/>
          <w:color w:val="FF0000"/>
        </w:rPr>
      </w:pPr>
    </w:p>
    <w:p w14:paraId="7DDA7748">
      <w:pPr>
        <w:pStyle w:val="25"/>
        <w:rPr>
          <w:rFonts w:hint="eastAsia" w:asciiTheme="minorEastAsia" w:hAnsiTheme="minorEastAsia" w:eastAsiaTheme="minorEastAsia" w:cstheme="minorEastAsia"/>
          <w:color w:val="FF0000"/>
        </w:rPr>
      </w:pPr>
    </w:p>
    <w:p w14:paraId="411EFA92">
      <w:pPr>
        <w:pStyle w:val="25"/>
        <w:rPr>
          <w:rFonts w:hint="eastAsia" w:asciiTheme="minorEastAsia" w:hAnsiTheme="minorEastAsia" w:eastAsiaTheme="minorEastAsia" w:cstheme="minorEastAsia"/>
          <w:color w:val="FF0000"/>
        </w:rPr>
      </w:pPr>
    </w:p>
    <w:p w14:paraId="5C7F7ECA">
      <w:pPr>
        <w:pStyle w:val="25"/>
        <w:rPr>
          <w:rFonts w:hint="eastAsia" w:asciiTheme="minorEastAsia" w:hAnsiTheme="minorEastAsia" w:eastAsiaTheme="minorEastAsia" w:cstheme="minorEastAsia"/>
          <w:color w:val="FF0000"/>
        </w:rPr>
      </w:pPr>
    </w:p>
    <w:p w14:paraId="222FFDBA">
      <w:pPr>
        <w:pStyle w:val="25"/>
        <w:rPr>
          <w:rFonts w:hint="eastAsia" w:asciiTheme="minorEastAsia" w:hAnsiTheme="minorEastAsia" w:eastAsiaTheme="minorEastAsia" w:cstheme="minorEastAsia"/>
          <w:color w:val="FF0000"/>
        </w:rPr>
      </w:pPr>
    </w:p>
    <w:p w14:paraId="26258317">
      <w:pPr>
        <w:pStyle w:val="25"/>
        <w:rPr>
          <w:rFonts w:hint="eastAsia" w:asciiTheme="minorEastAsia" w:hAnsiTheme="minorEastAsia" w:eastAsiaTheme="minorEastAsia" w:cstheme="minorEastAsia"/>
          <w:color w:val="FF0000"/>
        </w:rPr>
      </w:pPr>
    </w:p>
    <w:p w14:paraId="0822DDE1">
      <w:pPr>
        <w:pStyle w:val="25"/>
        <w:rPr>
          <w:rFonts w:hint="eastAsia" w:asciiTheme="minorEastAsia" w:hAnsiTheme="minorEastAsia" w:eastAsiaTheme="minorEastAsia" w:cstheme="minorEastAsia"/>
          <w:color w:val="FF0000"/>
        </w:rPr>
      </w:pPr>
    </w:p>
    <w:p w14:paraId="3CA6B005">
      <w:pPr>
        <w:pStyle w:val="25"/>
        <w:rPr>
          <w:rFonts w:hint="eastAsia" w:asciiTheme="minorEastAsia" w:hAnsiTheme="minorEastAsia" w:eastAsiaTheme="minorEastAsia" w:cstheme="minorEastAsia"/>
          <w:color w:val="FF0000"/>
        </w:rPr>
      </w:pPr>
    </w:p>
    <w:p w14:paraId="61BB7AE5">
      <w:pPr>
        <w:pStyle w:val="25"/>
        <w:rPr>
          <w:rFonts w:hint="eastAsia" w:asciiTheme="minorEastAsia" w:hAnsiTheme="minorEastAsia" w:eastAsiaTheme="minorEastAsia" w:cstheme="minorEastAsia"/>
          <w:color w:val="FF0000"/>
        </w:rPr>
      </w:pPr>
    </w:p>
    <w:p w14:paraId="70667D2D">
      <w:pPr>
        <w:pStyle w:val="25"/>
        <w:rPr>
          <w:rFonts w:hint="eastAsia" w:asciiTheme="minorEastAsia" w:hAnsiTheme="minorEastAsia" w:eastAsiaTheme="minorEastAsia" w:cstheme="minorEastAsia"/>
          <w:color w:val="FF0000"/>
        </w:rPr>
      </w:pPr>
    </w:p>
    <w:p w14:paraId="26DD2D52">
      <w:pPr>
        <w:pStyle w:val="25"/>
        <w:rPr>
          <w:rFonts w:hint="eastAsia" w:asciiTheme="minorEastAsia" w:hAnsiTheme="minorEastAsia" w:eastAsiaTheme="minorEastAsia" w:cstheme="minorEastAsia"/>
          <w:color w:val="FF0000"/>
        </w:rPr>
      </w:pPr>
    </w:p>
    <w:p w14:paraId="0E2073F1">
      <w:pPr>
        <w:pStyle w:val="25"/>
        <w:rPr>
          <w:rFonts w:hint="eastAsia"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2518A77">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6F49EE8D">
          <w:pPr>
            <w:pStyle w:val="11"/>
            <w:tabs>
              <w:tab w:val="clear" w:pos="4153"/>
              <w:tab w:val="clear" w:pos="8306"/>
            </w:tabs>
            <w:ind w:right="360"/>
            <w:jc w:val="both"/>
          </w:pPr>
          <w:r>
            <w:rPr>
              <w:rFonts w:hint="eastAsia"/>
            </w:rPr>
            <w:t xml:space="preserve">福建诚信招标有限公司                          联系电话：0595-22507198、22507298                     </w:t>
          </w:r>
        </w:p>
      </w:tc>
    </w:tr>
  </w:tbl>
  <w:p w14:paraId="0D39B8CC">
    <w:pPr>
      <w:pStyle w:val="1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60AA9">
    <w:pPr>
      <w:pStyle w:val="11"/>
      <w:framePr w:wrap="around" w:vAnchor="text" w:hAnchor="margin" w:xAlign="right" w:y="1"/>
      <w:rPr>
        <w:rStyle w:val="23"/>
      </w:rPr>
    </w:pPr>
    <w:r>
      <w:fldChar w:fldCharType="begin"/>
    </w:r>
    <w:r>
      <w:rPr>
        <w:rStyle w:val="23"/>
      </w:rPr>
      <w:instrText xml:space="preserve">PAGE  </w:instrText>
    </w:r>
    <w:r>
      <w:fldChar w:fldCharType="end"/>
    </w:r>
  </w:p>
  <w:p w14:paraId="3533A0EE">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4456FBB1">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2CE4106D">
          <w:pPr>
            <w:pStyle w:val="11"/>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4B10A">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F44B10A">
                          <w:pPr>
                            <w:pStyle w:val="11"/>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EA205">
                                <w:pPr>
                                  <w:pStyle w:val="1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31EA205">
                          <w:pPr>
                            <w:pStyle w:val="11"/>
                          </w:pPr>
                        </w:p>
                      </w:txbxContent>
                    </v:textbox>
                  </v:shape>
                </w:pict>
              </mc:Fallback>
            </mc:AlternateContent>
          </w:r>
        </w:p>
      </w:tc>
    </w:tr>
  </w:tbl>
  <w:p w14:paraId="580283D3">
    <w:pPr>
      <w:pStyle w:val="11"/>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80EA6">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D135B">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E7D135B">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6E729">
    <w:pPr>
      <w:pStyle w:val="12"/>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YjNiYjIyMzkwNTM3MDg2ZGMwOTRmNzAyYmQ2Y2UifQ=="/>
  </w:docVars>
  <w:rsids>
    <w:rsidRoot w:val="59835B2E"/>
    <w:rsid w:val="00015A67"/>
    <w:rsid w:val="00065880"/>
    <w:rsid w:val="00122BD6"/>
    <w:rsid w:val="00180477"/>
    <w:rsid w:val="002828E5"/>
    <w:rsid w:val="00436B4E"/>
    <w:rsid w:val="004D2046"/>
    <w:rsid w:val="004E2F82"/>
    <w:rsid w:val="00835977"/>
    <w:rsid w:val="0090085B"/>
    <w:rsid w:val="00B07976"/>
    <w:rsid w:val="00B939CA"/>
    <w:rsid w:val="02606999"/>
    <w:rsid w:val="034E4A21"/>
    <w:rsid w:val="083B0126"/>
    <w:rsid w:val="0E8D13D6"/>
    <w:rsid w:val="0F44355D"/>
    <w:rsid w:val="115376E2"/>
    <w:rsid w:val="120C65E3"/>
    <w:rsid w:val="16F7028D"/>
    <w:rsid w:val="173A664E"/>
    <w:rsid w:val="1B6C1AFC"/>
    <w:rsid w:val="1C4B3D8B"/>
    <w:rsid w:val="1D974856"/>
    <w:rsid w:val="1DD464FF"/>
    <w:rsid w:val="299802D6"/>
    <w:rsid w:val="29AD768A"/>
    <w:rsid w:val="2CEB06B4"/>
    <w:rsid w:val="30EC4E63"/>
    <w:rsid w:val="32FB2F01"/>
    <w:rsid w:val="33C33694"/>
    <w:rsid w:val="3643461A"/>
    <w:rsid w:val="38641F41"/>
    <w:rsid w:val="3B1925BB"/>
    <w:rsid w:val="3B6C1D7D"/>
    <w:rsid w:val="3E002010"/>
    <w:rsid w:val="3F2E1764"/>
    <w:rsid w:val="43A4458A"/>
    <w:rsid w:val="451F1798"/>
    <w:rsid w:val="4C1307C4"/>
    <w:rsid w:val="4C65575F"/>
    <w:rsid w:val="4C9808FB"/>
    <w:rsid w:val="4E487C6D"/>
    <w:rsid w:val="4F123E7A"/>
    <w:rsid w:val="55794C66"/>
    <w:rsid w:val="55CD64D1"/>
    <w:rsid w:val="55D751F9"/>
    <w:rsid w:val="59835B2E"/>
    <w:rsid w:val="5AE34496"/>
    <w:rsid w:val="5D654BBF"/>
    <w:rsid w:val="607C050A"/>
    <w:rsid w:val="677F3E55"/>
    <w:rsid w:val="68735896"/>
    <w:rsid w:val="69690D6B"/>
    <w:rsid w:val="6B7D3D34"/>
    <w:rsid w:val="6D3F5C0C"/>
    <w:rsid w:val="6E45761E"/>
    <w:rsid w:val="6E9A7D81"/>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qFormat/>
    <w:uiPriority w:val="0"/>
    <w:pPr>
      <w:ind w:firstLine="560" w:firstLineChars="200"/>
    </w:pPr>
    <w:rPr>
      <w:rFonts w:ascii="宋体" w:hAnsi="宋体"/>
      <w:sz w:val="28"/>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Calibri" w:hAnsi="Calibri"/>
    </w:rPr>
  </w:style>
  <w:style w:type="paragraph" w:styleId="9">
    <w:name w:val="Date"/>
    <w:basedOn w:val="1"/>
    <w:next w:val="1"/>
    <w:qFormat/>
    <w:uiPriority w:val="0"/>
    <w:rPr>
      <w:sz w:val="28"/>
      <w:szCs w:val="20"/>
    </w:rPr>
  </w:style>
  <w:style w:type="paragraph" w:styleId="10">
    <w:name w:val="Balloon Text"/>
    <w:basedOn w:val="1"/>
    <w:link w:val="29"/>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4">
    <w:name w:val="toc 2"/>
    <w:basedOn w:val="1"/>
    <w:next w:val="1"/>
    <w:qFormat/>
    <w:uiPriority w:val="0"/>
    <w:pPr>
      <w:ind w:left="420" w:leftChars="200"/>
    </w:p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Title"/>
    <w:basedOn w:val="1"/>
    <w:next w:val="1"/>
    <w:qFormat/>
    <w:uiPriority w:val="0"/>
    <w:pPr>
      <w:jc w:val="center"/>
    </w:pPr>
    <w:rPr>
      <w:rFonts w:ascii="Arial Black" w:hAnsi="Arial Black" w:cs="Arial Black"/>
      <w:i/>
      <w:iCs/>
      <w:sz w:val="48"/>
      <w:szCs w:val="48"/>
    </w:rPr>
  </w:style>
  <w:style w:type="paragraph" w:styleId="17">
    <w:name w:val="annotation subject"/>
    <w:basedOn w:val="7"/>
    <w:next w:val="7"/>
    <w:qFormat/>
    <w:uiPriority w:val="0"/>
    <w:rPr>
      <w:rFonts w:ascii="宋体" w:hAnsi="Courier New"/>
      <w:szCs w:val="20"/>
    </w:rPr>
  </w:style>
  <w:style w:type="paragraph" w:styleId="18">
    <w:name w:val="Body Text First Indent"/>
    <w:basedOn w:val="8"/>
    <w:unhideWhenUsed/>
    <w:qFormat/>
    <w:uiPriority w:val="0"/>
    <w:pPr>
      <w:ind w:firstLine="420" w:firstLineChars="100"/>
    </w:p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qFormat/>
    <w:uiPriority w:val="0"/>
  </w:style>
  <w:style w:type="character" w:styleId="24">
    <w:name w:val="Hyperlink"/>
    <w:qFormat/>
    <w:uiPriority w:val="99"/>
    <w:rPr>
      <w:color w:val="0000FF"/>
      <w:u w:val="single"/>
    </w:rPr>
  </w:style>
  <w:style w:type="paragraph" w:customStyle="1" w:styleId="25">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6">
    <w:name w:val="ptdl"/>
    <w:basedOn w:val="1"/>
    <w:qFormat/>
    <w:uiPriority w:val="0"/>
    <w:pPr>
      <w:spacing w:after="156"/>
      <w:ind w:firstLine="480"/>
    </w:pPr>
    <w:rPr>
      <w:sz w:val="24"/>
      <w:szCs w:val="20"/>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9">
    <w:name w:val="批注框文本 字符"/>
    <w:basedOn w:val="21"/>
    <w:link w:val="1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6528</Words>
  <Characters>6688</Characters>
  <Lines>65</Lines>
  <Paragraphs>18</Paragraphs>
  <TotalTime>38</TotalTime>
  <ScaleCrop>false</ScaleCrop>
  <LinksUpToDate>false</LinksUpToDate>
  <CharactersWithSpaces>8248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Prophet1415716926</cp:lastModifiedBy>
  <cp:lastPrinted>2021-11-24T07:21:00Z</cp:lastPrinted>
  <dcterms:modified xsi:type="dcterms:W3CDTF">2025-03-21T00:33:58Z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5F2F869F113448D3A005C48F7BDDF93F_13</vt:lpwstr>
  </property>
  <property fmtid="{D5CDD505-2E9C-101B-9397-08002B2CF9AE}" pid="4" name="KSOTemplateDocerSaveRecord">
    <vt:lpwstr>eyJoZGlkIjoiYWU4NGEzZDIwNGM0MjIzMjUzYjYyYWU2NDc2YzBkYTQiLCJ1c2VySWQiOiIyNDgwNjUwMiJ9</vt:lpwstr>
  </property>
</Properties>
</file>