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400" w:lineRule="exact"/>
        <w:ind w:firstLine="480" w:firstLineChars="200"/>
        <w:jc w:val="left"/>
        <w:rPr>
          <w:i w:val="0"/>
          <w:iCs w:val="0"/>
          <w:sz w:val="24"/>
          <w:szCs w:val="24"/>
        </w:rPr>
      </w:pPr>
      <w:r>
        <w:rPr>
          <w:rFonts w:hint="eastAsia" w:ascii="宋体" w:hAnsi="宋体"/>
          <w:i w:val="0"/>
          <w:iCs w:val="0"/>
          <w:sz w:val="24"/>
          <w:szCs w:val="24"/>
          <w:highlight w:val="none"/>
          <w:u w:val="single"/>
          <w:lang w:eastAsia="zh-CN"/>
        </w:rPr>
        <w:t>泉州师范学院南安校区</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询价</w:t>
      </w:r>
      <w:r>
        <w:rPr>
          <w:rFonts w:hint="eastAsia" w:ascii="宋体" w:hAnsi="宋体"/>
          <w:b/>
          <w:bCs/>
          <w:i w:val="0"/>
          <w:iCs w:val="0"/>
          <w:spacing w:val="-6"/>
          <w:sz w:val="24"/>
          <w:szCs w:val="24"/>
          <w:u w:val="single"/>
        </w:rPr>
        <w:t xml:space="preserve">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pPr>
        <w:spacing w:line="400" w:lineRule="exact"/>
        <w:ind w:firstLine="480" w:firstLineChars="200"/>
        <w:rPr>
          <w:rFonts w:ascii="宋体" w:hAnsi="宋体"/>
          <w:sz w:val="24"/>
        </w:rPr>
      </w:pPr>
      <w:r>
        <w:rPr>
          <w:rFonts w:hint="eastAsia" w:ascii="宋体" w:hAnsi="宋体"/>
          <w:sz w:val="24"/>
        </w:rPr>
        <w:t>一、项目基本情况</w:t>
      </w:r>
    </w:p>
    <w:p>
      <w:pPr>
        <w:spacing w:line="400" w:lineRule="exact"/>
        <w:ind w:firstLine="480" w:firstLineChars="200"/>
        <w:rPr>
          <w:rFonts w:ascii="宋体" w:hAnsi="宋体"/>
          <w:bCs/>
          <w:sz w:val="24"/>
          <w:highlight w:val="none"/>
          <w:u w:val="single"/>
        </w:rPr>
      </w:pPr>
      <w:r>
        <w:rPr>
          <w:rFonts w:hint="eastAsia" w:ascii="宋体" w:hAnsi="宋体"/>
          <w:sz w:val="24"/>
          <w:highlight w:val="none"/>
        </w:rPr>
        <w:t>采购编号：</w:t>
      </w:r>
      <w:r>
        <w:rPr>
          <w:rFonts w:hint="eastAsia" w:ascii="宋体" w:hAnsi="宋体"/>
          <w:bCs/>
          <w:sz w:val="24"/>
          <w:highlight w:val="none"/>
          <w:u w:val="single"/>
        </w:rPr>
        <w:t xml:space="preserve">  QZTCNA2023001</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p>
    <w:p>
      <w:pPr>
        <w:spacing w:line="400" w:lineRule="exact"/>
        <w:ind w:firstLine="480" w:firstLineChars="200"/>
        <w:rPr>
          <w:rFonts w:ascii="宋体" w:hAnsi="宋体"/>
          <w:bCs/>
          <w:sz w:val="24"/>
          <w:highlight w:val="none"/>
          <w:u w:val="single"/>
        </w:rPr>
      </w:pPr>
      <w:r>
        <w:rPr>
          <w:rFonts w:hint="eastAsia" w:ascii="宋体" w:hAnsi="宋体"/>
          <w:sz w:val="24"/>
          <w:highlight w:val="none"/>
        </w:rPr>
        <w:t>项目名称：</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泉州师范学院南安校区体育场周边体育器材</w:t>
      </w:r>
    </w:p>
    <w:p>
      <w:pPr>
        <w:pStyle w:val="2"/>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highlight w:val="none"/>
        </w:rPr>
        <w:t>预算金额：</w:t>
      </w:r>
      <w:r>
        <w:rPr>
          <w:rFonts w:hint="eastAsia" w:ascii="宋体" w:hAnsi="宋体" w:eastAsia="宋体" w:cs="Times New Roman"/>
          <w:color w:val="auto"/>
          <w:kern w:val="2"/>
          <w:highlight w:val="none"/>
          <w:u w:val="single"/>
          <w:lang w:val="en-US" w:eastAsia="zh-CN"/>
        </w:rPr>
        <w:t>75000</w:t>
      </w:r>
      <w:r>
        <w:rPr>
          <w:rFonts w:hint="eastAsia" w:ascii="宋体" w:hAnsi="宋体" w:eastAsia="宋体" w:cs="Times New Roman"/>
          <w:color w:val="auto"/>
          <w:kern w:val="2"/>
          <w:highlight w:val="none"/>
          <w:u w:val="single"/>
        </w:rPr>
        <w:t>元</w:t>
      </w:r>
      <w:r>
        <w:rPr>
          <w:rFonts w:hint="eastAsia" w:ascii="宋体" w:hAnsi="宋体" w:eastAsia="宋体" w:cs="Times New Roman"/>
          <w:color w:val="auto"/>
          <w:kern w:val="2"/>
          <w:u w:val="single"/>
        </w:rPr>
        <w:t xml:space="preserve">                                    </w:t>
      </w:r>
    </w:p>
    <w:p>
      <w:pPr>
        <w:spacing w:after="156" w:afterLines="50" w:line="440" w:lineRule="exact"/>
        <w:ind w:firstLine="480" w:firstLineChars="200"/>
        <w:outlineLvl w:val="0"/>
        <w:rPr>
          <w:rFonts w:ascii="宋体" w:hAnsi="宋体"/>
          <w:sz w:val="24"/>
        </w:rPr>
      </w:pPr>
      <w:r>
        <w:rPr>
          <w:rFonts w:hint="eastAsia" w:ascii="宋体" w:hAnsi="宋体"/>
          <w:sz w:val="24"/>
        </w:rPr>
        <w:t>采购需求：</w:t>
      </w:r>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询价内容及要求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bCs/>
                <w:sz w:val="24"/>
                <w:highlight w:val="none"/>
                <w:u w:val="none"/>
                <w:lang w:val="en-US" w:eastAsia="zh-CN"/>
              </w:rPr>
              <w:t>泉州师范学院南安校区体育场周边体育器材</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eastAsia="宋体"/>
                <w:lang w:val="en-US" w:eastAsia="zh-CN"/>
              </w:rPr>
            </w:pPr>
            <w:r>
              <w:rPr>
                <w:rFonts w:hint="eastAsia" w:ascii="宋体" w:hAnsi="宋体"/>
              </w:rPr>
              <w:t>1</w:t>
            </w:r>
            <w:r>
              <w:rPr>
                <w:rFonts w:hint="eastAsia" w:ascii="宋体" w:hAnsi="宋体"/>
                <w:lang w:eastAsia="zh-CN"/>
              </w:rPr>
              <w:t>批</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default" w:ascii="宋体" w:hAnsi="宋体" w:eastAsia="宋体"/>
                <w:lang w:val="en-US" w:eastAsia="zh-CN"/>
              </w:rPr>
            </w:pPr>
            <w:r>
              <w:rPr>
                <w:rFonts w:hint="eastAsia" w:ascii="宋体" w:hAnsi="宋体"/>
                <w:kern w:val="2"/>
                <w:highlight w:val="none"/>
                <w:lang w:val="en-US" w:eastAsia="zh-CN"/>
              </w:rPr>
              <w:t>75000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rPr>
              <w:t>详见询价文件第三部分要求</w:t>
            </w:r>
          </w:p>
        </w:tc>
      </w:tr>
    </w:tbl>
    <w:p>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pPr>
        <w:spacing w:line="400" w:lineRule="exact"/>
        <w:ind w:firstLine="480" w:firstLineChars="200"/>
        <w:rPr>
          <w:rFonts w:ascii="宋体" w:hAnsi="宋体"/>
          <w:sz w:val="24"/>
          <w:highlight w:val="none"/>
        </w:rPr>
      </w:pPr>
      <w:r>
        <w:rPr>
          <w:rFonts w:hint="eastAsia" w:ascii="宋体" w:hAnsi="宋体"/>
          <w:sz w:val="24"/>
        </w:rPr>
        <w:t>三、</w:t>
      </w:r>
      <w:r>
        <w:rPr>
          <w:rFonts w:hint="eastAsia" w:ascii="宋体" w:hAnsi="宋体"/>
          <w:sz w:val="24"/>
          <w:highlight w:val="none"/>
        </w:rPr>
        <w:t>提交报价响应文件截止时间</w:t>
      </w:r>
      <w:r>
        <w:rPr>
          <w:rFonts w:hint="eastAsia" w:ascii="宋体" w:hAnsi="宋体"/>
          <w:sz w:val="24"/>
          <w:highlight w:val="none"/>
          <w:u w:val="single"/>
        </w:rPr>
        <w:t xml:space="preserve"> 2023 </w:t>
      </w:r>
      <w:r>
        <w:rPr>
          <w:rFonts w:hint="eastAsia" w:ascii="宋体" w:hAnsi="宋体"/>
          <w:sz w:val="24"/>
          <w:highlight w:val="none"/>
        </w:rPr>
        <w:t>年</w:t>
      </w:r>
      <w:r>
        <w:rPr>
          <w:rFonts w:hint="eastAsia" w:ascii="宋体" w:hAnsi="宋体"/>
          <w:sz w:val="24"/>
          <w:highlight w:val="none"/>
          <w:u w:val="single"/>
          <w:lang w:val="en-US" w:eastAsia="zh-CN"/>
        </w:rPr>
        <w:t xml:space="preserve"> 5  </w:t>
      </w:r>
      <w:r>
        <w:rPr>
          <w:rFonts w:hint="eastAsia" w:ascii="宋体" w:hAnsi="宋体"/>
          <w:sz w:val="24"/>
          <w:highlight w:val="none"/>
        </w:rPr>
        <w:t>月</w:t>
      </w:r>
      <w:r>
        <w:rPr>
          <w:rFonts w:hint="eastAsia" w:ascii="宋体" w:hAnsi="宋体"/>
          <w:sz w:val="24"/>
          <w:highlight w:val="none"/>
          <w:u w:val="single"/>
          <w:lang w:val="en-US" w:eastAsia="zh-CN"/>
        </w:rPr>
        <w:t xml:space="preserve"> 8 </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16  </w:t>
      </w:r>
      <w:r>
        <w:rPr>
          <w:rFonts w:hint="eastAsia" w:ascii="宋体" w:hAnsi="宋体"/>
          <w:sz w:val="24"/>
          <w:highlight w:val="none"/>
        </w:rPr>
        <w:t>时</w:t>
      </w:r>
      <w:r>
        <w:rPr>
          <w:rFonts w:ascii="宋体" w:hAnsi="宋体"/>
          <w:sz w:val="24"/>
          <w:highlight w:val="none"/>
        </w:rPr>
        <w:t>(</w:t>
      </w:r>
      <w:r>
        <w:rPr>
          <w:rFonts w:hint="eastAsia" w:ascii="宋体" w:hAnsi="宋体"/>
          <w:sz w:val="24"/>
          <w:highlight w:val="none"/>
        </w:rPr>
        <w:t>北京时间)。</w:t>
      </w:r>
    </w:p>
    <w:p>
      <w:pPr>
        <w:spacing w:line="400" w:lineRule="exact"/>
        <w:ind w:firstLine="480" w:firstLineChars="200"/>
        <w:rPr>
          <w:rFonts w:ascii="宋体" w:hAnsi="宋体"/>
          <w:sz w:val="24"/>
          <w:highlight w:val="none"/>
        </w:rPr>
      </w:pPr>
      <w:r>
        <w:rPr>
          <w:rFonts w:hint="eastAsia" w:ascii="宋体" w:hAnsi="宋体"/>
          <w:sz w:val="24"/>
          <w:highlight w:val="none"/>
        </w:rPr>
        <w:t>四、询价时间：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2023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5  </w:t>
      </w:r>
      <w:r>
        <w:rPr>
          <w:rFonts w:hint="eastAsia" w:ascii="宋体" w:hAnsi="宋体"/>
          <w:sz w:val="24"/>
          <w:highlight w:val="none"/>
        </w:rPr>
        <w:t>月</w:t>
      </w:r>
      <w:r>
        <w:rPr>
          <w:rFonts w:hint="eastAsia" w:ascii="宋体" w:hAnsi="宋体"/>
          <w:sz w:val="24"/>
          <w:highlight w:val="none"/>
          <w:u w:val="single"/>
          <w:lang w:val="en-US" w:eastAsia="zh-CN"/>
        </w:rPr>
        <w:t xml:space="preserve"> 8 </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16 </w:t>
      </w:r>
      <w:r>
        <w:rPr>
          <w:rFonts w:hint="eastAsia" w:ascii="宋体" w:hAnsi="宋体"/>
          <w:sz w:val="24"/>
          <w:highlight w:val="none"/>
        </w:rPr>
        <w:t>时</w:t>
      </w:r>
      <w:r>
        <w:rPr>
          <w:rFonts w:ascii="宋体" w:hAnsi="宋体"/>
          <w:sz w:val="24"/>
          <w:highlight w:val="none"/>
        </w:rPr>
        <w:t>(</w:t>
      </w:r>
      <w:r>
        <w:rPr>
          <w:rFonts w:hint="eastAsia" w:ascii="宋体" w:hAnsi="宋体"/>
          <w:sz w:val="24"/>
          <w:highlight w:val="none"/>
        </w:rPr>
        <w:t>北京时间)</w:t>
      </w:r>
    </w:p>
    <w:p>
      <w:pPr>
        <w:widowControl/>
        <w:spacing w:line="400" w:lineRule="exact"/>
        <w:ind w:firstLine="480" w:firstLineChars="200"/>
        <w:rPr>
          <w:rFonts w:hint="default" w:ascii="宋体" w:hAnsi="宋体" w:eastAsia="宋体"/>
          <w:color w:val="FF0000"/>
          <w:sz w:val="24"/>
          <w:highlight w:val="yellow"/>
          <w:u w:val="single"/>
          <w:lang w:val="en-US" w:eastAsia="zh-CN"/>
        </w:rPr>
      </w:pPr>
      <w:r>
        <w:rPr>
          <w:rFonts w:hint="eastAsia" w:ascii="宋体" w:hAnsi="宋体" w:cs="宋体"/>
          <w:sz w:val="24"/>
          <w:highlight w:val="none"/>
        </w:rPr>
        <w:t>五</w:t>
      </w:r>
      <w:r>
        <w:rPr>
          <w:rFonts w:hint="eastAsia" w:ascii="宋体" w:hAnsi="宋体"/>
          <w:sz w:val="24"/>
          <w:highlight w:val="none"/>
        </w:rPr>
        <w:t>、报价响应文件递交及询价地点：</w:t>
      </w:r>
      <w:r>
        <w:rPr>
          <w:rFonts w:hint="eastAsia" w:ascii="宋体" w:hAnsi="宋体"/>
          <w:sz w:val="24"/>
          <w:highlight w:val="none"/>
          <w:lang w:eastAsia="zh-CN"/>
        </w:rPr>
        <w:t>泉州师范学院南安校区</w:t>
      </w:r>
      <w:r>
        <w:rPr>
          <w:rFonts w:hint="eastAsia" w:ascii="宋体" w:hAnsi="宋体"/>
          <w:sz w:val="24"/>
          <w:highlight w:val="none"/>
          <w:lang w:val="en-US" w:eastAsia="zh-CN"/>
        </w:rPr>
        <w:t>办公楼四楼会议室</w:t>
      </w:r>
    </w:p>
    <w:p>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w:t>
      </w:r>
    </w:p>
    <w:p>
      <w:pPr>
        <w:spacing w:line="400" w:lineRule="exact"/>
        <w:ind w:firstLine="480" w:firstLineChars="200"/>
        <w:rPr>
          <w:rFonts w:ascii="宋体" w:hAnsi="宋体"/>
          <w:sz w:val="24"/>
          <w:highlight w:val="none"/>
        </w:rPr>
      </w:pPr>
      <w:r>
        <w:rPr>
          <w:rFonts w:hint="eastAsia" w:ascii="宋体" w:hAnsi="宋体"/>
          <w:sz w:val="24"/>
          <w:highlight w:val="none"/>
        </w:rPr>
        <w:t>联系人：</w:t>
      </w:r>
      <w:r>
        <w:rPr>
          <w:rFonts w:hint="eastAsia" w:ascii="宋体" w:hAnsi="宋体"/>
          <w:sz w:val="24"/>
          <w:highlight w:val="none"/>
          <w:u w:val="single"/>
          <w:lang w:val="en-US" w:eastAsia="zh-CN"/>
        </w:rPr>
        <w:t>刘老师</w:t>
      </w:r>
      <w:r>
        <w:rPr>
          <w:rFonts w:hint="eastAsia" w:ascii="宋体" w:hAnsi="宋体"/>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0595-86482401</w:t>
      </w:r>
      <w:r>
        <w:rPr>
          <w:rFonts w:hint="eastAsia" w:ascii="宋体" w:hAnsi="宋体" w:cs="宋体"/>
          <w:sz w:val="24"/>
          <w:highlight w:val="none"/>
          <w:u w:val="single"/>
        </w:rPr>
        <w:t xml:space="preserve"> </w:t>
      </w:r>
      <w:r>
        <w:rPr>
          <w:rFonts w:hint="eastAsia" w:ascii="宋体" w:hAnsi="宋体" w:cs="宋体"/>
          <w:sz w:val="24"/>
          <w:highlight w:val="none"/>
          <w:lang w:val="zh-CN"/>
        </w:rPr>
        <w:t>。</w:t>
      </w:r>
    </w:p>
    <w:p>
      <w:pPr>
        <w:pStyle w:val="15"/>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pPr>
        <w:jc w:val="righ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泉州师范学院南安校区</w:t>
      </w:r>
      <w:r>
        <w:rPr>
          <w:rFonts w:hint="eastAsia" w:ascii="宋体" w:hAnsi="宋体" w:cs="宋体"/>
          <w:kern w:val="2"/>
          <w:sz w:val="24"/>
          <w:szCs w:val="24"/>
          <w:lang w:val="en-US" w:eastAsia="zh-CN" w:bidi="ar-SA"/>
        </w:rPr>
        <w:t>管委会</w:t>
      </w:r>
    </w:p>
    <w:p>
      <w:pPr>
        <w:jc w:val="right"/>
        <w:rPr>
          <w:rFonts w:hint="eastAsia" w:ascii="宋体" w:hAnsi="宋体" w:eastAsia="宋体" w:cs="宋体"/>
          <w:kern w:val="2"/>
          <w:sz w:val="24"/>
          <w:szCs w:val="24"/>
          <w:lang w:val="zh-CN" w:eastAsia="zh-CN" w:bidi="ar-SA"/>
        </w:rPr>
      </w:pPr>
    </w:p>
    <w:p>
      <w:pPr>
        <w:jc w:val="righ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2023年</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zh-CN" w:eastAsia="zh-CN" w:bidi="ar-SA"/>
        </w:rPr>
        <w:t>月</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zh-CN" w:eastAsia="zh-CN" w:bidi="ar-SA"/>
        </w:rPr>
        <w:t>日</w:t>
      </w:r>
    </w:p>
    <w:p>
      <w:pPr>
        <w:pStyle w:val="2"/>
        <w:rPr>
          <w:rFonts w:ascii="宋体" w:hAnsi="宋体"/>
          <w:b/>
          <w:w w:val="150"/>
          <w:sz w:val="52"/>
        </w:rPr>
      </w:pPr>
    </w:p>
    <w:p>
      <w:pPr>
        <w:pStyle w:val="2"/>
        <w:rPr>
          <w:rFonts w:ascii="宋体" w:hAnsi="宋体"/>
          <w:b/>
          <w:w w:val="150"/>
          <w:sz w:val="52"/>
        </w:rPr>
      </w:pPr>
    </w:p>
    <w:p>
      <w:pPr>
        <w:pStyle w:val="2"/>
        <w:rPr>
          <w:rFonts w:ascii="宋体" w:hAnsi="宋体"/>
          <w:b/>
          <w:w w:val="150"/>
          <w:sz w:val="52"/>
        </w:rPr>
      </w:pPr>
    </w:p>
    <w:p>
      <w:pPr>
        <w:pStyle w:val="2"/>
        <w:rPr>
          <w:rFonts w:ascii="宋体" w:hAnsi="宋体"/>
          <w:b/>
          <w:w w:val="150"/>
          <w:sz w:val="52"/>
        </w:rPr>
      </w:pPr>
      <w:bookmarkStart w:id="105" w:name="_GoBack"/>
      <w:bookmarkEnd w:id="105"/>
    </w:p>
    <w:p>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pPr>
        <w:rPr>
          <w:rFonts w:ascii="宋体" w:hAnsi="宋体"/>
          <w:b/>
          <w:bCs/>
          <w:sz w:val="48"/>
          <w:szCs w:val="48"/>
        </w:rPr>
      </w:pPr>
    </w:p>
    <w:p>
      <w:pPr>
        <w:rPr>
          <w:rFonts w:ascii="宋体" w:hAnsi="宋体"/>
          <w:sz w:val="24"/>
        </w:rPr>
      </w:pPr>
    </w:p>
    <w:p>
      <w:pPr>
        <w:tabs>
          <w:tab w:val="left" w:pos="1140"/>
        </w:tabs>
        <w:ind w:firstLine="1510" w:firstLineChars="472"/>
        <w:rPr>
          <w:rFonts w:ascii="宋体" w:hAnsi="宋体"/>
          <w:sz w:val="32"/>
        </w:rPr>
      </w:pPr>
    </w:p>
    <w:p>
      <w:pPr>
        <w:pStyle w:val="13"/>
      </w:pPr>
    </w:p>
    <w:p/>
    <w:p>
      <w:pPr>
        <w:spacing w:line="360" w:lineRule="auto"/>
        <w:ind w:firstLine="361" w:firstLineChars="100"/>
        <w:rPr>
          <w:rFonts w:ascii="宋体" w:hAnsi="宋体"/>
          <w:sz w:val="32"/>
          <w:highlight w:val="none"/>
        </w:rPr>
      </w:pPr>
      <w:r>
        <w:rPr>
          <w:rFonts w:hint="eastAsia" w:ascii="宋体" w:hAnsi="宋体"/>
          <w:b/>
          <w:sz w:val="36"/>
          <w:szCs w:val="36"/>
          <w:highlight w:val="none"/>
        </w:rPr>
        <w:t>采购编号：</w:t>
      </w:r>
      <w:r>
        <w:rPr>
          <w:rFonts w:hint="eastAsia" w:ascii="宋体" w:hAnsi="宋体"/>
          <w:bCs/>
          <w:sz w:val="24"/>
          <w:highlight w:val="none"/>
          <w:u w:val="single"/>
        </w:rPr>
        <w:t xml:space="preserve">  </w:t>
      </w:r>
      <w:r>
        <w:rPr>
          <w:rFonts w:hint="eastAsia" w:ascii="宋体" w:hAnsi="宋体"/>
          <w:bCs/>
          <w:sz w:val="36"/>
          <w:szCs w:val="36"/>
          <w:highlight w:val="none"/>
          <w:u w:val="single"/>
          <w:lang w:val="en-US" w:eastAsia="zh-CN"/>
        </w:rPr>
        <w:t xml:space="preserve">QZTCNA2023001 </w:t>
      </w:r>
      <w:r>
        <w:rPr>
          <w:rFonts w:hint="eastAsia" w:ascii="宋体" w:hAnsi="宋体" w:cs="Arial"/>
          <w:b/>
          <w:sz w:val="36"/>
          <w:szCs w:val="36"/>
          <w:highlight w:val="none"/>
          <w:u w:val="single"/>
        </w:rPr>
        <w:t xml:space="preserve">       </w:t>
      </w:r>
      <w:r>
        <w:rPr>
          <w:rFonts w:hint="eastAsia" w:ascii="宋体" w:hAnsi="宋体" w:cs="Arial"/>
          <w:b/>
          <w:sz w:val="36"/>
          <w:szCs w:val="36"/>
          <w:highlight w:val="none"/>
          <w:u w:val="single"/>
          <w:lang w:val="en-US" w:eastAsia="zh-CN"/>
        </w:rPr>
        <w:t xml:space="preserve">     </w:t>
      </w:r>
      <w:r>
        <w:rPr>
          <w:rFonts w:hint="eastAsia" w:ascii="宋体" w:hAnsi="宋体" w:cs="Arial"/>
          <w:b/>
          <w:sz w:val="36"/>
          <w:szCs w:val="36"/>
          <w:highlight w:val="none"/>
          <w:u w:val="single"/>
        </w:rPr>
        <w:t xml:space="preserve">              </w:t>
      </w:r>
    </w:p>
    <w:p>
      <w:pPr>
        <w:ind w:left="2166" w:leftChars="171" w:hanging="1807" w:hangingChars="500"/>
        <w:rPr>
          <w:rFonts w:ascii="宋体" w:hAnsi="宋体" w:cs="Arial"/>
          <w:b/>
          <w:sz w:val="36"/>
          <w:szCs w:val="36"/>
          <w:highlight w:val="none"/>
          <w:u w:val="single"/>
        </w:rPr>
      </w:pPr>
      <w:r>
        <w:rPr>
          <w:rFonts w:hint="eastAsia" w:ascii="宋体" w:hAnsi="宋体"/>
          <w:b/>
          <w:sz w:val="36"/>
          <w:szCs w:val="36"/>
          <w:highlight w:val="none"/>
        </w:rPr>
        <w:t>项目名称：</w:t>
      </w:r>
      <w:r>
        <w:rPr>
          <w:rFonts w:hint="eastAsia" w:ascii="宋体" w:hAnsi="宋体"/>
          <w:b/>
          <w:sz w:val="36"/>
          <w:szCs w:val="36"/>
          <w:highlight w:val="none"/>
          <w:u w:val="single"/>
        </w:rPr>
        <w:t xml:space="preserve"> </w:t>
      </w:r>
      <w:r>
        <w:rPr>
          <w:rFonts w:hint="eastAsia" w:ascii="宋体" w:hAnsi="宋体"/>
          <w:sz w:val="36"/>
          <w:szCs w:val="36"/>
          <w:highlight w:val="none"/>
          <w:u w:val="single"/>
          <w:lang w:val="en-US" w:eastAsia="zh-CN"/>
        </w:rPr>
        <w:t>泉州师范学院南安校区体育场周边体育器材</w:t>
      </w:r>
    </w:p>
    <w:p>
      <w:pPr>
        <w:rPr>
          <w:rFonts w:ascii="宋体" w:hAnsi="宋体"/>
          <w:sz w:val="24"/>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ind w:firstLine="1792" w:firstLineChars="498"/>
        <w:rPr>
          <w:rFonts w:ascii="宋体" w:hAnsi="宋体"/>
          <w:sz w:val="36"/>
          <w:highlight w:val="none"/>
        </w:rPr>
      </w:pPr>
    </w:p>
    <w:p>
      <w:pPr>
        <w:pStyle w:val="13"/>
        <w:rPr>
          <w:highlight w:val="none"/>
        </w:rPr>
      </w:pPr>
    </w:p>
    <w:p>
      <w:pPr>
        <w:rPr>
          <w:rFonts w:ascii="宋体" w:hAnsi="宋体"/>
          <w:sz w:val="36"/>
          <w:highlight w:val="none"/>
        </w:rPr>
      </w:pPr>
    </w:p>
    <w:p>
      <w:pPr>
        <w:ind w:firstLine="3253" w:firstLineChars="900"/>
        <w:jc w:val="left"/>
        <w:rPr>
          <w:rFonts w:hint="eastAsia" w:ascii="宋体" w:hAnsi="宋体" w:eastAsia="宋体"/>
          <w:b/>
          <w:sz w:val="36"/>
          <w:szCs w:val="36"/>
          <w:highlight w:val="none"/>
          <w:u w:val="single"/>
          <w:lang w:eastAsia="zh-CN"/>
        </w:rPr>
      </w:pPr>
      <w:r>
        <w:rPr>
          <w:rFonts w:hint="eastAsia" w:ascii="宋体" w:hAnsi="宋体"/>
          <w:b/>
          <w:sz w:val="36"/>
          <w:szCs w:val="36"/>
          <w:highlight w:val="none"/>
          <w:lang w:eastAsia="zh-CN"/>
        </w:rPr>
        <w:t>泉州师范学院南安校区</w:t>
      </w:r>
    </w:p>
    <w:p>
      <w:pPr>
        <w:spacing w:before="312" w:beforeLines="100" w:after="312" w:afterLines="100" w:line="360" w:lineRule="exact"/>
        <w:jc w:val="center"/>
        <w:rPr>
          <w:rFonts w:ascii="宋体" w:hAnsi="宋体"/>
          <w:b/>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highlight w:val="none"/>
        </w:rPr>
        <w:t>2023年</w:t>
      </w:r>
      <w:r>
        <w:rPr>
          <w:rFonts w:hint="eastAsia" w:ascii="宋体" w:hAnsi="宋体"/>
          <w:b/>
          <w:sz w:val="36"/>
          <w:szCs w:val="36"/>
          <w:highlight w:val="none"/>
          <w:lang w:val="en-US" w:eastAsia="zh-CN"/>
        </w:rPr>
        <w:t xml:space="preserve"> 5 </w:t>
      </w:r>
      <w:r>
        <w:rPr>
          <w:rFonts w:hint="eastAsia" w:ascii="宋体" w:hAnsi="宋体"/>
          <w:b/>
          <w:sz w:val="36"/>
          <w:szCs w:val="36"/>
          <w:highlight w:val="none"/>
        </w:rPr>
        <w:t>月</w:t>
      </w:r>
    </w:p>
    <w:p>
      <w:pPr>
        <w:pStyle w:val="2"/>
      </w:pPr>
    </w:p>
    <w:p>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pPr>
            <w:jc w:val="center"/>
          </w:pPr>
        </w:p>
        <w:p>
          <w:pPr>
            <w:pStyle w:val="11"/>
            <w:tabs>
              <w:tab w:val="right" w:leader="dot" w:pos="9525"/>
              <w:tab w:val="clear" w:pos="9515"/>
            </w:tabs>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_Toc5601 </w:instrText>
          </w:r>
          <w:r>
            <w:rPr>
              <w:rFonts w:hint="eastAsia" w:ascii="宋体" w:hAnsi="宋体" w:cs="宋体"/>
              <w:szCs w:val="24"/>
            </w:rPr>
            <w:fldChar w:fldCharType="separate"/>
          </w:r>
          <w:r>
            <w:rPr>
              <w:rFonts w:hint="eastAsia" w:ascii="宋体" w:hAnsi="宋体" w:eastAsia="宋体"/>
              <w:szCs w:val="36"/>
            </w:rPr>
            <w:t>第一部分</w:t>
          </w:r>
          <w:r>
            <w:rPr>
              <w:rFonts w:hint="eastAsia" w:ascii="宋体" w:hAnsi="宋体"/>
              <w:szCs w:val="36"/>
              <w:lang w:val="en-US" w:eastAsia="zh-CN"/>
            </w:rPr>
            <w:t xml:space="preserve"> </w:t>
          </w:r>
          <w:r>
            <w:rPr>
              <w:rFonts w:hint="eastAsia" w:ascii="宋体" w:hAnsi="宋体" w:eastAsia="宋体"/>
              <w:szCs w:val="36"/>
            </w:rPr>
            <w:t>询价邀请</w:t>
          </w:r>
          <w:r>
            <w:tab/>
          </w:r>
          <w:r>
            <w:fldChar w:fldCharType="begin"/>
          </w:r>
          <w:r>
            <w:instrText xml:space="preserve"> PAGEREF _Toc5601 \h </w:instrText>
          </w:r>
          <w:r>
            <w:fldChar w:fldCharType="separate"/>
          </w:r>
          <w:r>
            <w:t>2</w:t>
          </w:r>
          <w:r>
            <w:fldChar w:fldCharType="end"/>
          </w:r>
          <w:r>
            <w:rPr>
              <w:rFonts w:hint="eastAsia" w:ascii="宋体" w:hAnsi="宋体" w:cs="宋体"/>
              <w:szCs w:val="24"/>
            </w:rPr>
            <w:fldChar w:fldCharType="end"/>
          </w:r>
        </w:p>
        <w:p>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_Toc8210 </w:instrText>
          </w:r>
          <w:r>
            <w:rPr>
              <w:rFonts w:hint="eastAsia" w:ascii="宋体" w:hAnsi="宋体" w:cs="宋体"/>
              <w:szCs w:val="24"/>
            </w:rPr>
            <w:fldChar w:fldCharType="separate"/>
          </w:r>
          <w:r>
            <w:rPr>
              <w:rFonts w:hint="eastAsia" w:ascii="宋体" w:hAnsi="宋体"/>
              <w:szCs w:val="36"/>
            </w:rPr>
            <w:t>第二部分</w:t>
          </w:r>
          <w:r>
            <w:rPr>
              <w:rFonts w:hint="eastAsia" w:ascii="宋体" w:hAnsi="宋体"/>
              <w:szCs w:val="36"/>
              <w:lang w:val="en-US" w:eastAsia="zh-CN"/>
            </w:rPr>
            <w:t xml:space="preserve"> </w:t>
          </w:r>
          <w:r>
            <w:rPr>
              <w:rFonts w:hint="eastAsia" w:ascii="宋体" w:hAnsi="宋体"/>
              <w:szCs w:val="36"/>
            </w:rPr>
            <w:t>报价供应商须知</w:t>
          </w:r>
          <w:r>
            <w:tab/>
          </w:r>
          <w:r>
            <w:fldChar w:fldCharType="begin"/>
          </w:r>
          <w:r>
            <w:instrText xml:space="preserve"> PAGEREF _Toc8210 \h </w:instrText>
          </w:r>
          <w:r>
            <w:fldChar w:fldCharType="separate"/>
          </w:r>
          <w:r>
            <w:t>3</w:t>
          </w:r>
          <w:r>
            <w:fldChar w:fldCharType="end"/>
          </w:r>
          <w:r>
            <w:rPr>
              <w:rFonts w:hint="eastAsia" w:ascii="宋体" w:hAnsi="宋体" w:cs="宋体"/>
              <w:szCs w:val="24"/>
            </w:rPr>
            <w:fldChar w:fldCharType="end"/>
          </w:r>
        </w:p>
        <w:p>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_Toc28497 </w:instrText>
          </w:r>
          <w:r>
            <w:rPr>
              <w:rFonts w:hint="eastAsia" w:ascii="宋体" w:hAnsi="宋体" w:cs="宋体"/>
              <w:szCs w:val="24"/>
            </w:rPr>
            <w:fldChar w:fldCharType="separate"/>
          </w:r>
          <w:r>
            <w:rPr>
              <w:rFonts w:hint="eastAsia" w:ascii="宋体" w:hAnsi="宋体" w:eastAsia="宋体"/>
              <w:szCs w:val="36"/>
            </w:rPr>
            <w:t>第三部分</w:t>
          </w:r>
          <w:r>
            <w:rPr>
              <w:rFonts w:hint="eastAsia" w:ascii="宋体" w:hAnsi="宋体"/>
              <w:szCs w:val="36"/>
              <w:lang w:val="en-US" w:eastAsia="zh-CN"/>
            </w:rPr>
            <w:t xml:space="preserve"> </w:t>
          </w:r>
          <w:r>
            <w:rPr>
              <w:rFonts w:hint="eastAsia" w:ascii="宋体" w:hAnsi="宋体" w:eastAsia="宋体"/>
              <w:szCs w:val="36"/>
            </w:rPr>
            <w:t>询价内容及要求</w:t>
          </w:r>
          <w:r>
            <w:tab/>
          </w:r>
          <w:r>
            <w:fldChar w:fldCharType="begin"/>
          </w:r>
          <w:r>
            <w:instrText xml:space="preserve"> PAGEREF _Toc28497 \h </w:instrText>
          </w:r>
          <w:r>
            <w:fldChar w:fldCharType="separate"/>
          </w:r>
          <w:r>
            <w:t>5</w:t>
          </w:r>
          <w:r>
            <w:fldChar w:fldCharType="end"/>
          </w:r>
          <w:r>
            <w:rPr>
              <w:rFonts w:hint="eastAsia" w:ascii="宋体" w:hAnsi="宋体" w:cs="宋体"/>
              <w:szCs w:val="24"/>
            </w:rPr>
            <w:fldChar w:fldCharType="end"/>
          </w:r>
        </w:p>
        <w:p>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_Toc21236 </w:instrText>
          </w:r>
          <w:r>
            <w:rPr>
              <w:rFonts w:hint="eastAsia" w:ascii="宋体" w:hAnsi="宋体" w:cs="宋体"/>
              <w:szCs w:val="24"/>
            </w:rPr>
            <w:fldChar w:fldCharType="separate"/>
          </w:r>
          <w:r>
            <w:rPr>
              <w:rFonts w:hint="eastAsia" w:ascii="宋体" w:hAnsi="宋体" w:eastAsia="宋体"/>
              <w:szCs w:val="32"/>
            </w:rPr>
            <w:t>第四部分</w:t>
          </w:r>
          <w:r>
            <w:rPr>
              <w:rFonts w:hint="eastAsia" w:ascii="宋体" w:hAnsi="宋体"/>
              <w:szCs w:val="32"/>
              <w:lang w:val="en-US" w:eastAsia="zh-CN"/>
            </w:rPr>
            <w:t xml:space="preserve"> </w:t>
          </w:r>
          <w:r>
            <w:rPr>
              <w:rFonts w:hint="eastAsia" w:ascii="宋体" w:hAnsi="宋体" w:eastAsia="宋体"/>
              <w:szCs w:val="32"/>
            </w:rPr>
            <w:t>报价文件格式</w:t>
          </w:r>
          <w:r>
            <w:tab/>
          </w:r>
          <w:r>
            <w:fldChar w:fldCharType="begin"/>
          </w:r>
          <w:r>
            <w:instrText xml:space="preserve"> PAGEREF _Toc21236 \h </w:instrText>
          </w:r>
          <w:r>
            <w:fldChar w:fldCharType="separate"/>
          </w:r>
          <w:r>
            <w:t>10</w:t>
          </w:r>
          <w:r>
            <w:fldChar w:fldCharType="end"/>
          </w:r>
          <w:r>
            <w:rPr>
              <w:rFonts w:hint="eastAsia" w:ascii="宋体" w:hAnsi="宋体" w:cs="宋体"/>
              <w:szCs w:val="24"/>
            </w:rPr>
            <w:fldChar w:fldCharType="end"/>
          </w:r>
        </w:p>
        <w:p>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_Toc7260 </w:instrText>
          </w:r>
          <w:r>
            <w:rPr>
              <w:rFonts w:hint="eastAsia" w:ascii="宋体" w:hAnsi="宋体" w:cs="宋体"/>
              <w:szCs w:val="24"/>
            </w:rPr>
            <w:fldChar w:fldCharType="separate"/>
          </w:r>
          <w:r>
            <w:rPr>
              <w:rFonts w:hint="eastAsia" w:ascii="宋体" w:hAnsi="宋体" w:cs="宋体"/>
              <w:szCs w:val="28"/>
            </w:rPr>
            <w:t>格式1    报价书</w:t>
          </w:r>
          <w:r>
            <w:tab/>
          </w:r>
          <w:r>
            <w:fldChar w:fldCharType="begin"/>
          </w:r>
          <w:r>
            <w:instrText xml:space="preserve"> PAGEREF _Toc7260 \h </w:instrText>
          </w:r>
          <w:r>
            <w:fldChar w:fldCharType="separate"/>
          </w:r>
          <w:r>
            <w:t>11</w:t>
          </w:r>
          <w:r>
            <w:fldChar w:fldCharType="end"/>
          </w:r>
          <w:r>
            <w:rPr>
              <w:rFonts w:hint="eastAsia" w:ascii="宋体" w:hAnsi="宋体" w:cs="宋体"/>
              <w:szCs w:val="24"/>
            </w:rPr>
            <w:fldChar w:fldCharType="end"/>
          </w:r>
        </w:p>
        <w:p>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_Toc27101 </w:instrText>
          </w:r>
          <w:r>
            <w:rPr>
              <w:rFonts w:hint="eastAsia" w:ascii="宋体" w:hAnsi="宋体" w:cs="宋体"/>
              <w:szCs w:val="24"/>
            </w:rPr>
            <w:fldChar w:fldCharType="separate"/>
          </w:r>
          <w:r>
            <w:rPr>
              <w:rFonts w:hint="eastAsia" w:ascii="宋体" w:hAnsi="宋体" w:cs="宋体"/>
              <w:szCs w:val="28"/>
            </w:rPr>
            <w:t>格式2    报价一览表</w:t>
          </w:r>
          <w:r>
            <w:tab/>
          </w:r>
          <w:r>
            <w:fldChar w:fldCharType="begin"/>
          </w:r>
          <w:r>
            <w:instrText xml:space="preserve"> PAGEREF _Toc27101 \h </w:instrText>
          </w:r>
          <w:r>
            <w:fldChar w:fldCharType="separate"/>
          </w:r>
          <w:r>
            <w:t>12</w:t>
          </w:r>
          <w:r>
            <w:fldChar w:fldCharType="end"/>
          </w:r>
          <w:r>
            <w:rPr>
              <w:rFonts w:hint="eastAsia" w:ascii="宋体" w:hAnsi="宋体" w:cs="宋体"/>
              <w:szCs w:val="24"/>
            </w:rPr>
            <w:fldChar w:fldCharType="end"/>
          </w:r>
        </w:p>
        <w:p>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_Toc12315 </w:instrText>
          </w:r>
          <w:r>
            <w:rPr>
              <w:rFonts w:hint="eastAsia" w:ascii="宋体" w:hAnsi="宋体" w:cs="宋体"/>
              <w:szCs w:val="24"/>
            </w:rPr>
            <w:fldChar w:fldCharType="separate"/>
          </w:r>
          <w:r>
            <w:rPr>
              <w:rFonts w:hint="eastAsia" w:hAnsi="宋体"/>
            </w:rPr>
            <w:t xml:space="preserve">格式3   </w:t>
          </w:r>
          <w:r>
            <w:rPr>
              <w:rFonts w:hint="eastAsia" w:ascii="宋体" w:hAnsi="宋体"/>
            </w:rPr>
            <w:t xml:space="preserve"> 分项报价明细表</w:t>
          </w:r>
          <w:r>
            <w:tab/>
          </w:r>
          <w:r>
            <w:fldChar w:fldCharType="begin"/>
          </w:r>
          <w:r>
            <w:instrText xml:space="preserve"> PAGEREF _Toc12315 \h </w:instrText>
          </w:r>
          <w:r>
            <w:fldChar w:fldCharType="separate"/>
          </w:r>
          <w:r>
            <w:t>13</w:t>
          </w:r>
          <w:r>
            <w:fldChar w:fldCharType="end"/>
          </w:r>
          <w:r>
            <w:rPr>
              <w:rFonts w:hint="eastAsia" w:ascii="宋体" w:hAnsi="宋体" w:cs="宋体"/>
              <w:szCs w:val="24"/>
            </w:rPr>
            <w:fldChar w:fldCharType="end"/>
          </w:r>
        </w:p>
        <w:p>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_Toc3407 </w:instrText>
          </w:r>
          <w:r>
            <w:rPr>
              <w:rFonts w:hint="eastAsia" w:ascii="宋体" w:hAnsi="宋体" w:cs="宋体"/>
              <w:szCs w:val="24"/>
            </w:rPr>
            <w:fldChar w:fldCharType="separate"/>
          </w:r>
          <w:r>
            <w:rPr>
              <w:rFonts w:hint="eastAsia" w:ascii="宋体" w:hAnsi="宋体" w:cs="宋体"/>
              <w:szCs w:val="28"/>
            </w:rPr>
            <w:t>格式4    资格声明函</w:t>
          </w:r>
          <w:r>
            <w:tab/>
          </w:r>
          <w:r>
            <w:fldChar w:fldCharType="begin"/>
          </w:r>
          <w:r>
            <w:instrText xml:space="preserve"> PAGEREF _Toc3407 \h </w:instrText>
          </w:r>
          <w:r>
            <w:fldChar w:fldCharType="separate"/>
          </w:r>
          <w:r>
            <w:t>14</w:t>
          </w:r>
          <w:r>
            <w:fldChar w:fldCharType="end"/>
          </w:r>
          <w:r>
            <w:rPr>
              <w:rFonts w:hint="eastAsia" w:ascii="宋体" w:hAnsi="宋体" w:cs="宋体"/>
              <w:szCs w:val="24"/>
            </w:rPr>
            <w:fldChar w:fldCharType="end"/>
          </w:r>
        </w:p>
        <w:p>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_Toc29023 </w:instrText>
          </w:r>
          <w:r>
            <w:rPr>
              <w:rFonts w:hint="eastAsia" w:ascii="宋体" w:hAnsi="宋体" w:cs="宋体"/>
              <w:szCs w:val="24"/>
            </w:rPr>
            <w:fldChar w:fldCharType="separate"/>
          </w:r>
          <w:r>
            <w:rPr>
              <w:rFonts w:hint="eastAsia" w:ascii="宋体" w:hAnsi="宋体" w:cs="宋体"/>
              <w:szCs w:val="28"/>
            </w:rPr>
            <w:t>格式5    法定代表人授权书(原件)</w:t>
          </w:r>
          <w:r>
            <w:tab/>
          </w:r>
          <w:r>
            <w:fldChar w:fldCharType="begin"/>
          </w:r>
          <w:r>
            <w:instrText xml:space="preserve"> PAGEREF _Toc29023 \h </w:instrText>
          </w:r>
          <w:r>
            <w:fldChar w:fldCharType="separate"/>
          </w:r>
          <w:r>
            <w:t>15</w:t>
          </w:r>
          <w:r>
            <w:fldChar w:fldCharType="end"/>
          </w:r>
          <w:r>
            <w:rPr>
              <w:rFonts w:hint="eastAsia" w:ascii="宋体" w:hAnsi="宋体" w:cs="宋体"/>
              <w:szCs w:val="24"/>
            </w:rPr>
            <w:fldChar w:fldCharType="end"/>
          </w:r>
        </w:p>
        <w:p>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_Toc28635 </w:instrText>
          </w:r>
          <w:r>
            <w:rPr>
              <w:rFonts w:hint="eastAsia" w:ascii="宋体" w:hAnsi="宋体" w:cs="宋体"/>
              <w:szCs w:val="24"/>
            </w:rPr>
            <w:fldChar w:fldCharType="separate"/>
          </w:r>
          <w:r>
            <w:rPr>
              <w:rFonts w:hint="eastAsia" w:ascii="宋体" w:hAnsi="宋体" w:cs="宋体"/>
              <w:szCs w:val="28"/>
            </w:rPr>
            <w:t>格式6    资格声明函</w:t>
          </w:r>
          <w:r>
            <w:tab/>
          </w:r>
          <w:r>
            <w:fldChar w:fldCharType="begin"/>
          </w:r>
          <w:r>
            <w:instrText xml:space="preserve"> PAGEREF _Toc28635 \h </w:instrText>
          </w:r>
          <w:r>
            <w:fldChar w:fldCharType="separate"/>
          </w:r>
          <w:r>
            <w:t>16</w:t>
          </w:r>
          <w:r>
            <w:fldChar w:fldCharType="end"/>
          </w:r>
          <w:r>
            <w:rPr>
              <w:rFonts w:hint="eastAsia" w:ascii="宋体" w:hAnsi="宋体" w:cs="宋体"/>
              <w:szCs w:val="24"/>
            </w:rPr>
            <w:fldChar w:fldCharType="end"/>
          </w:r>
        </w:p>
        <w:p>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_Toc23377 </w:instrText>
          </w:r>
          <w:r>
            <w:rPr>
              <w:rFonts w:hint="eastAsia" w:ascii="宋体" w:hAnsi="宋体" w:cs="宋体"/>
              <w:szCs w:val="24"/>
            </w:rPr>
            <w:fldChar w:fldCharType="separate"/>
          </w:r>
          <w:r>
            <w:rPr>
              <w:rFonts w:hint="eastAsia" w:ascii="宋体" w:hAnsi="宋体" w:cs="宋体"/>
              <w:szCs w:val="28"/>
            </w:rPr>
            <w:t>格式7    售后服务承诺</w:t>
          </w:r>
          <w:r>
            <w:tab/>
          </w:r>
          <w:r>
            <w:fldChar w:fldCharType="begin"/>
          </w:r>
          <w:r>
            <w:instrText xml:space="preserve"> PAGEREF _Toc23377 \h </w:instrText>
          </w:r>
          <w:r>
            <w:fldChar w:fldCharType="separate"/>
          </w:r>
          <w:r>
            <w:t>17</w:t>
          </w:r>
          <w:r>
            <w:fldChar w:fldCharType="end"/>
          </w:r>
          <w:r>
            <w:rPr>
              <w:rFonts w:hint="eastAsia" w:ascii="宋体" w:hAnsi="宋体" w:cs="宋体"/>
              <w:szCs w:val="24"/>
            </w:rPr>
            <w:fldChar w:fldCharType="end"/>
          </w:r>
        </w:p>
        <w:p>
          <w:pPr>
            <w:pStyle w:val="11"/>
            <w:spacing w:before="0" w:after="0" w:line="400" w:lineRule="exact"/>
            <w:ind w:left="0" w:leftChars="0" w:firstLine="0" w:firstLineChars="0"/>
            <w:rPr>
              <w:rFonts w:ascii="宋体" w:hAnsi="宋体" w:cs="宋体"/>
              <w:sz w:val="24"/>
              <w:szCs w:val="24"/>
            </w:rPr>
          </w:pPr>
          <w:r>
            <w:rPr>
              <w:rFonts w:hint="eastAsia" w:ascii="宋体" w:hAnsi="宋体" w:cs="宋体"/>
              <w:szCs w:val="24"/>
            </w:rPr>
            <w:fldChar w:fldCharType="end"/>
          </w:r>
        </w:p>
      </w:sdtContent>
    </w:sdt>
    <w:p>
      <w:pPr>
        <w:spacing w:line="440" w:lineRule="exact"/>
        <w:rPr>
          <w:rFonts w:ascii="宋体" w:hAnsi="宋体" w:cs="宋体"/>
          <w:sz w:val="28"/>
          <w:szCs w:val="28"/>
        </w:rPr>
      </w:pPr>
    </w:p>
    <w:p/>
    <w:p/>
    <w:p/>
    <w:p/>
    <w:p/>
    <w:p/>
    <w:p/>
    <w:p/>
    <w:p>
      <w:pPr>
        <w:pStyle w:val="13"/>
      </w:pPr>
    </w:p>
    <w:p/>
    <w:p>
      <w:pPr>
        <w:pStyle w:val="13"/>
      </w:pPr>
    </w:p>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3"/>
        <w:spacing w:before="0" w:after="0" w:line="360" w:lineRule="auto"/>
        <w:jc w:val="center"/>
        <w:rPr>
          <w:rFonts w:ascii="宋体" w:hAnsi="宋体" w:eastAsia="宋体"/>
          <w:sz w:val="36"/>
          <w:szCs w:val="36"/>
        </w:rPr>
      </w:pPr>
      <w:bookmarkStart w:id="0" w:name="_Toc9763"/>
      <w:bookmarkStart w:id="1" w:name="_Toc10914"/>
      <w:bookmarkStart w:id="2" w:name="_Toc5601"/>
      <w:bookmarkStart w:id="3" w:name="_Toc134733479"/>
      <w:bookmarkStart w:id="4" w:name="_Toc26208"/>
      <w:r>
        <w:rPr>
          <w:rFonts w:hint="eastAsia" w:ascii="宋体" w:hAnsi="宋体" w:eastAsia="宋体"/>
          <w:sz w:val="36"/>
          <w:szCs w:val="36"/>
        </w:rPr>
        <w:t>第一部分    询价邀请</w:t>
      </w:r>
      <w:bookmarkEnd w:id="0"/>
      <w:bookmarkEnd w:id="1"/>
      <w:bookmarkEnd w:id="2"/>
      <w:bookmarkEnd w:id="3"/>
      <w:bookmarkEnd w:id="4"/>
    </w:p>
    <w:p>
      <w:pPr>
        <w:pStyle w:val="13"/>
        <w:spacing w:line="400" w:lineRule="exact"/>
        <w:ind w:firstLine="480" w:firstLineChars="200"/>
        <w:jc w:val="left"/>
        <w:rPr>
          <w:i w:val="0"/>
          <w:iCs w:val="0"/>
          <w:sz w:val="24"/>
          <w:szCs w:val="24"/>
        </w:rPr>
      </w:pPr>
      <w:bookmarkStart w:id="5" w:name="_Toc108257590"/>
      <w:bookmarkStart w:id="6" w:name="_Toc108257116"/>
      <w:bookmarkStart w:id="7" w:name="_Toc33775520"/>
      <w:bookmarkStart w:id="8" w:name="_Toc34703823"/>
      <w:bookmarkStart w:id="9" w:name="_Toc3785637"/>
      <w:bookmarkStart w:id="10" w:name="_Toc53335577"/>
      <w:bookmarkStart w:id="11" w:name="_Toc35068743"/>
      <w:bookmarkStart w:id="12" w:name="_Toc53570175"/>
      <w:bookmarkStart w:id="13" w:name="_Toc35941127"/>
      <w:bookmarkStart w:id="14" w:name="_Toc98672988"/>
      <w:bookmarkStart w:id="15" w:name="_Toc34664278"/>
      <w:bookmarkStart w:id="16" w:name="_Toc3785461"/>
      <w:bookmarkStart w:id="17" w:name="_Toc108257397"/>
      <w:bookmarkStart w:id="18" w:name="_Toc60130052"/>
      <w:bookmarkStart w:id="19" w:name="_Toc34745149"/>
      <w:bookmarkStart w:id="20" w:name="_Toc98731630"/>
      <w:bookmarkStart w:id="21" w:name="_Toc35742634"/>
      <w:bookmarkStart w:id="22" w:name="_Toc87857945"/>
      <w:bookmarkStart w:id="23" w:name="_Toc35222536"/>
      <w:bookmarkStart w:id="24" w:name="_Toc93397582"/>
      <w:bookmarkStart w:id="25" w:name="_Toc35107772"/>
      <w:bookmarkStart w:id="26" w:name="_Toc425276503"/>
      <w:bookmarkStart w:id="27" w:name="_Toc3785675"/>
      <w:bookmarkStart w:id="28" w:name="_Toc108257466"/>
      <w:bookmarkStart w:id="29" w:name="_Toc54513051"/>
      <w:bookmarkStart w:id="30" w:name="_Toc105389203"/>
      <w:bookmarkStart w:id="31" w:name="_Toc35622007"/>
      <w:bookmarkStart w:id="32" w:name="_Toc3785513"/>
      <w:bookmarkStart w:id="33" w:name="_Toc35071897"/>
      <w:bookmarkStart w:id="34" w:name="_Toc35599967"/>
      <w:bookmarkStart w:id="35" w:name="_Toc40761347"/>
      <w:bookmarkStart w:id="36" w:name="_Toc93397984"/>
      <w:bookmarkStart w:id="37" w:name="_Toc34789935"/>
      <w:bookmarkStart w:id="38" w:name="_Toc36123671"/>
      <w:bookmarkStart w:id="39" w:name="_Toc36146204"/>
      <w:bookmarkStart w:id="40" w:name="_Toc108260365"/>
      <w:bookmarkStart w:id="41" w:name="_Toc33953164"/>
      <w:r>
        <w:rPr>
          <w:rFonts w:hint="eastAsia" w:ascii="宋体" w:hAnsi="宋体"/>
          <w:i w:val="0"/>
          <w:iCs w:val="0"/>
          <w:sz w:val="24"/>
          <w:szCs w:val="24"/>
          <w:highlight w:val="none"/>
          <w:u w:val="single"/>
          <w:lang w:eastAsia="zh-CN"/>
        </w:rPr>
        <w:t>泉州师范学院南安校区</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询价</w:t>
      </w:r>
      <w:r>
        <w:rPr>
          <w:rFonts w:hint="eastAsia" w:ascii="宋体" w:hAnsi="宋体"/>
          <w:b/>
          <w:bCs/>
          <w:i w:val="0"/>
          <w:iCs w:val="0"/>
          <w:spacing w:val="-6"/>
          <w:sz w:val="24"/>
          <w:szCs w:val="24"/>
          <w:u w:val="single"/>
        </w:rPr>
        <w:t xml:space="preserve">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pPr>
        <w:spacing w:line="400" w:lineRule="exact"/>
        <w:ind w:firstLine="480" w:firstLineChars="200"/>
        <w:rPr>
          <w:rFonts w:ascii="宋体" w:hAnsi="宋体"/>
          <w:sz w:val="24"/>
        </w:rPr>
      </w:pPr>
      <w:r>
        <w:rPr>
          <w:rFonts w:hint="eastAsia" w:ascii="宋体" w:hAnsi="宋体"/>
          <w:sz w:val="24"/>
        </w:rPr>
        <w:t>一、项目基本情况</w:t>
      </w:r>
    </w:p>
    <w:p>
      <w:pPr>
        <w:spacing w:line="400" w:lineRule="exact"/>
        <w:ind w:firstLine="480" w:firstLineChars="200"/>
        <w:rPr>
          <w:rFonts w:ascii="宋体" w:hAnsi="宋体"/>
          <w:bCs/>
          <w:sz w:val="24"/>
          <w:highlight w:val="none"/>
          <w:u w:val="single"/>
        </w:rPr>
      </w:pPr>
      <w:r>
        <w:rPr>
          <w:rFonts w:hint="eastAsia" w:ascii="宋体" w:hAnsi="宋体"/>
          <w:sz w:val="24"/>
          <w:highlight w:val="none"/>
        </w:rPr>
        <w:t>采购编号：</w:t>
      </w:r>
      <w:r>
        <w:rPr>
          <w:rFonts w:hint="eastAsia" w:ascii="宋体" w:hAnsi="宋体"/>
          <w:bCs/>
          <w:sz w:val="24"/>
          <w:highlight w:val="none"/>
          <w:u w:val="single"/>
        </w:rPr>
        <w:t xml:space="preserve">  QZTCNA2023001</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p>
    <w:p>
      <w:pPr>
        <w:spacing w:line="400" w:lineRule="exact"/>
        <w:ind w:firstLine="480" w:firstLineChars="200"/>
        <w:rPr>
          <w:rFonts w:ascii="宋体" w:hAnsi="宋体"/>
          <w:bCs/>
          <w:sz w:val="24"/>
          <w:highlight w:val="none"/>
          <w:u w:val="single"/>
        </w:rPr>
      </w:pPr>
      <w:r>
        <w:rPr>
          <w:rFonts w:hint="eastAsia" w:ascii="宋体" w:hAnsi="宋体"/>
          <w:sz w:val="24"/>
          <w:highlight w:val="none"/>
        </w:rPr>
        <w:t>项目名称：</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泉州师范学院南安校区体育场周边体育器材</w:t>
      </w:r>
    </w:p>
    <w:p>
      <w:pPr>
        <w:pStyle w:val="2"/>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highlight w:val="none"/>
        </w:rPr>
        <w:t>预算金额：</w:t>
      </w:r>
      <w:r>
        <w:rPr>
          <w:rFonts w:hint="eastAsia" w:ascii="宋体" w:hAnsi="宋体" w:eastAsia="宋体" w:cs="Times New Roman"/>
          <w:color w:val="auto"/>
          <w:kern w:val="2"/>
          <w:highlight w:val="none"/>
          <w:u w:val="single"/>
          <w:lang w:val="en-US" w:eastAsia="zh-CN"/>
        </w:rPr>
        <w:t>75000</w:t>
      </w:r>
      <w:r>
        <w:rPr>
          <w:rFonts w:hint="eastAsia" w:ascii="宋体" w:hAnsi="宋体" w:eastAsia="宋体" w:cs="Times New Roman"/>
          <w:color w:val="auto"/>
          <w:kern w:val="2"/>
          <w:highlight w:val="none"/>
          <w:u w:val="single"/>
        </w:rPr>
        <w:t>元</w:t>
      </w:r>
      <w:r>
        <w:rPr>
          <w:rFonts w:hint="eastAsia" w:ascii="宋体" w:hAnsi="宋体" w:eastAsia="宋体" w:cs="Times New Roman"/>
          <w:color w:val="auto"/>
          <w:kern w:val="2"/>
          <w:u w:val="single"/>
        </w:rPr>
        <w:t xml:space="preserve">                                    </w:t>
      </w:r>
    </w:p>
    <w:p>
      <w:pPr>
        <w:spacing w:after="156" w:afterLines="50" w:line="440" w:lineRule="exact"/>
        <w:ind w:firstLine="480" w:firstLineChars="200"/>
        <w:outlineLvl w:val="0"/>
        <w:rPr>
          <w:rFonts w:ascii="宋体" w:hAnsi="宋体"/>
          <w:sz w:val="24"/>
        </w:rPr>
      </w:pPr>
      <w:bookmarkStart w:id="42" w:name="_Toc491700004"/>
      <w:bookmarkStart w:id="43" w:name="_Toc26626"/>
      <w:bookmarkStart w:id="44" w:name="_Toc23738"/>
      <w:bookmarkStart w:id="45" w:name="_Toc17298"/>
      <w:r>
        <w:rPr>
          <w:rFonts w:hint="eastAsia" w:ascii="宋体" w:hAnsi="宋体"/>
          <w:sz w:val="24"/>
        </w:rPr>
        <w:t>采购需求</w:t>
      </w:r>
      <w:bookmarkEnd w:id="42"/>
      <w:bookmarkEnd w:id="43"/>
      <w:r>
        <w:rPr>
          <w:rFonts w:hint="eastAsia" w:ascii="宋体" w:hAnsi="宋体"/>
          <w:sz w:val="24"/>
        </w:rPr>
        <w:t>：</w:t>
      </w:r>
      <w:bookmarkEnd w:id="44"/>
      <w:bookmarkEnd w:id="45"/>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询价内容及要求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bCs/>
                <w:sz w:val="24"/>
                <w:highlight w:val="none"/>
                <w:u w:val="none"/>
                <w:lang w:val="en-US" w:eastAsia="zh-CN"/>
              </w:rPr>
              <w:t>泉州师范学院南安校区体育场周边体育器材</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eastAsia="宋体"/>
                <w:lang w:val="en-US" w:eastAsia="zh-CN"/>
              </w:rPr>
            </w:pPr>
            <w:r>
              <w:rPr>
                <w:rFonts w:hint="eastAsia" w:ascii="宋体" w:hAnsi="宋体"/>
              </w:rPr>
              <w:t>1</w:t>
            </w:r>
            <w:r>
              <w:rPr>
                <w:rFonts w:hint="eastAsia" w:ascii="宋体" w:hAnsi="宋体"/>
                <w:lang w:eastAsia="zh-CN"/>
              </w:rPr>
              <w:t>批</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default" w:ascii="宋体" w:hAnsi="宋体" w:eastAsia="宋体"/>
                <w:lang w:val="en-US" w:eastAsia="zh-CN"/>
              </w:rPr>
            </w:pPr>
            <w:r>
              <w:rPr>
                <w:rFonts w:hint="eastAsia" w:ascii="宋体" w:hAnsi="宋体"/>
                <w:kern w:val="2"/>
                <w:highlight w:val="none"/>
                <w:lang w:val="en-US" w:eastAsia="zh-CN"/>
              </w:rPr>
              <w:t>75000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rPr>
              <w:t>详见询价文件第三部分要求</w:t>
            </w:r>
          </w:p>
        </w:tc>
      </w:tr>
    </w:tbl>
    <w:p>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pPr>
        <w:spacing w:line="400" w:lineRule="exact"/>
        <w:ind w:firstLine="480" w:firstLineChars="200"/>
        <w:rPr>
          <w:rFonts w:ascii="宋体" w:hAnsi="宋体"/>
          <w:sz w:val="24"/>
          <w:highlight w:val="none"/>
        </w:rPr>
      </w:pPr>
      <w:r>
        <w:rPr>
          <w:rFonts w:hint="eastAsia" w:ascii="宋体" w:hAnsi="宋体"/>
          <w:sz w:val="24"/>
        </w:rPr>
        <w:t>三、</w:t>
      </w:r>
      <w:r>
        <w:rPr>
          <w:rFonts w:hint="eastAsia" w:ascii="宋体" w:hAnsi="宋体"/>
          <w:sz w:val="24"/>
          <w:highlight w:val="none"/>
        </w:rPr>
        <w:t>提交报价响应文件截止时间</w:t>
      </w:r>
      <w:r>
        <w:rPr>
          <w:rFonts w:hint="eastAsia" w:ascii="宋体" w:hAnsi="宋体"/>
          <w:sz w:val="24"/>
          <w:highlight w:val="none"/>
          <w:u w:val="single"/>
        </w:rPr>
        <w:t xml:space="preserve"> 2023 </w:t>
      </w:r>
      <w:r>
        <w:rPr>
          <w:rFonts w:hint="eastAsia" w:ascii="宋体" w:hAnsi="宋体"/>
          <w:sz w:val="24"/>
          <w:highlight w:val="none"/>
        </w:rPr>
        <w:t>年</w:t>
      </w:r>
      <w:r>
        <w:rPr>
          <w:rFonts w:hint="eastAsia" w:ascii="宋体" w:hAnsi="宋体"/>
          <w:sz w:val="24"/>
          <w:highlight w:val="none"/>
          <w:u w:val="single"/>
          <w:lang w:val="en-US" w:eastAsia="zh-CN"/>
        </w:rPr>
        <w:t xml:space="preserve"> 5  </w:t>
      </w:r>
      <w:r>
        <w:rPr>
          <w:rFonts w:hint="eastAsia" w:ascii="宋体" w:hAnsi="宋体"/>
          <w:sz w:val="24"/>
          <w:highlight w:val="none"/>
        </w:rPr>
        <w:t>月</w:t>
      </w:r>
      <w:r>
        <w:rPr>
          <w:rFonts w:hint="eastAsia" w:ascii="宋体" w:hAnsi="宋体"/>
          <w:sz w:val="24"/>
          <w:highlight w:val="none"/>
          <w:u w:val="single"/>
          <w:lang w:val="en-US" w:eastAsia="zh-CN"/>
        </w:rPr>
        <w:t xml:space="preserve"> 8 </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16  </w:t>
      </w:r>
      <w:r>
        <w:rPr>
          <w:rFonts w:hint="eastAsia" w:ascii="宋体" w:hAnsi="宋体"/>
          <w:sz w:val="24"/>
          <w:highlight w:val="none"/>
        </w:rPr>
        <w:t>时</w:t>
      </w:r>
      <w:r>
        <w:rPr>
          <w:rFonts w:ascii="宋体" w:hAnsi="宋体"/>
          <w:sz w:val="24"/>
          <w:highlight w:val="none"/>
        </w:rPr>
        <w:t>(</w:t>
      </w:r>
      <w:r>
        <w:rPr>
          <w:rFonts w:hint="eastAsia" w:ascii="宋体" w:hAnsi="宋体"/>
          <w:sz w:val="24"/>
          <w:highlight w:val="none"/>
        </w:rPr>
        <w:t>北京时间)。</w:t>
      </w:r>
    </w:p>
    <w:p>
      <w:pPr>
        <w:spacing w:line="400" w:lineRule="exact"/>
        <w:ind w:firstLine="480" w:firstLineChars="200"/>
        <w:rPr>
          <w:rFonts w:ascii="宋体" w:hAnsi="宋体"/>
          <w:sz w:val="24"/>
          <w:highlight w:val="none"/>
        </w:rPr>
      </w:pPr>
      <w:r>
        <w:rPr>
          <w:rFonts w:hint="eastAsia" w:ascii="宋体" w:hAnsi="宋体"/>
          <w:sz w:val="24"/>
          <w:highlight w:val="none"/>
        </w:rPr>
        <w:t>四、询价时间：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2023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5  </w:t>
      </w:r>
      <w:r>
        <w:rPr>
          <w:rFonts w:hint="eastAsia" w:ascii="宋体" w:hAnsi="宋体"/>
          <w:sz w:val="24"/>
          <w:highlight w:val="none"/>
        </w:rPr>
        <w:t>月</w:t>
      </w:r>
      <w:r>
        <w:rPr>
          <w:rFonts w:hint="eastAsia" w:ascii="宋体" w:hAnsi="宋体"/>
          <w:sz w:val="24"/>
          <w:highlight w:val="none"/>
          <w:u w:val="single"/>
          <w:lang w:val="en-US" w:eastAsia="zh-CN"/>
        </w:rPr>
        <w:t xml:space="preserve"> 8 </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16 </w:t>
      </w:r>
      <w:r>
        <w:rPr>
          <w:rFonts w:hint="eastAsia" w:ascii="宋体" w:hAnsi="宋体"/>
          <w:sz w:val="24"/>
          <w:highlight w:val="none"/>
        </w:rPr>
        <w:t>时</w:t>
      </w:r>
      <w:r>
        <w:rPr>
          <w:rFonts w:ascii="宋体" w:hAnsi="宋体"/>
          <w:sz w:val="24"/>
          <w:highlight w:val="none"/>
        </w:rPr>
        <w:t>(</w:t>
      </w:r>
      <w:r>
        <w:rPr>
          <w:rFonts w:hint="eastAsia" w:ascii="宋体" w:hAnsi="宋体"/>
          <w:sz w:val="24"/>
          <w:highlight w:val="none"/>
        </w:rPr>
        <w:t>北京时间)</w:t>
      </w:r>
    </w:p>
    <w:p>
      <w:pPr>
        <w:widowControl/>
        <w:spacing w:line="400" w:lineRule="exact"/>
        <w:ind w:firstLine="480" w:firstLineChars="200"/>
        <w:rPr>
          <w:rFonts w:hint="default" w:ascii="宋体" w:hAnsi="宋体" w:eastAsia="宋体"/>
          <w:color w:val="FF0000"/>
          <w:sz w:val="24"/>
          <w:highlight w:val="yellow"/>
          <w:u w:val="single"/>
          <w:lang w:val="en-US" w:eastAsia="zh-CN"/>
        </w:rPr>
      </w:pPr>
      <w:r>
        <w:rPr>
          <w:rFonts w:hint="eastAsia" w:ascii="宋体" w:hAnsi="宋体" w:cs="宋体"/>
          <w:sz w:val="24"/>
          <w:highlight w:val="none"/>
        </w:rPr>
        <w:t>五</w:t>
      </w:r>
      <w:r>
        <w:rPr>
          <w:rFonts w:hint="eastAsia" w:ascii="宋体" w:hAnsi="宋体"/>
          <w:sz w:val="24"/>
          <w:highlight w:val="none"/>
        </w:rPr>
        <w:t>、报价响应文件递交及询价地点：</w:t>
      </w:r>
      <w:r>
        <w:rPr>
          <w:rFonts w:hint="eastAsia" w:ascii="宋体" w:hAnsi="宋体"/>
          <w:sz w:val="24"/>
          <w:highlight w:val="none"/>
          <w:lang w:eastAsia="zh-CN"/>
        </w:rPr>
        <w:t>泉州师范学院南安校区</w:t>
      </w:r>
      <w:r>
        <w:rPr>
          <w:rFonts w:hint="eastAsia" w:ascii="宋体" w:hAnsi="宋体"/>
          <w:sz w:val="24"/>
          <w:highlight w:val="none"/>
          <w:lang w:val="en-US" w:eastAsia="zh-CN"/>
        </w:rPr>
        <w:t>办公楼四楼会议室</w:t>
      </w:r>
    </w:p>
    <w:p>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w:t>
      </w:r>
    </w:p>
    <w:p>
      <w:pPr>
        <w:spacing w:line="400" w:lineRule="exact"/>
        <w:ind w:firstLine="480" w:firstLineChars="200"/>
        <w:rPr>
          <w:rFonts w:ascii="宋体" w:hAnsi="宋体"/>
          <w:sz w:val="24"/>
          <w:highlight w:val="none"/>
        </w:rPr>
      </w:pPr>
      <w:r>
        <w:rPr>
          <w:rFonts w:hint="eastAsia" w:ascii="宋体" w:hAnsi="宋体"/>
          <w:sz w:val="24"/>
          <w:highlight w:val="none"/>
        </w:rPr>
        <w:t>联系人：</w:t>
      </w:r>
      <w:r>
        <w:rPr>
          <w:rFonts w:hint="eastAsia" w:ascii="宋体" w:hAnsi="宋体"/>
          <w:sz w:val="24"/>
          <w:highlight w:val="none"/>
          <w:u w:val="single"/>
          <w:lang w:val="en-US" w:eastAsia="zh-CN"/>
        </w:rPr>
        <w:t>刘老师</w:t>
      </w:r>
      <w:r>
        <w:rPr>
          <w:rFonts w:hint="eastAsia" w:ascii="宋体" w:hAnsi="宋体"/>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0595-86482401</w:t>
      </w:r>
      <w:r>
        <w:rPr>
          <w:rFonts w:hint="eastAsia" w:ascii="宋体" w:hAnsi="宋体" w:cs="宋体"/>
          <w:sz w:val="24"/>
          <w:highlight w:val="none"/>
          <w:u w:val="single"/>
        </w:rPr>
        <w:t xml:space="preserve"> </w:t>
      </w:r>
      <w:r>
        <w:rPr>
          <w:rFonts w:hint="eastAsia" w:ascii="宋体" w:hAnsi="宋体" w:cs="宋体"/>
          <w:sz w:val="24"/>
          <w:highlight w:val="none"/>
          <w:lang w:val="zh-CN"/>
        </w:rPr>
        <w:t>。</w:t>
      </w:r>
    </w:p>
    <w:p>
      <w:pPr>
        <w:pStyle w:val="15"/>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6" w:name="_Toc4126"/>
      <w:bookmarkStart w:id="47" w:name="_Toc8210"/>
      <w:r>
        <w:rPr>
          <w:rFonts w:hint="eastAsia" w:ascii="宋体" w:hAnsi="宋体"/>
          <w:b/>
          <w:sz w:val="36"/>
          <w:szCs w:val="36"/>
        </w:rPr>
        <w:t>第二部分  报价供应商须知</w:t>
      </w:r>
      <w:bookmarkEnd w:id="46"/>
      <w:bookmarkEnd w:id="47"/>
    </w:p>
    <w:p>
      <w:pPr>
        <w:pStyle w:val="13"/>
        <w:rPr>
          <w:i w:val="0"/>
          <w:iCs w:val="0"/>
        </w:rPr>
      </w:pPr>
      <w:r>
        <w:rPr>
          <w:rFonts w:hint="eastAsia" w:ascii="宋体" w:hAnsi="宋体"/>
          <w:b/>
          <w:i w:val="0"/>
          <w:iCs w:val="0"/>
          <w:sz w:val="24"/>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条款号</w:t>
            </w:r>
          </w:p>
        </w:tc>
        <w:tc>
          <w:tcPr>
            <w:tcW w:w="8951" w:type="dxa"/>
            <w:vAlign w:val="center"/>
          </w:tcPr>
          <w:p>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1</w:t>
            </w:r>
          </w:p>
        </w:tc>
        <w:tc>
          <w:tcPr>
            <w:tcW w:w="8951" w:type="dxa"/>
            <w:vAlign w:val="center"/>
          </w:tcPr>
          <w:p>
            <w:pPr>
              <w:pStyle w:val="15"/>
              <w:spacing w:after="0" w:line="440" w:lineRule="exact"/>
              <w:ind w:firstLine="0" w:firstLineChars="0"/>
              <w:rPr>
                <w:rFonts w:hint="eastAsia" w:ascii="宋体" w:hAnsi="宋体" w:eastAsia="宋体"/>
                <w:sz w:val="24"/>
                <w:highlight w:val="none"/>
                <w:u w:val="single"/>
                <w:lang w:eastAsia="zh-CN"/>
              </w:rPr>
            </w:pPr>
            <w:r>
              <w:rPr>
                <w:rFonts w:hint="eastAsia" w:ascii="宋体" w:hAnsi="宋体"/>
                <w:sz w:val="24"/>
                <w:highlight w:val="none"/>
                <w:u w:val="single"/>
              </w:rPr>
              <w:t>采购人：</w:t>
            </w:r>
            <w:r>
              <w:rPr>
                <w:rFonts w:hint="eastAsia" w:ascii="宋体" w:hAnsi="宋体"/>
                <w:sz w:val="24"/>
                <w:highlight w:val="none"/>
                <w:u w:val="single"/>
                <w:lang w:eastAsia="zh-CN"/>
              </w:rPr>
              <w:t>泉州师范学院南安校区</w:t>
            </w:r>
          </w:p>
          <w:p>
            <w:pPr>
              <w:pStyle w:val="15"/>
              <w:spacing w:after="0" w:line="440" w:lineRule="exact"/>
              <w:ind w:firstLine="0" w:firstLineChars="0"/>
              <w:rPr>
                <w:rFonts w:hint="default" w:eastAsia="宋体"/>
                <w:lang w:val="en-US" w:eastAsia="zh-CN"/>
              </w:rPr>
            </w:pPr>
            <w:r>
              <w:rPr>
                <w:rFonts w:hint="eastAsia" w:ascii="宋体" w:hAnsi="宋体" w:cs="宋体"/>
                <w:sz w:val="24"/>
                <w:highlight w:val="none"/>
              </w:rPr>
              <w:t>地址：</w:t>
            </w:r>
            <w:r>
              <w:rPr>
                <w:rFonts w:hint="eastAsia" w:ascii="宋体" w:hAnsi="宋体" w:cs="宋体"/>
                <w:sz w:val="24"/>
                <w:highlight w:val="none"/>
                <w:lang w:val="en-US" w:eastAsia="zh-CN"/>
              </w:rPr>
              <w:t xml:space="preserve">  福建省泉州市南安市码头镇仙美街100号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2</w:t>
            </w:r>
          </w:p>
        </w:tc>
        <w:tc>
          <w:tcPr>
            <w:tcW w:w="8951" w:type="dxa"/>
            <w:vAlign w:val="center"/>
          </w:tcPr>
          <w:p>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pPr>
              <w:pStyle w:val="15"/>
              <w:spacing w:after="0" w:line="360" w:lineRule="auto"/>
              <w:ind w:firstLine="0" w:firstLineChars="0"/>
              <w:rPr>
                <w:rFonts w:ascii="宋体" w:hAnsi="宋体"/>
                <w:sz w:val="24"/>
              </w:rPr>
            </w:pPr>
            <w:r>
              <w:rPr>
                <w:rFonts w:hint="eastAsia" w:ascii="宋体" w:hAnsi="宋体"/>
                <w:sz w:val="24"/>
              </w:rPr>
              <w:t>1、合格有效的营业执照副本复印件；</w:t>
            </w:r>
          </w:p>
          <w:p>
            <w:pPr>
              <w:pStyle w:val="15"/>
              <w:spacing w:after="0" w:line="360" w:lineRule="auto"/>
              <w:ind w:firstLine="0" w:firstLineChars="0"/>
              <w:rPr>
                <w:rFonts w:ascii="宋体" w:hAnsi="宋体"/>
                <w:sz w:val="24"/>
              </w:rPr>
            </w:pPr>
            <w:r>
              <w:rPr>
                <w:rFonts w:hint="eastAsia" w:ascii="宋体" w:hAnsi="宋体"/>
                <w:sz w:val="24"/>
              </w:rPr>
              <w:t>2、法定代表人对谈判代表的授权委托书（原件）；</w:t>
            </w:r>
          </w:p>
          <w:p>
            <w:pPr>
              <w:pStyle w:val="15"/>
              <w:spacing w:after="0" w:line="360" w:lineRule="auto"/>
              <w:ind w:firstLine="0" w:firstLineChars="0"/>
              <w:rPr>
                <w:rFonts w:ascii="宋体" w:hAnsi="宋体"/>
                <w:sz w:val="24"/>
              </w:rPr>
            </w:pPr>
            <w:r>
              <w:rPr>
                <w:rFonts w:hint="eastAsia" w:ascii="宋体" w:hAnsi="宋体"/>
                <w:sz w:val="24"/>
              </w:rPr>
              <w:t>3、法定代表人身份证正反面有效复印件；</w:t>
            </w:r>
          </w:p>
          <w:p>
            <w:pPr>
              <w:pStyle w:val="15"/>
              <w:spacing w:after="0" w:line="360" w:lineRule="auto"/>
              <w:ind w:firstLine="0" w:firstLineChars="0"/>
              <w:rPr>
                <w:rFonts w:ascii="宋体" w:hAnsi="宋体"/>
                <w:sz w:val="24"/>
              </w:rPr>
            </w:pPr>
            <w:r>
              <w:rPr>
                <w:rFonts w:hint="eastAsia" w:ascii="宋体" w:hAnsi="宋体"/>
                <w:sz w:val="24"/>
              </w:rPr>
              <w:t>4、谈判代表身份证正反面有效复印件；</w:t>
            </w:r>
          </w:p>
          <w:p>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3</w:t>
            </w:r>
          </w:p>
        </w:tc>
        <w:tc>
          <w:tcPr>
            <w:tcW w:w="8951" w:type="dxa"/>
            <w:vAlign w:val="center"/>
          </w:tcPr>
          <w:p>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4</w:t>
            </w:r>
          </w:p>
        </w:tc>
        <w:tc>
          <w:tcPr>
            <w:tcW w:w="8951" w:type="dxa"/>
            <w:vAlign w:val="center"/>
          </w:tcPr>
          <w:p>
            <w:pPr>
              <w:spacing w:line="440" w:lineRule="exact"/>
              <w:rPr>
                <w:rFonts w:ascii="宋体" w:hAnsi="宋体"/>
                <w:sz w:val="24"/>
                <w:highlight w:val="yellow"/>
              </w:rPr>
            </w:pPr>
            <w:r>
              <w:rPr>
                <w:rFonts w:hint="eastAsia" w:ascii="宋体" w:hAnsi="宋体"/>
                <w:b/>
                <w:bCs/>
                <w:sz w:val="24"/>
                <w:highlight w:val="none"/>
              </w:rPr>
              <w:t>履约保证金：（采购单位根据实际情况确定是否收取）。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5</w:t>
            </w:r>
          </w:p>
        </w:tc>
        <w:tc>
          <w:tcPr>
            <w:tcW w:w="8951" w:type="dxa"/>
            <w:vAlign w:val="center"/>
          </w:tcPr>
          <w:p>
            <w:pPr>
              <w:spacing w:line="440" w:lineRule="exact"/>
              <w:rPr>
                <w:rFonts w:ascii="宋体" w:hAnsi="宋体"/>
                <w:sz w:val="24"/>
              </w:rPr>
            </w:pPr>
            <w:r>
              <w:rPr>
                <w:rFonts w:hint="eastAsia" w:ascii="宋体" w:hAnsi="宋体"/>
                <w:sz w:val="24"/>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6</w:t>
            </w:r>
          </w:p>
        </w:tc>
        <w:tc>
          <w:tcPr>
            <w:tcW w:w="8951" w:type="dxa"/>
            <w:vAlign w:val="center"/>
          </w:tcPr>
          <w:p>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7</w:t>
            </w:r>
          </w:p>
        </w:tc>
        <w:tc>
          <w:tcPr>
            <w:tcW w:w="8951" w:type="dxa"/>
            <w:vAlign w:val="center"/>
          </w:tcPr>
          <w:p>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8</w:t>
            </w:r>
          </w:p>
        </w:tc>
        <w:tc>
          <w:tcPr>
            <w:tcW w:w="8951" w:type="dxa"/>
            <w:vAlign w:val="center"/>
          </w:tcPr>
          <w:p>
            <w:pPr>
              <w:tabs>
                <w:tab w:val="left" w:pos="9344"/>
              </w:tabs>
              <w:spacing w:line="440" w:lineRule="exact"/>
              <w:jc w:val="left"/>
              <w:rPr>
                <w:rFonts w:ascii="宋体" w:hAnsi="宋体"/>
                <w:b/>
                <w:sz w:val="24"/>
                <w:highlight w:val="none"/>
              </w:rPr>
            </w:pPr>
            <w:r>
              <w:rPr>
                <w:rFonts w:hint="eastAsia" w:ascii="宋体" w:hAnsi="宋体"/>
                <w:b/>
                <w:sz w:val="24"/>
                <w:highlight w:val="none"/>
              </w:rPr>
              <w:t>评审方法：本次询价采用</w:t>
            </w:r>
            <w:r>
              <w:rPr>
                <w:rFonts w:hint="eastAsia" w:ascii="宋体" w:hAnsi="宋体"/>
                <w:b/>
                <w:sz w:val="24"/>
                <w:highlight w:val="none"/>
                <w:u w:val="single"/>
              </w:rPr>
              <w:t>最低评标价法</w:t>
            </w:r>
            <w:r>
              <w:rPr>
                <w:rFonts w:hint="eastAsia" w:ascii="宋体" w:hAnsi="宋体"/>
                <w:b/>
                <w:sz w:val="24"/>
                <w:highlight w:val="none"/>
              </w:rPr>
              <w:t>。</w:t>
            </w:r>
          </w:p>
          <w:p>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9</w:t>
            </w:r>
          </w:p>
        </w:tc>
        <w:tc>
          <w:tcPr>
            <w:tcW w:w="8951" w:type="dxa"/>
            <w:vAlign w:val="center"/>
          </w:tcPr>
          <w:p>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10</w:t>
            </w:r>
          </w:p>
        </w:tc>
        <w:tc>
          <w:tcPr>
            <w:tcW w:w="8951" w:type="dxa"/>
            <w:vAlign w:val="center"/>
          </w:tcPr>
          <w:p>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11</w:t>
            </w:r>
          </w:p>
        </w:tc>
        <w:tc>
          <w:tcPr>
            <w:tcW w:w="8951" w:type="dxa"/>
            <w:vAlign w:val="center"/>
          </w:tcPr>
          <w:p>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12</w:t>
            </w:r>
          </w:p>
        </w:tc>
        <w:tc>
          <w:tcPr>
            <w:tcW w:w="8951" w:type="dxa"/>
            <w:vAlign w:val="center"/>
          </w:tcPr>
          <w:p>
            <w:pPr>
              <w:spacing w:line="440" w:lineRule="exact"/>
              <w:rPr>
                <w:rFonts w:ascii="宋体" w:hAnsi="宋体"/>
                <w:b/>
                <w:sz w:val="24"/>
              </w:rPr>
            </w:pPr>
            <w:r>
              <w:rPr>
                <w:rFonts w:hint="eastAsia" w:ascii="宋体" w:hAnsi="宋体"/>
                <w:b/>
                <w:bCs/>
                <w:sz w:val="24"/>
              </w:rPr>
              <w:t>出现下列情形之一的，本次询价采购应予废标：</w:t>
            </w:r>
          </w:p>
          <w:p>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pPr>
              <w:spacing w:line="440" w:lineRule="exact"/>
              <w:rPr>
                <w:rFonts w:ascii="宋体" w:hAnsi="宋体"/>
                <w:sz w:val="24"/>
              </w:rPr>
            </w:pPr>
            <w:r>
              <w:rPr>
                <w:rFonts w:hint="eastAsia" w:ascii="宋体" w:hAnsi="宋体"/>
                <w:bCs/>
                <w:sz w:val="24"/>
              </w:rPr>
              <w:t>2.出现影响采购公正的违法、违规行为的；</w:t>
            </w:r>
          </w:p>
          <w:p>
            <w:pPr>
              <w:spacing w:line="440" w:lineRule="exact"/>
              <w:rPr>
                <w:rFonts w:ascii="宋体" w:hAnsi="宋体"/>
                <w:sz w:val="24"/>
              </w:rPr>
            </w:pPr>
            <w:r>
              <w:rPr>
                <w:rFonts w:hint="eastAsia" w:ascii="宋体" w:hAnsi="宋体"/>
                <w:bCs/>
                <w:sz w:val="24"/>
              </w:rPr>
              <w:t>3.报价供应商的报价均超过了采购预算，采购人不能支付的；</w:t>
            </w:r>
          </w:p>
          <w:p>
            <w:pPr>
              <w:spacing w:line="440" w:lineRule="exact"/>
              <w:rPr>
                <w:rFonts w:ascii="宋体" w:hAnsi="宋体"/>
                <w:bCs/>
                <w:sz w:val="24"/>
              </w:rPr>
            </w:pPr>
            <w:r>
              <w:rPr>
                <w:rFonts w:hint="eastAsia" w:ascii="宋体" w:hAnsi="宋体"/>
                <w:bCs/>
                <w:sz w:val="24"/>
              </w:rPr>
              <w:t>4.因重大变故，采购任务取消的。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b/>
                <w:sz w:val="24"/>
              </w:rPr>
            </w:pPr>
            <w:r>
              <w:rPr>
                <w:rFonts w:hint="eastAsia"/>
                <w:b/>
                <w:sz w:val="24"/>
              </w:rPr>
              <w:t>13</w:t>
            </w:r>
          </w:p>
        </w:tc>
        <w:tc>
          <w:tcPr>
            <w:tcW w:w="8951" w:type="dxa"/>
            <w:vAlign w:val="center"/>
          </w:tcPr>
          <w:p>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pPr>
              <w:spacing w:line="440" w:lineRule="exact"/>
              <w:rPr>
                <w:rFonts w:ascii="宋体" w:hAnsi="宋体"/>
                <w:bCs/>
                <w:sz w:val="24"/>
              </w:rPr>
            </w:pPr>
            <w:r>
              <w:rPr>
                <w:rFonts w:hint="eastAsia" w:ascii="宋体" w:hAnsi="宋体"/>
                <w:bCs/>
                <w:sz w:val="24"/>
              </w:rPr>
              <w:t>3.报价超过最高限价的；</w:t>
            </w:r>
          </w:p>
          <w:p>
            <w:pPr>
              <w:spacing w:line="440" w:lineRule="exact"/>
              <w:rPr>
                <w:rFonts w:ascii="宋体" w:hAnsi="宋体"/>
                <w:bCs/>
                <w:sz w:val="24"/>
              </w:rPr>
            </w:pPr>
            <w:r>
              <w:rPr>
                <w:rFonts w:hint="eastAsia" w:ascii="宋体" w:hAnsi="宋体"/>
                <w:bCs/>
                <w:sz w:val="24"/>
              </w:rPr>
              <w:t>4.提交的是可选择性报价的；</w:t>
            </w:r>
          </w:p>
          <w:p>
            <w:pPr>
              <w:spacing w:line="440" w:lineRule="exact"/>
              <w:rPr>
                <w:rFonts w:ascii="宋体" w:hAnsi="宋体"/>
                <w:bCs/>
                <w:sz w:val="24"/>
              </w:rPr>
            </w:pPr>
            <w:r>
              <w:rPr>
                <w:rFonts w:hint="eastAsia" w:ascii="宋体" w:hAnsi="宋体"/>
                <w:bCs/>
                <w:sz w:val="24"/>
              </w:rPr>
              <w:t>5.报价内容与询价内容及技术要求有不满足的；</w:t>
            </w:r>
          </w:p>
          <w:p>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pPr>
              <w:spacing w:line="440" w:lineRule="exact"/>
              <w:rPr>
                <w:rFonts w:ascii="宋体" w:hAnsi="宋体"/>
                <w:bCs/>
                <w:sz w:val="24"/>
              </w:rPr>
            </w:pPr>
            <w:r>
              <w:rPr>
                <w:rFonts w:hint="eastAsia" w:ascii="宋体" w:hAnsi="宋体"/>
                <w:bCs/>
                <w:sz w:val="24"/>
              </w:rPr>
              <w:t>7.报价有严重缺漏项目的；</w:t>
            </w:r>
          </w:p>
          <w:p>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pPr>
        <w:pStyle w:val="3"/>
        <w:spacing w:before="120" w:after="120" w:line="440" w:lineRule="exact"/>
        <w:rPr>
          <w:rFonts w:ascii="宋体" w:hAnsi="宋体" w:eastAsia="宋体"/>
          <w:sz w:val="36"/>
          <w:szCs w:val="36"/>
        </w:rPr>
      </w:pPr>
      <w:bookmarkStart w:id="48" w:name="_Toc4338"/>
      <w:bookmarkStart w:id="49" w:name="_Toc12454"/>
    </w:p>
    <w:p/>
    <w:bookmarkEnd w:id="48"/>
    <w:bookmarkEnd w:id="49"/>
    <w:p>
      <w:pPr>
        <w:pStyle w:val="4"/>
        <w:spacing w:before="0" w:after="0" w:line="440" w:lineRule="exact"/>
        <w:jc w:val="left"/>
        <w:rPr>
          <w:rFonts w:ascii="宋体" w:hAnsi="宋体" w:eastAsia="宋体"/>
          <w:sz w:val="24"/>
        </w:rPr>
      </w:pPr>
      <w:bookmarkStart w:id="50" w:name="_Toc34"/>
      <w:bookmarkStart w:id="51" w:name="_Toc1931"/>
    </w:p>
    <w:p>
      <w:pPr>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numPr>
          <w:ilvl w:val="0"/>
          <w:numId w:val="1"/>
        </w:numPr>
        <w:spacing w:before="120" w:after="120" w:line="440" w:lineRule="exact"/>
        <w:jc w:val="center"/>
        <w:rPr>
          <w:rFonts w:ascii="宋体" w:hAnsi="宋体" w:eastAsia="宋体"/>
          <w:sz w:val="36"/>
          <w:szCs w:val="36"/>
        </w:rPr>
      </w:pPr>
      <w:r>
        <w:rPr>
          <w:rFonts w:hint="eastAsia" w:ascii="宋体" w:hAnsi="宋体" w:eastAsia="宋体"/>
          <w:sz w:val="36"/>
          <w:szCs w:val="36"/>
        </w:rPr>
        <w:t xml:space="preserve"> </w:t>
      </w:r>
      <w:bookmarkStart w:id="52" w:name="_Toc28497"/>
      <w:r>
        <w:rPr>
          <w:rFonts w:hint="eastAsia" w:ascii="宋体" w:hAnsi="宋体" w:eastAsia="宋体"/>
          <w:sz w:val="36"/>
          <w:szCs w:val="36"/>
        </w:rPr>
        <w:t>询价内容及要求</w:t>
      </w:r>
      <w:bookmarkEnd w:id="52"/>
    </w:p>
    <w:p>
      <w:pPr>
        <w:pStyle w:val="2"/>
        <w:rPr>
          <w:rFonts w:ascii="宋体" w:hAnsi="宋体" w:eastAsia="宋体" w:cs="Times New Roman"/>
          <w:b/>
          <w:color w:val="auto"/>
        </w:rPr>
      </w:pPr>
      <w:r>
        <w:rPr>
          <w:rFonts w:hint="eastAsia" w:ascii="宋体" w:hAnsi="宋体" w:eastAsia="宋体" w:cs="Times New Roman"/>
          <w:b/>
          <w:color w:val="auto"/>
        </w:rPr>
        <w:t>一、基本技术参数及要求</w:t>
      </w:r>
    </w:p>
    <w:tbl>
      <w:tblPr>
        <w:tblStyle w:val="16"/>
        <w:tblW w:w="9654" w:type="dxa"/>
        <w:tblInd w:w="91" w:type="dxa"/>
        <w:tblLayout w:type="fixed"/>
        <w:tblCellMar>
          <w:top w:w="0" w:type="dxa"/>
          <w:left w:w="108" w:type="dxa"/>
          <w:bottom w:w="0" w:type="dxa"/>
          <w:right w:w="108" w:type="dxa"/>
        </w:tblCellMar>
      </w:tblPr>
      <w:tblGrid>
        <w:gridCol w:w="675"/>
        <w:gridCol w:w="1380"/>
        <w:gridCol w:w="5524"/>
        <w:gridCol w:w="888"/>
        <w:gridCol w:w="1187"/>
      </w:tblGrid>
      <w:tr>
        <w:tblPrEx>
          <w:tblCellMar>
            <w:top w:w="0" w:type="dxa"/>
            <w:left w:w="108" w:type="dxa"/>
            <w:bottom w:w="0" w:type="dxa"/>
            <w:right w:w="108" w:type="dxa"/>
          </w:tblCellMar>
        </w:tblPrEx>
        <w:trPr>
          <w:trHeight w:val="360" w:hRule="atLeast"/>
          <w:tblHead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产品名称</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规格型号与技术参数要求</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r>
      <w:tr>
        <w:tblPrEx>
          <w:tblCellMar>
            <w:top w:w="0" w:type="dxa"/>
            <w:left w:w="108" w:type="dxa"/>
            <w:bottom w:w="0" w:type="dxa"/>
            <w:right w:w="108" w:type="dxa"/>
          </w:tblCellMar>
        </w:tblPrEx>
        <w:trPr>
          <w:trHeight w:val="193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室内乒乓球桌</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000000"/>
                <w:kern w:val="0"/>
                <w:sz w:val="24"/>
              </w:rPr>
            </w:pPr>
            <w:r>
              <w:rPr>
                <w:rFonts w:hint="eastAsia" w:ascii="宋体" w:hAnsi="宋体" w:eastAsia="宋体" w:cs="宋体"/>
                <w:i w:val="0"/>
                <w:iCs w:val="0"/>
                <w:color w:val="000000"/>
                <w:kern w:val="0"/>
                <w:sz w:val="22"/>
                <w:szCs w:val="22"/>
                <w:u w:val="none"/>
                <w:lang w:val="en-US" w:eastAsia="zh-CN" w:bidi="ar"/>
              </w:rPr>
              <w:t>型号：T2023。移动式可折叠，台面高度：760mm,台面尺寸：2740*1525mm，装箱质量：约102kg，装箱尺寸：1640*1480*170mm。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张</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高双杠</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预埋式, 立柱直径60mm,厚度≥2.5mm的圆形钢管制成。杠长3.5m, 两连接间距2.14m, 杠面为弹性玻璃钢杠面,高度1.70m, 两立柱固定部分间距450mm，可调宽度410mm～610mm 杠截面为水滴形,经酸洗磷化处理，漆面采用静电喷塑技术，防锈度大于7级，抗划强度大于7度。应符合国家标准GB/T19851.2-2005。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低双杠</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预埋型,立柱直径60mm,厚度≥2.5mm的圆形钢管制成。杠长3.5m,两连接间距2.14m,杠面为弹性玻璃钢杠面,高度1.5m,两立柱固定部分间距450mm，可调宽度410mm～610mm 杠截面为水滴形，经酸洗磷化处理，漆面采用静电喷塑技术，防锈度大于7级，抗划强度大于7度。应符合国家标准GB/T19851.2-2005。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5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高单杠</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埋式:可调高度1.5～2.5m,升降中间间隔分为8档（1.5，1.6，1.7，1.8，2.2，2.3，2.4,2.5m）中碳钢横杆(杠长2.4m,直径28mm的实心铁，)，立柱直径76mm，厚度≥2.2mm的圆形钢管制成。经酸洗磷化处理，漆面采用静电喷塑技术，防锈度大于7级，抗划强度大于7度。应符合国家标准GB/T8390-1987。</w:t>
            </w:r>
            <w:r>
              <w:rPr>
                <w:rFonts w:ascii="宋体" w:hAnsi="宋体" w:cs="宋体"/>
                <w:b/>
                <w:bCs/>
                <w:color w:val="000000"/>
                <w:kern w:val="0"/>
                <w:sz w:val="24"/>
              </w:rPr>
              <w:t>投标时需提供样品：中碳钢横杆(杠长2.4m,直径28mm的实心铁，)一根。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9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低单杠</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预埋式，立柱为直径76mm，厚度≥2.2mm，高度1.6m的圆形钢管。横杆杠长2.4m,直径28mm的实心铁。钢管及横杆经酸洗磷化处理，漆面采用静电喷塑技术，防锈度大于7级，抗划强度大于7度。应符合国家标准GB/T8390-1987。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平梯</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长4m×宽0.75m×最高使用高度2.3m,地埋600 mm，梯平面分为13格，每格间隔300mm，立柱与平梯面外柱用50mm×50mm，厚度≥2.2mm的方管，横杆用直径32mm厚度2.5mm圆管经钻孔将横杆插入立柱，拉焊成型，梯架分为两层以便攀爬，钢管经酸洗磷化处理，漆面采用静电喷塑技术，防锈度大于7级，抗划强度大于7度。应符合国家标准GB/T19851.1-2005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CellMar>
            <w:top w:w="0" w:type="dxa"/>
            <w:left w:w="108" w:type="dxa"/>
            <w:bottom w:w="0" w:type="dxa"/>
            <w:right w:w="108" w:type="dxa"/>
          </w:tblCellMar>
        </w:tblPrEx>
        <w:trPr>
          <w:trHeight w:val="27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地埋式篮球架</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地埋式单臂篮球架,漆面采用环保汽车漆，防锈防腐度不亚于7级。篮圈离地高度3.05m，带预埋件，圆管，管壁厚≥2.5mm,立柱￠165mm；臂长1.8m, 篮板规格：1800 mm×1050mm，篮板配用国际通用的高强度安全玻璃篮板，铝合金包边（包边：宽35mm*高38mm）；具有透明度高，耐侯性好，耐腐蚀，不易模糊等特点。</w:t>
            </w:r>
            <w:r>
              <w:rPr>
                <w:rFonts w:ascii="宋体" w:hAnsi="宋体" w:cs="宋体"/>
                <w:b/>
                <w:bCs/>
                <w:color w:val="000000"/>
                <w:kern w:val="0"/>
                <w:sz w:val="24"/>
              </w:rPr>
              <w:t>投标时需提供样品：篮板铝合金包边长≥1050mm一支。</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38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地埋式排球架</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高度1.8-2m,2.23-2.43m移动升降四档,配15m钢绳,钢管立柱直径7.6cm。1、比赛专用，配网、配丝绳。2、排球柱由两立柱、升降起构和锁紧装置组成。3、二立柱选用直径76毫米的钢管制作。4、二立柱中，一立柱上置有网钩，另一立柱上置有棘爪紧线锁紧机构，通过调节手柄调节钢丝绳的松紧，从而实现网的高度要求。5、排球柱内立柱表面均经酸洗磷化处理，漆面采用静电喷塑技术，防锈度大于7级，抗划强度大于7度。排球柱外立柱和底座表面经酸洗磷化处理，漆面采用静电喷塑技术，防锈度大于7级，抗划强度大于7度。应符合国家标准GB/T19851.13-2007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59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排球网</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排球网长度9500mm，宽度1000mm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件</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98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足球门</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号足球门内口宽度7320mm±10mm，高度2440mm±10mm，门柱及横梁直径不小于120mm。足球门应能承受的水平拉力1000N，足球门横梁应能承受2700N的静负荷.采用酸洗磷化处理，漆面采用静电喷塑技术，防锈度大于7级，抗划强度大于7度。</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CellMar>
            <w:top w:w="0" w:type="dxa"/>
            <w:left w:w="108" w:type="dxa"/>
            <w:bottom w:w="0" w:type="dxa"/>
            <w:right w:w="108" w:type="dxa"/>
          </w:tblCellMar>
        </w:tblPrEx>
        <w:trPr>
          <w:trHeight w:val="8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足球门</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号足球门，门内口宽度5500mm±10mm，高度2000mm±10mm，门柱及横梁直径不小于89mm。足球门应能承受的水平拉力1000N，足球门横梁应能承受2700N的静负荷.采用酸洗磷化处理，漆面采用静电喷塑技术，防锈度大于7级，抗划强度大于7度。</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100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裁判椅</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高度1.8m，座椅60*45mm，厚度≥2.2mm的圆形钢管制成，采用酸洗磷化处理，漆面采用静电喷塑技术，防锈度大于7级，抗划强度大于7度。</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tblPrEx>
          <w:tblCellMar>
            <w:top w:w="0" w:type="dxa"/>
            <w:left w:w="108" w:type="dxa"/>
            <w:bottom w:w="0" w:type="dxa"/>
            <w:right w:w="108" w:type="dxa"/>
          </w:tblCellMar>
        </w:tblPrEx>
        <w:trPr>
          <w:trHeight w:val="294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活动凳</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凳面直径310mm，高度420mm，凳面圆形，圆弧修边，边沿厚度35mm。2、凳面采用全碳纤高岭土材料，不能含有其它材料代替（如：水泥、塑料、树脂等）表面环保涂料喷涂固化，使用材质达到环保要求，要求无污染无辐射，坚固耐用。3、下部椅脚为 Φ25mm厚度1.5mm的钢制结构，四脚钢管为弧形设 计，椅脚与凳面一体化设 计，无需螺丝固定，加强牢固性；钢脚堵头采用软质橡胶材质，具有防静电耐摩擦的作用。</w:t>
            </w:r>
            <w:r>
              <w:rPr>
                <w:rFonts w:ascii="宋体" w:hAnsi="宋体" w:cs="宋体"/>
                <w:b/>
                <w:bCs/>
                <w:color w:val="000000"/>
                <w:kern w:val="0"/>
                <w:sz w:val="24"/>
              </w:rPr>
              <w:t>投标时需提供样品：活动凳一张。</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张</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r>
      <w:tr>
        <w:tblPrEx>
          <w:tblCellMar>
            <w:top w:w="0" w:type="dxa"/>
            <w:left w:w="108" w:type="dxa"/>
            <w:bottom w:w="0" w:type="dxa"/>
            <w:right w:w="108" w:type="dxa"/>
          </w:tblCellMar>
        </w:tblPrEx>
        <w:trPr>
          <w:trHeight w:val="339" w:hRule="atLeast"/>
        </w:trPr>
        <w:tc>
          <w:tcPr>
            <w:tcW w:w="965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b/>
                <w:bCs/>
                <w:color w:val="000000"/>
                <w:kern w:val="0"/>
                <w:sz w:val="28"/>
                <w:szCs w:val="28"/>
              </w:rPr>
              <w:t>健身器材</w:t>
            </w:r>
          </w:p>
        </w:tc>
      </w:tr>
      <w:tr>
        <w:tblPrEx>
          <w:tblCellMar>
            <w:top w:w="0" w:type="dxa"/>
            <w:left w:w="108" w:type="dxa"/>
            <w:bottom w:w="0" w:type="dxa"/>
            <w:right w:w="108" w:type="dxa"/>
          </w:tblCellMar>
        </w:tblPrEx>
        <w:trPr>
          <w:trHeight w:val="42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双位太空漫步机</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占地面积：1930*410*1250mm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r>
      <w:tr>
        <w:tblPrEx>
          <w:tblCellMar>
            <w:top w:w="0" w:type="dxa"/>
            <w:left w:w="108" w:type="dxa"/>
            <w:bottom w:w="0" w:type="dxa"/>
            <w:right w:w="108" w:type="dxa"/>
          </w:tblCellMar>
        </w:tblPrEx>
        <w:trPr>
          <w:trHeight w:val="32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太空划雪组合器</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占地面积：2400*110*1600mm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r>
      <w:tr>
        <w:tblPrEx>
          <w:tblCellMar>
            <w:top w:w="0" w:type="dxa"/>
            <w:left w:w="108" w:type="dxa"/>
            <w:bottom w:w="0" w:type="dxa"/>
            <w:right w:w="108" w:type="dxa"/>
          </w:tblCellMar>
        </w:tblPrEx>
        <w:trPr>
          <w:trHeight w:val="54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伸展训练器</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占地面积：1400*800mm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r>
      <w:tr>
        <w:tblPrEx>
          <w:tblCellMar>
            <w:top w:w="0" w:type="dxa"/>
            <w:left w:w="108" w:type="dxa"/>
            <w:bottom w:w="0" w:type="dxa"/>
            <w:right w:w="108" w:type="dxa"/>
          </w:tblCellMar>
        </w:tblPrEx>
        <w:trPr>
          <w:trHeight w:val="41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骑马机</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占地面积：900*600*1200mm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r>
      <w:tr>
        <w:tblPrEx>
          <w:tblCellMar>
            <w:top w:w="0" w:type="dxa"/>
            <w:left w:w="108" w:type="dxa"/>
            <w:bottom w:w="0" w:type="dxa"/>
            <w:right w:w="108" w:type="dxa"/>
          </w:tblCellMar>
        </w:tblPrEx>
        <w:trPr>
          <w:trHeight w:val="67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自重式划船器</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占地面积：1350*800*400mm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r>
      <w:tr>
        <w:tblPrEx>
          <w:tblCellMar>
            <w:top w:w="0" w:type="dxa"/>
            <w:left w:w="108" w:type="dxa"/>
            <w:bottom w:w="0" w:type="dxa"/>
            <w:right w:w="108" w:type="dxa"/>
          </w:tblCellMar>
        </w:tblPrEx>
        <w:trPr>
          <w:trHeight w:val="4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腹肌板</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占地面积：2440*500*830mm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r>
    </w:tbl>
    <w:p>
      <w:pPr>
        <w:ind w:left="-275" w:leftChars="-131" w:right="-624" w:rightChars="-297" w:firstLine="354" w:firstLineChars="147"/>
        <w:rPr>
          <w:rFonts w:hint="eastAsia" w:ascii="宋体" w:hAnsi="宋体" w:eastAsia="宋体" w:cs="宋体"/>
          <w:b/>
          <w:color w:val="auto"/>
        </w:rPr>
      </w:pPr>
      <w:r>
        <w:rPr>
          <w:rFonts w:hint="eastAsia" w:ascii="宋体" w:hAnsi="宋体" w:eastAsia="宋体" w:cs="宋体"/>
          <w:b/>
          <w:bCs/>
          <w:sz w:val="24"/>
        </w:rPr>
        <w:t>以上招标货物参数中所有涉及产品长、宽、高等规格尺寸及重量的允许偏差范围值±2% （国家标准规定的规格除外），参数中有另行规定</w:t>
      </w:r>
      <w:r>
        <w:rPr>
          <w:rFonts w:hint="eastAsia" w:ascii="宋体" w:hAnsi="宋体" w:eastAsia="宋体" w:cs="宋体"/>
          <w:b/>
          <w:bCs/>
          <w:sz w:val="24"/>
          <w:highlight w:val="none"/>
        </w:rPr>
        <w:t>的以参数中为准。</w:t>
      </w:r>
    </w:p>
    <w:p>
      <w:pPr>
        <w:rPr>
          <w:rFonts w:hint="eastAsia" w:ascii="宋体" w:hAnsi="宋体" w:eastAsia="宋体" w:cs="宋体"/>
          <w:b/>
          <w:bCs/>
          <w:color w:val="auto"/>
          <w:sz w:val="24"/>
        </w:rPr>
      </w:pPr>
      <w:r>
        <w:rPr>
          <w:rFonts w:hint="eastAsia" w:ascii="宋体" w:hAnsi="宋体" w:eastAsia="宋体" w:cs="宋体"/>
          <w:b/>
          <w:bCs/>
          <w:color w:val="auto"/>
          <w:sz w:val="24"/>
        </w:rPr>
        <w:t>备注：</w:t>
      </w:r>
    </w:p>
    <w:p>
      <w:pPr>
        <w:rPr>
          <w:rFonts w:hint="eastAsia" w:ascii="宋体" w:hAnsi="宋体" w:eastAsia="宋体" w:cs="宋体"/>
          <w:b/>
          <w:bCs/>
          <w:color w:val="auto"/>
          <w:sz w:val="24"/>
        </w:rPr>
      </w:pPr>
      <w:r>
        <w:rPr>
          <w:rFonts w:hint="eastAsia" w:ascii="宋体" w:hAnsi="宋体" w:eastAsia="宋体" w:cs="宋体"/>
          <w:b/>
          <w:bCs/>
          <w:color w:val="auto"/>
          <w:sz w:val="24"/>
        </w:rPr>
        <w:t>1、本项目采用最低评标价法；</w:t>
      </w:r>
    </w:p>
    <w:p>
      <w:pPr>
        <w:rPr>
          <w:rFonts w:hint="eastAsia" w:ascii="宋体" w:hAnsi="宋体" w:eastAsia="宋体" w:cs="宋体"/>
          <w:b/>
          <w:bCs/>
          <w:color w:val="auto"/>
          <w:sz w:val="24"/>
        </w:rPr>
      </w:pPr>
      <w:r>
        <w:rPr>
          <w:rFonts w:hint="eastAsia" w:ascii="宋体" w:hAnsi="宋体" w:eastAsia="宋体" w:cs="宋体"/>
          <w:b/>
          <w:bCs/>
          <w:color w:val="auto"/>
          <w:sz w:val="24"/>
        </w:rPr>
        <w:t>2、招标货物一览表中“</w:t>
      </w:r>
      <w:r>
        <w:rPr>
          <w:rFonts w:hint="eastAsia" w:ascii="宋体" w:hAnsi="宋体" w:eastAsia="宋体" w:cs="宋体"/>
          <w:b/>
          <w:color w:val="auto"/>
          <w:kern w:val="0"/>
          <w:sz w:val="24"/>
        </w:rPr>
        <w:t>规格型号与技术参数要求</w:t>
      </w:r>
      <w:r>
        <w:rPr>
          <w:rFonts w:hint="eastAsia" w:ascii="宋体" w:hAnsi="宋体" w:eastAsia="宋体" w:cs="宋体"/>
          <w:b/>
          <w:bCs/>
          <w:color w:val="auto"/>
          <w:sz w:val="24"/>
        </w:rPr>
        <w:t>”栏中有要求提供样品的产品为投标人须提供的样品；</w:t>
      </w:r>
    </w:p>
    <w:p>
      <w:pPr>
        <w:rPr>
          <w:rFonts w:hint="eastAsia" w:ascii="宋体" w:hAnsi="宋体" w:eastAsia="宋体" w:cs="宋体"/>
          <w:b/>
          <w:bCs/>
          <w:color w:val="auto"/>
          <w:sz w:val="24"/>
        </w:rPr>
      </w:pPr>
      <w:r>
        <w:rPr>
          <w:rFonts w:hint="eastAsia" w:ascii="宋体" w:hAnsi="宋体" w:eastAsia="宋体" w:cs="宋体"/>
          <w:b/>
          <w:bCs/>
          <w:color w:val="auto"/>
          <w:sz w:val="24"/>
        </w:rPr>
        <w:t>(1)若投标人未提供全部样品，投标文件将被拒绝受理。</w:t>
      </w:r>
    </w:p>
    <w:p>
      <w:pPr>
        <w:rPr>
          <w:rFonts w:hint="eastAsia" w:ascii="宋体" w:hAnsi="宋体" w:eastAsia="宋体" w:cs="宋体"/>
          <w:b/>
          <w:bCs/>
          <w:color w:val="auto"/>
          <w:sz w:val="24"/>
        </w:rPr>
      </w:pPr>
      <w:r>
        <w:rPr>
          <w:rFonts w:hint="eastAsia" w:ascii="宋体" w:hAnsi="宋体" w:eastAsia="宋体" w:cs="宋体"/>
          <w:b/>
          <w:bCs/>
          <w:color w:val="auto"/>
          <w:sz w:val="24"/>
        </w:rPr>
        <w:t>(2)若投标人所提供的样品有一件以上(含一件)样品与招标文件</w:t>
      </w:r>
      <w:r>
        <w:rPr>
          <w:rFonts w:hint="eastAsia" w:ascii="宋体" w:hAnsi="宋体" w:eastAsia="宋体" w:cs="宋体"/>
          <w:b/>
          <w:color w:val="auto"/>
          <w:kern w:val="0"/>
          <w:sz w:val="24"/>
        </w:rPr>
        <w:t>规格型号与技术参数要求</w:t>
      </w:r>
      <w:r>
        <w:rPr>
          <w:rFonts w:hint="eastAsia" w:ascii="宋体" w:hAnsi="宋体" w:eastAsia="宋体" w:cs="宋体"/>
          <w:b/>
          <w:bCs/>
          <w:color w:val="auto"/>
          <w:sz w:val="24"/>
        </w:rPr>
        <w:t>不符合的，将被视为无效投标。专家评审过程有可能做破坏性实验，以便检查样品材料是否符合招标文件技术要求，样品可能造成的损坏由投标人自行承担；专家评审过程中如无法直观检查到样品是否符合招标文件</w:t>
      </w:r>
      <w:r>
        <w:rPr>
          <w:rFonts w:hint="eastAsia" w:ascii="宋体" w:hAnsi="宋体" w:eastAsia="宋体" w:cs="宋体"/>
          <w:b/>
          <w:color w:val="auto"/>
          <w:kern w:val="0"/>
          <w:sz w:val="24"/>
        </w:rPr>
        <w:t>规格型号与技术参数要求</w:t>
      </w:r>
      <w:r>
        <w:rPr>
          <w:rFonts w:hint="eastAsia" w:ascii="宋体" w:hAnsi="宋体" w:eastAsia="宋体" w:cs="宋体"/>
          <w:b/>
          <w:bCs/>
          <w:color w:val="auto"/>
          <w:sz w:val="24"/>
        </w:rPr>
        <w:t>的，可要求投标人现场演示该样品的具体功能是否到达要求。</w:t>
      </w:r>
    </w:p>
    <w:p>
      <w:pPr>
        <w:rPr>
          <w:rFonts w:hint="eastAsia" w:ascii="宋体" w:hAnsi="宋体" w:eastAsia="宋体" w:cs="宋体"/>
          <w:b/>
          <w:bCs/>
          <w:color w:val="auto"/>
          <w:sz w:val="24"/>
        </w:rPr>
      </w:pPr>
      <w:r>
        <w:rPr>
          <w:rFonts w:hint="eastAsia" w:ascii="宋体" w:hAnsi="宋体" w:eastAsia="宋体" w:cs="宋体"/>
          <w:b/>
          <w:bCs/>
          <w:color w:val="auto"/>
          <w:sz w:val="24"/>
        </w:rPr>
        <w:t>3、中标人不得转包他人，若发现转包，用户有权终止协议。</w:t>
      </w:r>
    </w:p>
    <w:p>
      <w:pPr>
        <w:rPr>
          <w:rFonts w:hint="eastAsia" w:ascii="宋体" w:hAnsi="宋体" w:eastAsia="宋体" w:cs="宋体"/>
          <w:b/>
          <w:bCs/>
          <w:color w:val="auto"/>
          <w:sz w:val="24"/>
        </w:rPr>
      </w:pPr>
      <w:r>
        <w:rPr>
          <w:rFonts w:hint="eastAsia" w:ascii="宋体" w:hAnsi="宋体" w:eastAsia="宋体" w:cs="宋体"/>
          <w:b/>
          <w:bCs/>
          <w:color w:val="auto"/>
          <w:sz w:val="24"/>
        </w:rPr>
        <w:t>4、投标人所投货物必须是原厂原包装，通过合法渠道获取的，且货物的质量、规格和性能必须与招标文件参数相符，否则不给予验收。</w:t>
      </w:r>
    </w:p>
    <w:p>
      <w:pPr>
        <w:rPr>
          <w:rFonts w:hint="eastAsia" w:ascii="宋体" w:hAnsi="宋体" w:eastAsia="宋体" w:cs="宋体"/>
          <w:b/>
          <w:bCs/>
          <w:color w:val="auto"/>
          <w:sz w:val="24"/>
        </w:rPr>
      </w:pPr>
      <w:r>
        <w:rPr>
          <w:rFonts w:hint="eastAsia" w:ascii="宋体" w:hAnsi="宋体" w:eastAsia="宋体" w:cs="宋体"/>
          <w:b/>
          <w:bCs/>
          <w:color w:val="auto"/>
          <w:sz w:val="24"/>
        </w:rPr>
        <w:t>5、样品退还安排：中标人样品须交由采购人封存保留作为验收样本。未中标投标人提供的样品须于评标结束当天自行处理，招标代理机构不安排对样品退还手续的签收工作。当日未自行处理所造成的损失由投标人自行负责。</w:t>
      </w:r>
    </w:p>
    <w:p>
      <w:pPr>
        <w:pStyle w:val="2"/>
        <w:rPr>
          <w:rFonts w:hint="eastAsia" w:ascii="宋体" w:hAnsi="宋体" w:eastAsia="宋体" w:cs="宋体"/>
          <w:b/>
          <w:color w:val="auto"/>
        </w:rPr>
      </w:pPr>
      <w:r>
        <w:rPr>
          <w:rFonts w:hint="eastAsia" w:ascii="宋体" w:hAnsi="宋体" w:eastAsia="宋体" w:cs="宋体"/>
          <w:b/>
          <w:bCs/>
          <w:color w:val="auto"/>
          <w:sz w:val="24"/>
        </w:rPr>
        <w:t>6、中标人的样品将由采购人封存作为验收标准，若所供货物与样品不一致，则不予验收，没收履约保证金，提供给学校的货物免费使用到该批货物再次招标完退回，未中标的样品可在评审结束后自行领回。</w:t>
      </w:r>
    </w:p>
    <w:p>
      <w:pPr>
        <w:pStyle w:val="2"/>
        <w:rPr>
          <w:rFonts w:hint="eastAsia" w:ascii="宋体" w:hAnsi="宋体" w:eastAsia="宋体" w:cs="Times New Roman"/>
          <w:b/>
          <w:color w:val="auto"/>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bCs w:val="0"/>
          <w:color w:val="auto"/>
          <w:sz w:val="24"/>
          <w:szCs w:val="24"/>
        </w:rPr>
        <w:t>二、</w:t>
      </w:r>
      <w:r>
        <w:rPr>
          <w:rFonts w:hint="eastAsia" w:ascii="宋体" w:hAnsi="宋体" w:eastAsia="宋体" w:cs="宋体"/>
          <w:b/>
          <w:bCs w:val="0"/>
          <w:i w:val="0"/>
          <w:iCs w:val="0"/>
          <w:color w:val="000000"/>
          <w:kern w:val="0"/>
          <w:sz w:val="24"/>
          <w:szCs w:val="24"/>
          <w:u w:val="none"/>
          <w:lang w:val="en-US" w:eastAsia="zh-CN" w:bidi="ar"/>
        </w:rPr>
        <w:t>质量保证、售后服务基本要求：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标人根据采购人指定的地点现场免费安装、调试验收中标产品，经验收合格之日起提供12个月或以上免费质量保修期（国家或厂家对设备或配件另有约定更长免费保修期限的从其约定），在免费质保期内如出现故障，中标人应免费提供咨询、维修服务，包括免费更换货物及零部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（2）、免费质保期内货物一旦出现故障，中标人响应时间不超过8小时，检修人员应在24小时内到设备安装地点排除故障，如48小时内不能排除故障，中标人应负责提供替代设备，其费用由中标人承担。</w:t>
      </w:r>
    </w:p>
    <w:p>
      <w:pPr>
        <w:spacing w:line="440" w:lineRule="exact"/>
        <w:rPr>
          <w:rFonts w:hAnsi="宋体"/>
          <w:sz w:val="24"/>
          <w:szCs w:val="24"/>
        </w:rPr>
      </w:pPr>
      <w:r>
        <w:rPr>
          <w:rFonts w:hint="eastAsia" w:ascii="宋体" w:hAnsi="宋体" w:eastAsia="宋体" w:cs="宋体"/>
          <w:i w:val="0"/>
          <w:iCs w:val="0"/>
          <w:color w:val="000000"/>
          <w:kern w:val="0"/>
          <w:sz w:val="24"/>
          <w:szCs w:val="24"/>
          <w:u w:val="none"/>
          <w:lang w:val="en-US" w:eastAsia="zh-CN" w:bidi="ar"/>
        </w:rPr>
        <w:t>（3）、投标人应提供400免费服务电话或在福建省行政区域内售后服务联系电话，以方便学校联系。</w:t>
      </w:r>
    </w:p>
    <w:p>
      <w:pPr>
        <w:spacing w:line="440" w:lineRule="exact"/>
        <w:rPr>
          <w:rFonts w:ascii="宋体" w:hAnsi="宋体"/>
          <w:b/>
          <w:bCs/>
          <w:sz w:val="24"/>
        </w:rPr>
      </w:pPr>
      <w:bookmarkStart w:id="53" w:name="_Toc394319916"/>
      <w:bookmarkStart w:id="54" w:name="_Toc358109805"/>
      <w:bookmarkStart w:id="55" w:name="_Toc416379639"/>
      <w:bookmarkStart w:id="56" w:name="_Toc425276504"/>
      <w:bookmarkStart w:id="57" w:name="_Toc478753855"/>
      <w:bookmarkStart w:id="58" w:name="_Toc57451666"/>
      <w:r>
        <w:rPr>
          <w:rFonts w:hint="eastAsia" w:ascii="宋体" w:hAnsi="宋体"/>
          <w:b/>
          <w:bCs/>
          <w:sz w:val="24"/>
        </w:rPr>
        <w:t>三、项目验收（可根据项目实际调整）</w:t>
      </w:r>
    </w:p>
    <w:bookmarkEnd w:id="53"/>
    <w:bookmarkEnd w:id="54"/>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bookmarkStart w:id="59" w:name="_Toc285393068"/>
      <w:bookmarkStart w:id="60" w:name="_Toc394319918"/>
      <w:bookmarkStart w:id="61" w:name="_Toc430269287"/>
      <w:bookmarkStart w:id="62" w:name="_Toc491700052"/>
      <w:bookmarkStart w:id="63" w:name="_Toc430269118"/>
      <w:bookmarkStart w:id="64" w:name="_Toc358109807"/>
      <w:bookmarkStart w:id="65" w:name="_Toc358109806"/>
      <w:bookmarkStart w:id="66" w:name="_Toc394319917"/>
      <w:r>
        <w:rPr>
          <w:rFonts w:hint="eastAsia" w:ascii="宋体" w:hAnsi="宋体" w:eastAsia="宋体" w:cs="宋体"/>
          <w:i w:val="0"/>
          <w:iCs w:val="0"/>
          <w:color w:val="000000"/>
          <w:kern w:val="0"/>
          <w:sz w:val="21"/>
          <w:szCs w:val="21"/>
          <w:u w:val="none"/>
          <w:lang w:val="en-US" w:eastAsia="zh-CN" w:bidi="ar"/>
        </w:rPr>
        <w:t>（1）、验收标准：所有货物按厂家产品验收标准（符合国家或行业或地方标准）、招标文件、投标文件等有关部分内容进行验收。产品质量达到以上要求，免费安装调试各项指标符合技术参数要求。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验收程序和方法：中标人按照合同约定的具体数量、地点及时间运送到安装现场进行安装，在安装、调试与试运行无问题之后30个工作日内完成验收（因采购人原因导致无法验收的情况除外），采购人对设备使用与运行、功能完整性与稳定性、质量与标准等方面进行验收，验收合格后，签发验收单；验收不合格，采购人有权选择通知整改或退换货处理：①选择通知整改处理的，中标人需在收到整改通知日起30个工作日内完成整改，逾期未处理，将按退货处理，由此产生的费用和采购方的损失，由中标人承担；②选择换货处理的，中标人需在收到换货通知日起30个工作日内交付合格的新品，逾期未处理，将按退货处理，由此产生的费用和采购人的损失，由中标人承担；③选择退货处理的，中标人需在收到退货通知之日起10个工作日内将货物自行运回，如逾期中标人未退回货物，采购人有权将货物退回中标人法定地址，由此产生的一切费用由中标人承担。验收工作由采购人组织验收。投标人应列明费用并计入投标总价，同时说明安装调试的工作和责任范围。</w:t>
      </w:r>
    </w:p>
    <w:p>
      <w:pPr>
        <w:spacing w:line="440" w:lineRule="exact"/>
        <w:rPr>
          <w:rFonts w:ascii="宋体" w:cs="宋体"/>
          <w:color w:val="000000"/>
          <w:sz w:val="24"/>
        </w:rPr>
      </w:pPr>
      <w:r>
        <w:rPr>
          <w:rFonts w:hint="eastAsia" w:ascii="宋体" w:hAnsi="宋体" w:eastAsia="宋体" w:cs="宋体"/>
          <w:i w:val="0"/>
          <w:iCs w:val="0"/>
          <w:color w:val="000000"/>
          <w:kern w:val="0"/>
          <w:sz w:val="21"/>
          <w:szCs w:val="21"/>
          <w:u w:val="none"/>
          <w:lang w:val="en-US" w:eastAsia="zh-CN" w:bidi="ar"/>
        </w:rPr>
        <w:t>（3）、中标人在采购人安装现场进行最终验收所发生的一切费用均由中标人承担（包含在投标价格中）。</w:t>
      </w:r>
    </w:p>
    <w:p>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9"/>
    <w:bookmarkEnd w:id="60"/>
    <w:bookmarkEnd w:id="61"/>
    <w:bookmarkEnd w:id="62"/>
    <w:bookmarkEnd w:id="63"/>
    <w:bookmarkEnd w:id="64"/>
    <w:p>
      <w:pPr>
        <w:spacing w:line="440" w:lineRule="exact"/>
        <w:ind w:firstLine="480" w:firstLineChars="200"/>
        <w:rPr>
          <w:rFonts w:hAnsi="宋体"/>
          <w:b/>
          <w:bCs/>
          <w:sz w:val="24"/>
        </w:rPr>
      </w:pPr>
      <w:bookmarkStart w:id="67" w:name="_Toc491700053"/>
      <w:r>
        <w:rPr>
          <w:rFonts w:hint="eastAsia" w:hAnsi="宋体"/>
          <w:sz w:val="24"/>
        </w:rPr>
        <w:t>1.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pPr>
        <w:spacing w:line="440" w:lineRule="exact"/>
        <w:ind w:firstLine="480" w:firstLineChars="200"/>
        <w:rPr>
          <w:rFonts w:ascii="宋体" w:hAnsi="宋体"/>
          <w:sz w:val="24"/>
        </w:rPr>
      </w:pPr>
      <w:r>
        <w:rPr>
          <w:rFonts w:hint="eastAsia" w:ascii="宋体" w:hAnsi="宋体"/>
          <w:sz w:val="24"/>
        </w:rPr>
        <w:t>2.</w:t>
      </w:r>
      <w:r>
        <w:rPr>
          <w:rFonts w:ascii="宋体" w:hAnsi="宋体"/>
          <w:sz w:val="24"/>
        </w:rPr>
        <w:t>各供应商报价时应综合考虑日后属政策性调整、各种材料市场价格的浮动等因素造成的货物价格变动，上述价格变动不予调整。</w:t>
      </w:r>
    </w:p>
    <w:p>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ascii="宋体" w:hAnsi="宋体"/>
          <w:b/>
          <w:kern w:val="0"/>
          <w:sz w:val="24"/>
        </w:rPr>
      </w:pPr>
      <w:r>
        <w:rPr>
          <w:rFonts w:hint="eastAsia" w:ascii="宋体" w:hAnsi="宋体"/>
          <w:b/>
          <w:kern w:val="0"/>
          <w:sz w:val="24"/>
        </w:rPr>
        <w:t>五、交货地点及时间</w:t>
      </w:r>
    </w:p>
    <w:p>
      <w:pPr>
        <w:shd w:val="clear" w:color="auto" w:fill="FFFFFF"/>
        <w:spacing w:line="360" w:lineRule="auto"/>
        <w:ind w:firstLine="480" w:firstLineChars="200"/>
        <w:rPr>
          <w:rFonts w:hint="default" w:ascii="宋体" w:cs="宋体"/>
          <w:sz w:val="24"/>
          <w:highlight w:val="none"/>
          <w:lang w:val="en-US"/>
        </w:rPr>
      </w:pPr>
      <w:r>
        <w:rPr>
          <w:rFonts w:hint="eastAsia" w:ascii="宋体" w:cs="宋体"/>
          <w:sz w:val="24"/>
          <w:highlight w:val="none"/>
        </w:rPr>
        <w:t>1.交付地点：</w:t>
      </w:r>
      <w:r>
        <w:rPr>
          <w:rFonts w:hint="eastAsia" w:ascii="宋体" w:cs="宋体"/>
          <w:sz w:val="24"/>
          <w:highlight w:val="none"/>
          <w:lang w:val="en-US" w:eastAsia="zh-CN"/>
        </w:rPr>
        <w:t xml:space="preserve">  泉州师范学院南安校区体育馆周边   </w:t>
      </w:r>
    </w:p>
    <w:p>
      <w:pPr>
        <w:shd w:val="clear" w:color="auto" w:fill="FFFFFF"/>
        <w:spacing w:line="360" w:lineRule="auto"/>
        <w:ind w:firstLine="480" w:firstLineChars="200"/>
        <w:rPr>
          <w:rFonts w:hint="default" w:ascii="宋体" w:hAnsi="宋体" w:eastAsia="宋体"/>
          <w:b/>
          <w:kern w:val="0"/>
          <w:sz w:val="24"/>
          <w:highlight w:val="none"/>
          <w:lang w:val="en-US" w:eastAsia="zh-CN"/>
        </w:rPr>
      </w:pPr>
      <w:r>
        <w:rPr>
          <w:rFonts w:ascii="宋体" w:cs="宋体"/>
          <w:sz w:val="24"/>
          <w:highlight w:val="none"/>
        </w:rPr>
        <w:t>2</w:t>
      </w:r>
      <w:r>
        <w:rPr>
          <w:rFonts w:hint="eastAsia" w:ascii="宋体" w:cs="宋体"/>
          <w:sz w:val="24"/>
          <w:highlight w:val="none"/>
        </w:rPr>
        <w:t>.交付时间：</w:t>
      </w:r>
      <w:r>
        <w:rPr>
          <w:rFonts w:hint="eastAsia" w:ascii="宋体" w:cs="宋体"/>
          <w:sz w:val="24"/>
          <w:highlight w:val="none"/>
          <w:lang w:val="en-US" w:eastAsia="zh-CN"/>
        </w:rPr>
        <w:t xml:space="preserve">  合同签订30个工作日内交货安装完毕      </w:t>
      </w:r>
    </w:p>
    <w:p>
      <w:pPr>
        <w:spacing w:line="440" w:lineRule="exact"/>
        <w:rPr>
          <w:rFonts w:ascii="宋体" w:hAnsi="宋体"/>
          <w:b/>
          <w:kern w:val="0"/>
          <w:sz w:val="24"/>
        </w:rPr>
      </w:pPr>
      <w:r>
        <w:rPr>
          <w:rFonts w:hint="eastAsia" w:ascii="宋体" w:hAnsi="宋体"/>
          <w:b/>
          <w:kern w:val="0"/>
          <w:sz w:val="24"/>
        </w:rPr>
        <w:t>六</w:t>
      </w:r>
      <w:r>
        <w:rPr>
          <w:rFonts w:ascii="宋体" w:hAnsi="宋体"/>
          <w:b/>
          <w:kern w:val="0"/>
          <w:sz w:val="24"/>
        </w:rPr>
        <w:t>、付款方式</w:t>
      </w:r>
    </w:p>
    <w:bookmarkEnd w:id="55"/>
    <w:bookmarkEnd w:id="56"/>
    <w:bookmarkEnd w:id="57"/>
    <w:bookmarkEnd w:id="58"/>
    <w:bookmarkEnd w:id="65"/>
    <w:bookmarkEnd w:id="66"/>
    <w:bookmarkEnd w:id="67"/>
    <w:p>
      <w:pPr>
        <w:spacing w:line="440" w:lineRule="exact"/>
        <w:ind w:firstLine="480" w:firstLineChars="200"/>
        <w:rPr>
          <w:rFonts w:ascii="宋体" w:hAnsi="宋体"/>
          <w:b/>
          <w:color w:val="FF0000"/>
          <w:kern w:val="0"/>
          <w:sz w:val="24"/>
          <w:highlight w:val="none"/>
        </w:rPr>
      </w:pPr>
      <w:r>
        <w:rPr>
          <w:rFonts w:hint="eastAsia" w:ascii="宋体" w:cs="宋体"/>
          <w:color w:val="000000"/>
          <w:sz w:val="24"/>
          <w:highlight w:val="none"/>
        </w:rPr>
        <w:t>货物一次性交付，交货并验收合格及收到普通税务发票后30个工作日内付清货款给中标商。</w:t>
      </w:r>
    </w:p>
    <w:p>
      <w:pPr>
        <w:spacing w:line="440" w:lineRule="exact"/>
        <w:rPr>
          <w:rFonts w:ascii="宋体" w:hAnsi="宋体"/>
          <w:b/>
          <w:kern w:val="0"/>
          <w:sz w:val="24"/>
        </w:rPr>
      </w:pPr>
      <w:r>
        <w:rPr>
          <w:rFonts w:hint="eastAsia" w:ascii="宋体" w:hAnsi="宋体"/>
          <w:b/>
          <w:kern w:val="0"/>
          <w:sz w:val="24"/>
        </w:rPr>
        <w:t>七、知识产权</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ascii="宋体" w:hAnsi="宋体"/>
          <w:b/>
          <w:sz w:val="24"/>
        </w:rPr>
      </w:pPr>
      <w:r>
        <w:rPr>
          <w:rFonts w:hint="eastAsia" w:ascii="宋体" w:hAnsi="宋体"/>
          <w:b/>
          <w:sz w:val="24"/>
        </w:rPr>
        <w:t>八、违约责任</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pPr>
        <w:pStyle w:val="12"/>
        <w:widowControl/>
        <w:spacing w:before="75" w:beforeAutospacing="0" w:after="75" w:afterAutospacing="0" w:line="360" w:lineRule="auto"/>
        <w:ind w:firstLine="480"/>
        <w:rPr>
          <w:rFonts w:ascii="宋体" w:hAnsi="宋体" w:eastAsia="宋体"/>
          <w:sz w:val="24"/>
        </w:rPr>
      </w:pPr>
      <w:r>
        <w:rPr>
          <w:rFonts w:hint="eastAsia" w:ascii="宋体" w:hAnsi="宋体" w:cs="宋体"/>
          <w:kern w:val="2"/>
        </w:rPr>
        <w:t>（7）因采购人原因导致成交供应商未能按合同约定履行的，成交供应商可免于承担违约责任。</w:t>
      </w:r>
    </w:p>
    <w:p>
      <w:pPr>
        <w:pStyle w:val="4"/>
        <w:spacing w:before="0" w:after="0" w:line="440" w:lineRule="exact"/>
        <w:jc w:val="left"/>
        <w:rPr>
          <w:rFonts w:ascii="宋体" w:hAnsi="宋体" w:eastAsia="宋体"/>
          <w:sz w:val="24"/>
        </w:rPr>
      </w:pPr>
    </w:p>
    <w:bookmarkEnd w:id="50"/>
    <w:bookmarkEnd w:id="51"/>
    <w:p>
      <w:pPr>
        <w:pStyle w:val="15"/>
        <w:ind w:firstLine="210"/>
      </w:pPr>
    </w:p>
    <w:p>
      <w:pPr>
        <w:pStyle w:val="3"/>
        <w:spacing w:before="120" w:after="120" w:line="400" w:lineRule="exact"/>
        <w:jc w:val="center"/>
        <w:rPr>
          <w:rFonts w:ascii="宋体" w:hAnsi="宋体" w:eastAsia="宋体"/>
          <w:szCs w:val="32"/>
        </w:rPr>
      </w:pPr>
      <w:bookmarkStart w:id="68" w:name="_Toc1683"/>
      <w:r>
        <w:rPr>
          <w:rFonts w:hint="eastAsia" w:ascii="宋体" w:hAnsi="宋体" w:eastAsia="宋体"/>
          <w:szCs w:val="32"/>
        </w:rPr>
        <w:br w:type="page"/>
      </w:r>
      <w:bookmarkStart w:id="69" w:name="_Toc21236"/>
      <w:bookmarkStart w:id="70" w:name="_Toc25197"/>
      <w:r>
        <w:rPr>
          <w:rFonts w:hint="eastAsia" w:ascii="宋体" w:hAnsi="宋体" w:eastAsia="宋体"/>
          <w:szCs w:val="32"/>
        </w:rPr>
        <w:t>第四部分    报价文件格式</w:t>
      </w:r>
      <w:bookmarkEnd w:id="68"/>
      <w:bookmarkEnd w:id="69"/>
      <w:bookmarkEnd w:id="70"/>
    </w:p>
    <w:p>
      <w:pPr>
        <w:spacing w:line="360" w:lineRule="auto"/>
        <w:rPr>
          <w:rFonts w:ascii="宋体" w:hAnsi="宋体"/>
          <w:b/>
          <w:sz w:val="28"/>
          <w:szCs w:val="28"/>
        </w:rPr>
      </w:pPr>
    </w:p>
    <w:p>
      <w:pPr>
        <w:spacing w:line="360" w:lineRule="auto"/>
        <w:jc w:val="center"/>
        <w:rPr>
          <w:rFonts w:ascii="宋体" w:hAnsi="宋体"/>
          <w:b/>
          <w:sz w:val="72"/>
        </w:rPr>
      </w:pPr>
    </w:p>
    <w:p>
      <w:pPr>
        <w:spacing w:line="360" w:lineRule="auto"/>
        <w:jc w:val="center"/>
        <w:rPr>
          <w:rFonts w:ascii="宋体" w:hAnsi="宋体"/>
          <w:b/>
          <w:sz w:val="84"/>
          <w:szCs w:val="84"/>
        </w:rPr>
      </w:pPr>
      <w:r>
        <w:rPr>
          <w:rFonts w:hint="eastAsia" w:ascii="宋体" w:hAnsi="宋体"/>
          <w:b/>
          <w:sz w:val="84"/>
          <w:szCs w:val="84"/>
        </w:rPr>
        <w:t>报价响应文件</w:t>
      </w:r>
    </w:p>
    <w:p>
      <w:pPr>
        <w:spacing w:line="360" w:lineRule="auto"/>
        <w:jc w:val="center"/>
        <w:rPr>
          <w:rFonts w:ascii="宋体" w:hAnsi="宋体"/>
          <w:b/>
          <w:sz w:val="36"/>
        </w:rPr>
      </w:pPr>
    </w:p>
    <w:p>
      <w:pPr>
        <w:spacing w:line="360" w:lineRule="auto"/>
        <w:jc w:val="center"/>
        <w:rPr>
          <w:rFonts w:ascii="宋体" w:hAnsi="宋体"/>
          <w:b/>
          <w:sz w:val="36"/>
        </w:rPr>
      </w:pPr>
    </w:p>
    <w:p>
      <w:pPr>
        <w:spacing w:line="360" w:lineRule="auto"/>
        <w:jc w:val="center"/>
        <w:rPr>
          <w:rFonts w:ascii="宋体" w:hAnsi="宋体"/>
          <w:b/>
          <w:sz w:val="36"/>
        </w:rPr>
      </w:pPr>
    </w:p>
    <w:p>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pPr>
        <w:spacing w:line="360" w:lineRule="auto"/>
        <w:rPr>
          <w:rFonts w:ascii="宋体" w:hAnsi="宋体"/>
          <w:sz w:val="28"/>
          <w:szCs w:val="28"/>
        </w:rPr>
      </w:pPr>
    </w:p>
    <w:p>
      <w:pPr>
        <w:pStyle w:val="13"/>
      </w:pPr>
    </w:p>
    <w:p>
      <w:pPr>
        <w:spacing w:line="360" w:lineRule="auto"/>
        <w:rPr>
          <w:rFonts w:ascii="宋体" w:hAnsi="宋体"/>
          <w:b/>
          <w:sz w:val="36"/>
        </w:rPr>
      </w:pPr>
    </w:p>
    <w:p>
      <w:pPr>
        <w:pStyle w:val="13"/>
      </w:pPr>
    </w:p>
    <w:p>
      <w:pPr>
        <w:spacing w:line="360" w:lineRule="auto"/>
        <w:rPr>
          <w:rFonts w:ascii="宋体" w:hAnsi="宋体"/>
          <w:b/>
          <w:sz w:val="36"/>
        </w:rPr>
      </w:pPr>
    </w:p>
    <w:p>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pPr>
        <w:widowControl/>
        <w:spacing w:line="400" w:lineRule="exact"/>
        <w:ind w:firstLine="5600" w:firstLineChars="2000"/>
        <w:rPr>
          <w:rFonts w:ascii="宋体" w:hAnsi="宋体" w:cs="宋体"/>
          <w:kern w:val="0"/>
          <w:sz w:val="28"/>
          <w:szCs w:val="28"/>
          <w:shd w:val="clear" w:color="auto" w:fill="FFFFFF"/>
        </w:rPr>
      </w:pPr>
    </w:p>
    <w:p>
      <w:pPr>
        <w:widowControl/>
        <w:spacing w:line="400" w:lineRule="exact"/>
        <w:ind w:firstLine="5600" w:firstLineChars="2000"/>
        <w:rPr>
          <w:rFonts w:ascii="宋体" w:hAnsi="宋体" w:cs="宋体"/>
          <w:kern w:val="0"/>
          <w:sz w:val="28"/>
          <w:szCs w:val="28"/>
          <w:shd w:val="clear" w:color="auto" w:fill="FFFFFF"/>
        </w:rPr>
      </w:pPr>
    </w:p>
    <w:p>
      <w:pPr>
        <w:widowControl/>
        <w:spacing w:line="400" w:lineRule="exact"/>
        <w:ind w:firstLine="5600" w:firstLineChars="2000"/>
        <w:rPr>
          <w:rFonts w:ascii="宋体" w:hAnsi="宋体" w:cs="宋体"/>
          <w:kern w:val="0"/>
          <w:sz w:val="28"/>
          <w:szCs w:val="28"/>
          <w:shd w:val="clear" w:color="auto" w:fill="FFFFFF"/>
        </w:rPr>
      </w:pPr>
    </w:p>
    <w:p>
      <w:pPr>
        <w:pStyle w:val="13"/>
      </w:pPr>
    </w:p>
    <w:p/>
    <w:p>
      <w:pPr>
        <w:widowControl/>
        <w:spacing w:line="400" w:lineRule="exact"/>
        <w:ind w:firstLine="5600" w:firstLineChars="2000"/>
        <w:rPr>
          <w:rFonts w:ascii="宋体" w:hAnsi="宋体" w:cs="宋体"/>
          <w:kern w:val="0"/>
          <w:sz w:val="28"/>
          <w:szCs w:val="28"/>
          <w:shd w:val="clear" w:color="auto" w:fill="FFFFFF"/>
        </w:rPr>
      </w:pPr>
    </w:p>
    <w:p>
      <w:pPr>
        <w:spacing w:line="440" w:lineRule="exact"/>
        <w:outlineLvl w:val="0"/>
        <w:rPr>
          <w:rFonts w:ascii="宋体" w:hAnsi="宋体" w:cs="宋体"/>
          <w:sz w:val="28"/>
          <w:szCs w:val="28"/>
        </w:rPr>
      </w:pPr>
      <w:bookmarkStart w:id="71" w:name="_Toc12112"/>
      <w:bookmarkStart w:id="72" w:name="_Toc14215"/>
      <w:bookmarkStart w:id="73" w:name="_Toc29646"/>
      <w:bookmarkStart w:id="74" w:name="_Toc7260"/>
      <w:bookmarkStart w:id="75" w:name="_Toc432513145"/>
      <w:bookmarkStart w:id="76" w:name="_Toc372013039"/>
      <w:bookmarkStart w:id="77" w:name="_Toc373141305"/>
      <w:bookmarkStart w:id="78" w:name="_Toc502907889"/>
      <w:bookmarkStart w:id="79" w:name="_Toc1606"/>
      <w:bookmarkStart w:id="80" w:name="_Toc393727156"/>
      <w:r>
        <w:rPr>
          <w:rFonts w:hint="eastAsia" w:ascii="宋体" w:hAnsi="宋体" w:cs="宋体"/>
          <w:b/>
          <w:sz w:val="28"/>
          <w:szCs w:val="28"/>
        </w:rPr>
        <w:t>格式1                       报   价  书</w:t>
      </w:r>
      <w:bookmarkEnd w:id="71"/>
      <w:bookmarkEnd w:id="72"/>
      <w:bookmarkEnd w:id="73"/>
      <w:bookmarkEnd w:id="74"/>
    </w:p>
    <w:p>
      <w:pPr>
        <w:pStyle w:val="7"/>
        <w:spacing w:line="440" w:lineRule="exact"/>
        <w:rPr>
          <w:rFonts w:ascii="宋体" w:hAnsi="宋体" w:cs="宋体"/>
          <w:szCs w:val="28"/>
        </w:rPr>
      </w:pPr>
    </w:p>
    <w:p>
      <w:pPr>
        <w:pStyle w:val="7"/>
        <w:spacing w:line="360" w:lineRule="auto"/>
        <w:rPr>
          <w:rFonts w:ascii="宋体" w:hAnsi="宋体" w:cs="宋体"/>
          <w:color w:val="FF0000"/>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cs="宋体"/>
          <w:b/>
          <w:bCs/>
          <w:sz w:val="24"/>
          <w:szCs w:val="24"/>
          <w:highlight w:val="none"/>
          <w:u w:val="single"/>
        </w:rPr>
        <w:t xml:space="preserve">  </w:t>
      </w:r>
      <w:r>
        <w:rPr>
          <w:rFonts w:hint="eastAsia" w:ascii="宋体" w:hAnsi="宋体"/>
          <w:sz w:val="24"/>
          <w:szCs w:val="24"/>
          <w:highlight w:val="none"/>
          <w:u w:val="single"/>
        </w:rPr>
        <w:t>泉州师范学院南安学院办公室</w:t>
      </w:r>
      <w:r>
        <w:rPr>
          <w:rFonts w:hint="eastAsia" w:ascii="宋体" w:hAnsi="宋体" w:cs="宋体"/>
          <w:b/>
          <w:bCs/>
          <w:sz w:val="24"/>
          <w:szCs w:val="24"/>
          <w:highlight w:val="none"/>
          <w:u w:val="single"/>
        </w:rPr>
        <w:t xml:space="preserve">   </w:t>
      </w:r>
      <w:r>
        <w:rPr>
          <w:rFonts w:hint="eastAsia" w:ascii="宋体" w:hAnsi="宋体" w:cs="宋体"/>
          <w:b/>
          <w:bCs/>
          <w:sz w:val="24"/>
          <w:szCs w:val="24"/>
          <w:u w:val="single"/>
        </w:rPr>
        <w:t xml:space="preserve">   </w:t>
      </w:r>
    </w:p>
    <w:p>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pPr>
        <w:spacing w:line="360" w:lineRule="auto"/>
        <w:ind w:firstLine="480" w:firstLineChars="200"/>
        <w:rPr>
          <w:rFonts w:ascii="宋体" w:hAnsi="宋体" w:cs="宋体"/>
          <w:sz w:val="24"/>
        </w:rPr>
      </w:pPr>
      <w:r>
        <w:rPr>
          <w:rFonts w:hint="eastAsia" w:ascii="宋体" w:hAnsi="宋体" w:cs="宋体"/>
          <w:sz w:val="24"/>
        </w:rPr>
        <w:t>(1) 报价书、报价一览表等；</w:t>
      </w:r>
    </w:p>
    <w:p>
      <w:pPr>
        <w:spacing w:line="360" w:lineRule="auto"/>
        <w:ind w:firstLine="480" w:firstLineChars="200"/>
        <w:rPr>
          <w:rFonts w:ascii="宋体" w:hAnsi="宋体" w:cs="宋体"/>
          <w:sz w:val="24"/>
        </w:rPr>
      </w:pPr>
      <w:r>
        <w:rPr>
          <w:rFonts w:hint="eastAsia" w:ascii="宋体" w:hAnsi="宋体" w:cs="宋体"/>
          <w:sz w:val="24"/>
        </w:rPr>
        <w:t>(2) 资格证明文件；</w:t>
      </w:r>
    </w:p>
    <w:p>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pPr>
        <w:spacing w:line="360" w:lineRule="auto"/>
        <w:rPr>
          <w:rFonts w:ascii="宋体" w:hAnsi="宋体" w:cs="宋体"/>
          <w:sz w:val="24"/>
        </w:rPr>
      </w:pPr>
      <w:r>
        <w:rPr>
          <w:rFonts w:hint="eastAsia" w:ascii="宋体" w:hAnsi="宋体" w:cs="宋体"/>
          <w:sz w:val="24"/>
        </w:rPr>
        <w:t xml:space="preserve">    据此函，报价供应商同意遵守如下条款：</w:t>
      </w:r>
    </w:p>
    <w:p>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pPr>
        <w:pStyle w:val="15"/>
        <w:ind w:firstLine="210"/>
      </w:pPr>
    </w:p>
    <w:p>
      <w:pPr>
        <w:spacing w:line="440" w:lineRule="exact"/>
        <w:rPr>
          <w:rFonts w:ascii="宋体" w:hAnsi="宋体" w:cs="宋体"/>
          <w:b/>
          <w:sz w:val="28"/>
          <w:szCs w:val="28"/>
        </w:rPr>
      </w:pPr>
    </w:p>
    <w:p>
      <w:pPr>
        <w:pStyle w:val="2"/>
      </w:pPr>
    </w:p>
    <w:p>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5"/>
      <w:bookmarkEnd w:id="76"/>
      <w:bookmarkEnd w:id="77"/>
      <w:bookmarkEnd w:id="78"/>
      <w:bookmarkEnd w:id="79"/>
      <w:bookmarkEnd w:id="80"/>
      <w:bookmarkStart w:id="81" w:name="_Toc26916"/>
      <w:bookmarkStart w:id="82" w:name="_Toc20566"/>
      <w:bookmarkStart w:id="83" w:name="_Toc4358"/>
      <w:bookmarkStart w:id="84" w:name="_Toc27101"/>
      <w:r>
        <w:rPr>
          <w:rFonts w:hint="eastAsia" w:ascii="宋体" w:hAnsi="宋体" w:cs="宋体"/>
          <w:b/>
          <w:sz w:val="28"/>
          <w:szCs w:val="28"/>
        </w:rPr>
        <w:t>格式2                       报价一览表</w:t>
      </w:r>
      <w:bookmarkEnd w:id="81"/>
      <w:bookmarkEnd w:id="82"/>
      <w:bookmarkEnd w:id="83"/>
      <w:bookmarkEnd w:id="84"/>
    </w:p>
    <w:p>
      <w:pPr>
        <w:spacing w:line="440" w:lineRule="exact"/>
        <w:rPr>
          <w:rFonts w:ascii="宋体" w:hAnsi="宋体" w:cs="宋体"/>
          <w:sz w:val="28"/>
          <w:szCs w:val="28"/>
        </w:rPr>
      </w:pPr>
    </w:p>
    <w:p>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ascii="宋体" w:hAnsi="宋体" w:cs="宋体"/>
                <w:sz w:val="24"/>
                <w:szCs w:val="24"/>
                <w:u w:val="single"/>
              </w:rPr>
            </w:pPr>
          </w:p>
        </w:tc>
      </w:tr>
    </w:tbl>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spacing w:line="360" w:lineRule="auto"/>
        <w:ind w:firstLine="2400" w:firstLineChars="1000"/>
        <w:rPr>
          <w:rFonts w:ascii="宋体" w:hAnsi="宋体" w:cs="宋体"/>
          <w:sz w:val="24"/>
        </w:rPr>
      </w:pPr>
    </w:p>
    <w:p>
      <w:pPr>
        <w:spacing w:line="360" w:lineRule="auto"/>
        <w:ind w:firstLine="2400" w:firstLineChars="1000"/>
        <w:rPr>
          <w:rFonts w:ascii="宋体" w:hAnsi="宋体" w:cs="宋体"/>
          <w:sz w:val="24"/>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15"/>
        <w:ind w:firstLine="280"/>
        <w:rPr>
          <w:rFonts w:ascii="宋体" w:hAnsi="宋体" w:cs="宋体"/>
          <w:sz w:val="28"/>
          <w:szCs w:val="28"/>
        </w:rPr>
      </w:pPr>
    </w:p>
    <w:p>
      <w:pPr>
        <w:pStyle w:val="15"/>
        <w:ind w:firstLine="280"/>
        <w:rPr>
          <w:rFonts w:ascii="宋体" w:hAnsi="宋体" w:cs="宋体"/>
          <w:sz w:val="28"/>
          <w:szCs w:val="28"/>
        </w:rPr>
      </w:pPr>
    </w:p>
    <w:p>
      <w:pPr>
        <w:pStyle w:val="15"/>
        <w:ind w:firstLine="280"/>
        <w:rPr>
          <w:rFonts w:ascii="宋体" w:hAnsi="宋体" w:cs="宋体"/>
          <w:sz w:val="28"/>
          <w:szCs w:val="28"/>
        </w:rPr>
      </w:pPr>
    </w:p>
    <w:p>
      <w:pPr>
        <w:pStyle w:val="15"/>
        <w:ind w:firstLine="280"/>
        <w:rPr>
          <w:rFonts w:ascii="宋体" w:hAnsi="宋体" w:cs="宋体"/>
          <w:sz w:val="28"/>
          <w:szCs w:val="28"/>
        </w:rPr>
      </w:pPr>
    </w:p>
    <w:p>
      <w:pPr>
        <w:spacing w:line="400" w:lineRule="exact"/>
        <w:rPr>
          <w:rFonts w:hAnsi="宋体"/>
          <w:b/>
          <w:sz w:val="24"/>
        </w:rPr>
      </w:pPr>
      <w:bookmarkStart w:id="85" w:name="_Toc477899480"/>
    </w:p>
    <w:p>
      <w:pPr>
        <w:spacing w:line="400" w:lineRule="exact"/>
        <w:outlineLvl w:val="0"/>
        <w:rPr>
          <w:rFonts w:ascii="宋体" w:hAnsi="宋体"/>
          <w:b/>
          <w:sz w:val="24"/>
        </w:rPr>
      </w:pPr>
      <w:bookmarkStart w:id="86" w:name="_Toc7138"/>
      <w:bookmarkStart w:id="87" w:name="_Toc12315"/>
      <w:r>
        <w:rPr>
          <w:rFonts w:hint="eastAsia" w:hAnsi="宋体"/>
          <w:b/>
          <w:sz w:val="24"/>
        </w:rPr>
        <w:t xml:space="preserve">格式3   </w:t>
      </w:r>
      <w:r>
        <w:rPr>
          <w:rFonts w:hint="eastAsia" w:ascii="宋体" w:hAnsi="宋体"/>
          <w:b/>
          <w:sz w:val="24"/>
        </w:rPr>
        <w:t xml:space="preserve">                       分项报价明细表</w:t>
      </w:r>
      <w:bookmarkEnd w:id="85"/>
      <w:bookmarkEnd w:id="86"/>
      <w:bookmarkEnd w:id="87"/>
    </w:p>
    <w:p>
      <w:pPr>
        <w:spacing w:line="400" w:lineRule="exact"/>
        <w:rPr>
          <w:rFonts w:ascii="黑体" w:hAnsi="Arial" w:eastAsia="黑体"/>
          <w:b/>
          <w:sz w:val="24"/>
        </w:rPr>
      </w:pPr>
    </w:p>
    <w:p>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400" w:lineRule="exact"/>
        <w:rPr>
          <w:rFonts w:ascii="Arial" w:hAnsi="Arial"/>
          <w:szCs w:val="21"/>
        </w:rPr>
      </w:pPr>
    </w:p>
    <w:p>
      <w:pPr>
        <w:pStyle w:val="2"/>
        <w:rPr>
          <w:rFonts w:ascii="Arial" w:hAnsi="Arial"/>
          <w:color w:val="auto"/>
          <w:szCs w:val="21"/>
        </w:rPr>
      </w:pPr>
    </w:p>
    <w:p>
      <w:pPr>
        <w:pStyle w:val="2"/>
        <w:rPr>
          <w:rFonts w:ascii="Arial" w:hAnsi="Arial"/>
          <w:color w:val="auto"/>
          <w:szCs w:val="21"/>
        </w:rPr>
      </w:pPr>
    </w:p>
    <w:p>
      <w:pPr>
        <w:spacing w:line="400" w:lineRule="exact"/>
        <w:jc w:val="center"/>
        <w:rPr>
          <w:rFonts w:ascii="Arial" w:hAnsi="Arial"/>
          <w:sz w:val="32"/>
          <w:szCs w:val="32"/>
        </w:rPr>
      </w:pPr>
      <w:r>
        <w:rPr>
          <w:rFonts w:hint="eastAsia" w:ascii="Arial" w:hAnsi="Arial"/>
          <w:sz w:val="32"/>
          <w:szCs w:val="32"/>
        </w:rPr>
        <w:t>格式自拟定</w:t>
      </w:r>
    </w:p>
    <w:p>
      <w:pPr>
        <w:spacing w:line="400" w:lineRule="exact"/>
        <w:rPr>
          <w:rFonts w:ascii="Arial" w:hAnsi="Arial"/>
          <w:szCs w:val="21"/>
        </w:rPr>
      </w:pPr>
    </w:p>
    <w:p>
      <w:pPr>
        <w:pStyle w:val="2"/>
        <w:rPr>
          <w:rFonts w:ascii="Arial" w:hAnsi="Arial"/>
          <w:color w:val="auto"/>
          <w:szCs w:val="21"/>
        </w:rPr>
      </w:pPr>
    </w:p>
    <w:p>
      <w:pPr>
        <w:pStyle w:val="2"/>
        <w:rPr>
          <w:rFonts w:ascii="Arial" w:hAnsi="Arial"/>
          <w:color w:val="auto"/>
          <w:szCs w:val="21"/>
        </w:rPr>
      </w:pPr>
    </w:p>
    <w:p>
      <w:pPr>
        <w:pStyle w:val="2"/>
        <w:rPr>
          <w:rFonts w:ascii="Arial" w:hAnsi="Arial"/>
          <w:color w:val="auto"/>
          <w:szCs w:val="21"/>
        </w:rPr>
      </w:pPr>
    </w:p>
    <w:p>
      <w:pPr>
        <w:spacing w:line="400" w:lineRule="exact"/>
        <w:rPr>
          <w:rFonts w:ascii="宋体" w:hAnsi="宋体"/>
          <w:b/>
          <w:szCs w:val="21"/>
        </w:rPr>
      </w:pPr>
    </w:p>
    <w:p>
      <w:pPr>
        <w:spacing w:line="400" w:lineRule="exact"/>
        <w:rPr>
          <w:rFonts w:ascii="宋体" w:hAnsi="宋体"/>
          <w:szCs w:val="21"/>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spacing w:line="440" w:lineRule="exact"/>
        <w:outlineLvl w:val="0"/>
        <w:rPr>
          <w:rFonts w:ascii="宋体" w:hAnsi="宋体" w:cs="宋体"/>
          <w:b/>
          <w:sz w:val="28"/>
          <w:szCs w:val="28"/>
        </w:rPr>
      </w:pPr>
      <w:bookmarkStart w:id="88" w:name="_Toc29026"/>
      <w:bookmarkStart w:id="89" w:name="_Toc24019"/>
      <w:bookmarkStart w:id="90" w:name="_Toc102"/>
      <w:bookmarkStart w:id="91" w:name="_Toc393727163"/>
      <w:bookmarkStart w:id="92" w:name="_Toc23010"/>
      <w:bookmarkStart w:id="93" w:name="_Toc432513149"/>
      <w:bookmarkStart w:id="94" w:name="_Toc372013046"/>
      <w:bookmarkStart w:id="95" w:name="_Toc145132116"/>
      <w:bookmarkStart w:id="96" w:name="_Toc502907895"/>
      <w:bookmarkStart w:id="97" w:name="_Toc373141312"/>
    </w:p>
    <w:p>
      <w:pPr>
        <w:spacing w:line="440" w:lineRule="exact"/>
        <w:outlineLvl w:val="0"/>
        <w:rPr>
          <w:rFonts w:ascii="宋体" w:hAnsi="宋体" w:cs="宋体"/>
          <w:b/>
          <w:sz w:val="28"/>
          <w:szCs w:val="28"/>
        </w:rPr>
      </w:pPr>
      <w:bookmarkStart w:id="98" w:name="_Toc3407"/>
      <w:r>
        <w:rPr>
          <w:rFonts w:hint="eastAsia" w:ascii="宋体" w:hAnsi="宋体" w:cs="宋体"/>
          <w:b/>
          <w:sz w:val="28"/>
          <w:szCs w:val="28"/>
        </w:rPr>
        <w:t>格式4                           资格声明函</w:t>
      </w:r>
      <w:bookmarkEnd w:id="88"/>
      <w:bookmarkEnd w:id="89"/>
      <w:bookmarkEnd w:id="90"/>
      <w:bookmarkEnd w:id="98"/>
    </w:p>
    <w:p>
      <w:pPr>
        <w:spacing w:line="440" w:lineRule="exact"/>
        <w:ind w:firstLine="2940" w:firstLineChars="1046"/>
        <w:jc w:val="left"/>
        <w:rPr>
          <w:rFonts w:ascii="宋体" w:hAnsi="宋体" w:cs="宋体"/>
          <w:b/>
          <w:sz w:val="28"/>
          <w:szCs w:val="28"/>
        </w:rPr>
      </w:pPr>
    </w:p>
    <w:p>
      <w:pPr>
        <w:pStyle w:val="7"/>
        <w:spacing w:line="360" w:lineRule="auto"/>
        <w:rPr>
          <w:rFonts w:ascii="宋体" w:hAnsi="宋体" w:cs="宋体"/>
          <w:sz w:val="24"/>
          <w:szCs w:val="24"/>
          <w:highlight w:val="none"/>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highlight w:val="none"/>
          <w:u w:val="single"/>
        </w:rPr>
        <w:t>泉州师范学院南安学院办公室</w:t>
      </w:r>
      <w:r>
        <w:rPr>
          <w:rFonts w:hint="eastAsia" w:ascii="宋体" w:hAnsi="宋体" w:cs="宋体"/>
          <w:b/>
          <w:bCs/>
          <w:sz w:val="24"/>
          <w:szCs w:val="24"/>
          <w:highlight w:val="none"/>
          <w:u w:val="single"/>
        </w:rPr>
        <w:t xml:space="preserve">      </w:t>
      </w:r>
    </w:p>
    <w:p>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pPr>
        <w:spacing w:line="360" w:lineRule="auto"/>
        <w:ind w:firstLine="480" w:firstLineChars="200"/>
        <w:rPr>
          <w:rFonts w:ascii="宋体" w:hAnsi="宋体" w:cs="宋体"/>
          <w:sz w:val="24"/>
        </w:rPr>
      </w:pPr>
      <w:r>
        <w:rPr>
          <w:rFonts w:hint="eastAsia" w:ascii="宋体" w:hAnsi="宋体" w:cs="宋体"/>
          <w:sz w:val="24"/>
        </w:rPr>
        <w:t xml:space="preserve">    </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 </w:t>
      </w:r>
    </w:p>
    <w:p>
      <w:pPr>
        <w:pStyle w:val="13"/>
      </w:pPr>
    </w:p>
    <w:p>
      <w:pPr>
        <w:spacing w:line="360" w:lineRule="auto"/>
        <w:rPr>
          <w:rFonts w:ascii="宋体" w:hAnsi="宋体" w:cs="宋体"/>
          <w:sz w:val="24"/>
        </w:rPr>
      </w:pPr>
      <w:r>
        <w:rPr>
          <w:rFonts w:hint="eastAsia" w:ascii="宋体" w:hAnsi="宋体" w:cs="宋体"/>
          <w:sz w:val="24"/>
        </w:rPr>
        <w:t>附后：</w:t>
      </w:r>
    </w:p>
    <w:p>
      <w:pPr>
        <w:spacing w:line="360" w:lineRule="auto"/>
        <w:rPr>
          <w:rFonts w:ascii="宋体" w:hAnsi="宋体" w:cs="宋体"/>
          <w:sz w:val="24"/>
        </w:rPr>
      </w:pPr>
      <w:r>
        <w:rPr>
          <w:rFonts w:hint="eastAsia" w:ascii="宋体" w:hAnsi="宋体" w:cs="宋体"/>
          <w:sz w:val="24"/>
        </w:rPr>
        <w:t>1、公司简介</w:t>
      </w:r>
    </w:p>
    <w:p>
      <w:pPr>
        <w:spacing w:line="360" w:lineRule="auto"/>
        <w:rPr>
          <w:rFonts w:ascii="宋体" w:hAnsi="宋体" w:cs="宋体"/>
          <w:sz w:val="24"/>
        </w:rPr>
      </w:pPr>
      <w:r>
        <w:rPr>
          <w:rFonts w:hint="eastAsia" w:ascii="宋体" w:hAnsi="宋体" w:cs="宋体"/>
          <w:sz w:val="24"/>
        </w:rPr>
        <w:t>2、资格证明文件（均加盖报价供应商公章）</w:t>
      </w:r>
    </w:p>
    <w:p>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pPr>
        <w:spacing w:line="360" w:lineRule="auto"/>
        <w:ind w:firstLine="360" w:firstLineChars="150"/>
        <w:rPr>
          <w:rFonts w:ascii="宋体" w:hAnsi="宋体" w:cs="宋体"/>
          <w:sz w:val="24"/>
        </w:rPr>
      </w:pPr>
      <w:r>
        <w:rPr>
          <w:rFonts w:ascii="Arial" w:hAnsi="Arial" w:cs="Arial"/>
          <w:sz w:val="24"/>
        </w:rPr>
        <w:t>…………………………</w:t>
      </w: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bookmarkEnd w:id="91"/>
    <w:bookmarkEnd w:id="92"/>
    <w:bookmarkEnd w:id="93"/>
    <w:bookmarkEnd w:id="94"/>
    <w:bookmarkEnd w:id="95"/>
    <w:bookmarkEnd w:id="96"/>
    <w:bookmarkEnd w:id="97"/>
    <w:p>
      <w:pPr>
        <w:spacing w:line="440" w:lineRule="exact"/>
        <w:rPr>
          <w:rFonts w:ascii="宋体" w:hAnsi="宋体" w:cs="宋体"/>
          <w:b/>
          <w:sz w:val="28"/>
          <w:szCs w:val="28"/>
        </w:rPr>
      </w:pPr>
    </w:p>
    <w:p>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9" w:name="_Toc15327"/>
      <w:bookmarkStart w:id="100" w:name="_Toc29023"/>
      <w:bookmarkStart w:id="101" w:name="_Toc13141"/>
      <w:bookmarkStart w:id="102" w:name="_Toc4657"/>
      <w:r>
        <w:rPr>
          <w:rFonts w:hint="eastAsia" w:ascii="宋体" w:hAnsi="宋体" w:cs="宋体"/>
          <w:b/>
          <w:sz w:val="28"/>
          <w:szCs w:val="28"/>
        </w:rPr>
        <w:t>格式5                  法定代表人授权书(原件)</w:t>
      </w:r>
      <w:bookmarkEnd w:id="99"/>
      <w:bookmarkEnd w:id="100"/>
      <w:bookmarkEnd w:id="101"/>
      <w:bookmarkEnd w:id="102"/>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pPr>
        <w:pStyle w:val="19"/>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pPr>
        <w:pStyle w:val="19"/>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pPr>
        <w:pStyle w:val="19"/>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pPr>
        <w:pStyle w:val="19"/>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pPr>
        <w:pStyle w:val="19"/>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pPr>
        <w:pStyle w:val="19"/>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pPr>
        <w:spacing w:line="360" w:lineRule="auto"/>
        <w:rPr>
          <w:rFonts w:ascii="宋体" w:hAnsi="宋体" w:cs="宋体"/>
          <w:b/>
          <w:sz w:val="24"/>
        </w:rPr>
      </w:pPr>
    </w:p>
    <w:p>
      <w:pPr>
        <w:pStyle w:val="19"/>
        <w:spacing w:line="360" w:lineRule="auto"/>
        <w:ind w:right="560" w:firstLine="560"/>
        <w:jc w:val="center"/>
        <w:rPr>
          <w:rFonts w:ascii="宋体" w:hAnsi="宋体" w:cs="宋体"/>
          <w:szCs w:val="24"/>
        </w:rPr>
      </w:pPr>
    </w:p>
    <w:p>
      <w:pPr>
        <w:pStyle w:val="19"/>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00" w:lineRule="exact"/>
        <w:jc w:val="center"/>
        <w:rPr>
          <w:rFonts w:ascii="黑体" w:eastAsia="黑体"/>
          <w:b/>
          <w:sz w:val="24"/>
        </w:rPr>
      </w:pPr>
      <w:r>
        <w:rPr>
          <w:rFonts w:hint="eastAsia" w:ascii="黑体" w:eastAsia="黑体"/>
          <w:b/>
          <w:sz w:val="24"/>
        </w:rPr>
        <w:t>（请附上法人代表及报价代表身份证双面复印件）</w:t>
      </w:r>
    </w:p>
    <w:p>
      <w:pPr>
        <w:spacing w:line="440" w:lineRule="exact"/>
        <w:rPr>
          <w:rFonts w:ascii="宋体" w:hAnsi="宋体" w:cs="宋体"/>
          <w:b/>
          <w:sz w:val="28"/>
          <w:szCs w:val="28"/>
        </w:rPr>
      </w:pPr>
    </w:p>
    <w:p>
      <w:pPr>
        <w:spacing w:line="440" w:lineRule="exact"/>
        <w:rPr>
          <w:rFonts w:ascii="宋体" w:hAnsi="宋体" w:cs="宋体"/>
          <w:b/>
          <w:sz w:val="28"/>
          <w:szCs w:val="28"/>
        </w:rPr>
      </w:pPr>
    </w:p>
    <w:p>
      <w:pPr>
        <w:pStyle w:val="15"/>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440" w:lineRule="exact"/>
        <w:outlineLvl w:val="0"/>
        <w:rPr>
          <w:rFonts w:ascii="宋体" w:hAnsi="宋体" w:cs="宋体"/>
          <w:b/>
          <w:sz w:val="28"/>
          <w:szCs w:val="28"/>
        </w:rPr>
      </w:pPr>
      <w:bookmarkStart w:id="103" w:name="_Toc28635"/>
      <w:r>
        <w:rPr>
          <w:rFonts w:hint="eastAsia" w:ascii="宋体" w:hAnsi="宋体" w:cs="宋体"/>
          <w:b/>
          <w:sz w:val="28"/>
          <w:szCs w:val="28"/>
        </w:rPr>
        <w:t>格式6                          资格声明函</w:t>
      </w:r>
      <w:bookmarkEnd w:id="103"/>
    </w:p>
    <w:p>
      <w:pPr>
        <w:pStyle w:val="7"/>
        <w:spacing w:line="360" w:lineRule="auto"/>
        <w:rPr>
          <w:rFonts w:ascii="宋体" w:hAnsi="宋体" w:cs="宋体"/>
          <w:color w:val="FF0000"/>
          <w:sz w:val="24"/>
          <w:szCs w:val="24"/>
        </w:rPr>
      </w:pPr>
    </w:p>
    <w:p>
      <w:pPr>
        <w:pStyle w:val="7"/>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u w:val="single"/>
        </w:rPr>
        <w:t xml:space="preserve">  </w:t>
      </w:r>
      <w:r>
        <w:rPr>
          <w:rFonts w:hint="eastAsia" w:ascii="宋体" w:hAnsi="宋体"/>
          <w:sz w:val="24"/>
          <w:szCs w:val="24"/>
          <w:highlight w:val="none"/>
          <w:u w:val="single"/>
        </w:rPr>
        <w:t>泉州师范学院南安学院办公室</w:t>
      </w:r>
      <w:r>
        <w:rPr>
          <w:rFonts w:hint="eastAsia" w:ascii="宋体" w:hAnsi="宋体" w:cs="宋体"/>
          <w:b/>
          <w:bCs/>
          <w:sz w:val="24"/>
          <w:szCs w:val="24"/>
          <w:highlight w:val="none"/>
          <w:u w:val="single"/>
        </w:rPr>
        <w:t xml:space="preserve">      </w:t>
      </w:r>
    </w:p>
    <w:p>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pPr>
        <w:pStyle w:val="12"/>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pPr>
        <w:pStyle w:val="12"/>
        <w:widowControl/>
        <w:ind w:firstLine="336"/>
        <w:rPr>
          <w:rFonts w:asciiTheme="minorEastAsia" w:hAnsiTheme="minorEastAsia" w:eastAsiaTheme="minorEastAsia" w:cstheme="minorEastAsia"/>
        </w:rPr>
      </w:pPr>
    </w:p>
    <w:p>
      <w:pPr>
        <w:pStyle w:val="12"/>
        <w:widowControl/>
        <w:ind w:firstLine="336"/>
        <w:rPr>
          <w:rFonts w:asciiTheme="minorEastAsia" w:hAnsiTheme="minorEastAsia" w:eastAsiaTheme="minorEastAsia" w:cstheme="minorEastAsia"/>
        </w:rPr>
      </w:pPr>
    </w:p>
    <w:p>
      <w:pPr>
        <w:pStyle w:val="12"/>
        <w:widowControl/>
        <w:ind w:firstLine="336"/>
        <w:rPr>
          <w:rFonts w:asciiTheme="minorEastAsia" w:hAnsiTheme="minorEastAsia" w:eastAsiaTheme="minorEastAsia" w:cstheme="minorEastAsia"/>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spacing w:line="440" w:lineRule="exact"/>
        <w:outlineLvl w:val="0"/>
        <w:rPr>
          <w:rFonts w:ascii="宋体" w:hAnsi="宋体" w:cs="宋体"/>
          <w:b/>
          <w:sz w:val="28"/>
          <w:szCs w:val="28"/>
        </w:rPr>
      </w:pPr>
      <w:bookmarkStart w:id="104" w:name="_Toc23377"/>
      <w:r>
        <w:rPr>
          <w:rFonts w:hint="eastAsia" w:ascii="宋体" w:hAnsi="宋体" w:cs="宋体"/>
          <w:b/>
          <w:sz w:val="28"/>
          <w:szCs w:val="28"/>
        </w:rPr>
        <w:t>格式7                         售后服务承诺</w:t>
      </w:r>
      <w:bookmarkEnd w:id="104"/>
      <w:r>
        <w:rPr>
          <w:rFonts w:hint="eastAsia" w:ascii="宋体" w:hAnsi="宋体" w:cs="宋体"/>
          <w:b/>
          <w:sz w:val="28"/>
          <w:szCs w:val="28"/>
        </w:rPr>
        <w:t xml:space="preserve"> </w:t>
      </w:r>
    </w:p>
    <w:p>
      <w:pPr>
        <w:pStyle w:val="7"/>
        <w:spacing w:line="360" w:lineRule="auto"/>
        <w:rPr>
          <w:rFonts w:ascii="宋体" w:hAnsi="宋体" w:cs="宋体"/>
          <w:color w:val="FF0000"/>
          <w:sz w:val="24"/>
          <w:szCs w:val="24"/>
        </w:rPr>
      </w:pPr>
    </w:p>
    <w:p>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泉州师范学院南安学院办公室</w:t>
      </w:r>
      <w:r>
        <w:rPr>
          <w:rFonts w:hint="eastAsia" w:ascii="宋体" w:hAnsi="宋体" w:cs="宋体"/>
          <w:b/>
          <w:bCs/>
          <w:sz w:val="24"/>
          <w:szCs w:val="24"/>
          <w:u w:val="single"/>
        </w:rPr>
        <w:t xml:space="preserve">      </w:t>
      </w: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9"/>
            <w:tabs>
              <w:tab w:val="clear" w:pos="4153"/>
              <w:tab w:val="clear" w:pos="8306"/>
            </w:tabs>
            <w:ind w:right="360"/>
            <w:jc w:val="both"/>
          </w:pPr>
          <w:r>
            <w:rPr>
              <w:rFonts w:hint="eastAsia"/>
            </w:rPr>
            <w:t xml:space="preserve">福建诚信招标有限公司                          联系电话：0595-22507198、22507298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8"/>
      </w:rPr>
    </w:pPr>
    <w:r>
      <w:fldChar w:fldCharType="begin"/>
    </w:r>
    <w:r>
      <w:rPr>
        <w:rStyle w:val="18"/>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1534F"/>
    <w:multiLevelType w:val="singleLevel"/>
    <w:tmpl w:val="ED61534F"/>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ZDNiMDFmZWI0OTBhNGQ5Nzg5YjkyY2Q0NWIxMzMifQ=="/>
  </w:docVars>
  <w:rsids>
    <w:rsidRoot w:val="1112623B"/>
    <w:rsid w:val="000E1F40"/>
    <w:rsid w:val="001427B3"/>
    <w:rsid w:val="008702BB"/>
    <w:rsid w:val="009F6F93"/>
    <w:rsid w:val="00E07099"/>
    <w:rsid w:val="00E6215F"/>
    <w:rsid w:val="0D78403C"/>
    <w:rsid w:val="0F5D1A40"/>
    <w:rsid w:val="1112623B"/>
    <w:rsid w:val="113D64B6"/>
    <w:rsid w:val="14A72269"/>
    <w:rsid w:val="1A074481"/>
    <w:rsid w:val="1A574DA1"/>
    <w:rsid w:val="1C127CD4"/>
    <w:rsid w:val="20062445"/>
    <w:rsid w:val="277C2A74"/>
    <w:rsid w:val="2F6649D2"/>
    <w:rsid w:val="303F76FD"/>
    <w:rsid w:val="320E3BDA"/>
    <w:rsid w:val="33F84E87"/>
    <w:rsid w:val="35D00FF0"/>
    <w:rsid w:val="3C550AE7"/>
    <w:rsid w:val="43DF3DC9"/>
    <w:rsid w:val="45E31D26"/>
    <w:rsid w:val="45EB778E"/>
    <w:rsid w:val="46113EB4"/>
    <w:rsid w:val="46320802"/>
    <w:rsid w:val="470F549C"/>
    <w:rsid w:val="479512C3"/>
    <w:rsid w:val="4C0A36E2"/>
    <w:rsid w:val="507E7976"/>
    <w:rsid w:val="52AD62F0"/>
    <w:rsid w:val="54040399"/>
    <w:rsid w:val="54FA2736"/>
    <w:rsid w:val="55A31733"/>
    <w:rsid w:val="56E81A05"/>
    <w:rsid w:val="5B2B7C21"/>
    <w:rsid w:val="616E3714"/>
    <w:rsid w:val="63F96135"/>
    <w:rsid w:val="64994F80"/>
    <w:rsid w:val="6668623C"/>
    <w:rsid w:val="67CD5F65"/>
    <w:rsid w:val="6A474A4A"/>
    <w:rsid w:val="6AB24566"/>
    <w:rsid w:val="6FD94751"/>
    <w:rsid w:val="743F7AE4"/>
    <w:rsid w:val="75BC0475"/>
    <w:rsid w:val="79FF69C4"/>
    <w:rsid w:val="7AA84483"/>
    <w:rsid w:val="7AAD3A0D"/>
    <w:rsid w:val="7B316901"/>
    <w:rsid w:val="7B3C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rPr>
  </w:style>
  <w:style w:type="paragraph" w:styleId="7">
    <w:name w:val="Date"/>
    <w:basedOn w:val="1"/>
    <w:next w:val="1"/>
    <w:qFormat/>
    <w:uiPriority w:val="0"/>
    <w:rPr>
      <w:sz w:val="28"/>
      <w:szCs w:val="20"/>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Title"/>
    <w:basedOn w:val="1"/>
    <w:next w:val="1"/>
    <w:qFormat/>
    <w:uiPriority w:val="0"/>
    <w:pPr>
      <w:jc w:val="center"/>
    </w:pPr>
    <w:rPr>
      <w:rFonts w:ascii="Arial Black" w:hAnsi="Arial Black" w:cs="Arial Black"/>
      <w:i/>
      <w:iCs/>
      <w:sz w:val="48"/>
      <w:szCs w:val="48"/>
    </w:rPr>
  </w:style>
  <w:style w:type="paragraph" w:styleId="14">
    <w:name w:val="annotation subject"/>
    <w:basedOn w:val="5"/>
    <w:next w:val="5"/>
    <w:qFormat/>
    <w:uiPriority w:val="0"/>
    <w:rPr>
      <w:rFonts w:ascii="宋体" w:hAnsi="Courier New"/>
      <w:szCs w:val="20"/>
    </w:rPr>
  </w:style>
  <w:style w:type="paragraph" w:styleId="15">
    <w:name w:val="Body Text First Indent"/>
    <w:basedOn w:val="6"/>
    <w:unhideWhenUsed/>
    <w:qFormat/>
    <w:uiPriority w:val="0"/>
    <w:pPr>
      <w:ind w:firstLine="420" w:firstLineChars="100"/>
    </w:pPr>
  </w:style>
  <w:style w:type="character" w:styleId="18">
    <w:name w:val="page number"/>
    <w:qFormat/>
    <w:uiPriority w:val="0"/>
  </w:style>
  <w:style w:type="paragraph" w:customStyle="1" w:styleId="19">
    <w:name w:val="ptdl"/>
    <w:basedOn w:val="1"/>
    <w:qFormat/>
    <w:uiPriority w:val="0"/>
    <w:pPr>
      <w:spacing w:after="156"/>
      <w:ind w:firstLine="480"/>
    </w:pPr>
    <w:rPr>
      <w:sz w:val="24"/>
      <w:szCs w:val="20"/>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批注框文本 Char"/>
    <w:basedOn w:val="17"/>
    <w:link w:val="8"/>
    <w:qFormat/>
    <w:uiPriority w:val="0"/>
    <w:rPr>
      <w:rFonts w:ascii="Times New Roman" w:hAnsi="Times New Roman" w:eastAsia="宋体" w:cs="Times New Roman"/>
      <w:kern w:val="2"/>
      <w:sz w:val="18"/>
      <w:szCs w:val="18"/>
    </w:rPr>
  </w:style>
  <w:style w:type="character" w:customStyle="1" w:styleId="22">
    <w:name w:val="font81"/>
    <w:qFormat/>
    <w:uiPriority w:val="0"/>
    <w:rPr>
      <w:rFonts w:hint="eastAsia" w:ascii="宋体" w:hAnsi="宋体" w:eastAsia="宋体" w:cs="宋体"/>
      <w:b/>
      <w:bCs/>
      <w:color w:val="00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basedOn w:val="17"/>
    <w:qFormat/>
    <w:uiPriority w:val="0"/>
    <w:rPr>
      <w:rFonts w:hint="eastAsia" w:ascii="宋体" w:hAnsi="宋体" w:eastAsia="宋体" w:cs="宋体"/>
      <w:color w:val="000000"/>
      <w:sz w:val="20"/>
      <w:szCs w:val="20"/>
      <w:u w:val="none"/>
    </w:rPr>
  </w:style>
  <w:style w:type="character" w:customStyle="1" w:styleId="25">
    <w:name w:val="font6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19</Pages>
  <Words>7860</Words>
  <Characters>8525</Characters>
  <Lines>66</Lines>
  <Paragraphs>18</Paragraphs>
  <TotalTime>0</TotalTime>
  <ScaleCrop>false</ScaleCrop>
  <LinksUpToDate>false</LinksUpToDate>
  <CharactersWithSpaces>10056</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2023-02-16T01:32:00Z</dcterms:created>
  <dc:creator>灰灰</dc:creator>
  <cp:lastModifiedBy>桥</cp:lastModifiedBy>
  <dcterms:modified xsi:type="dcterms:W3CDTF">2024-06-07T07:16:21Z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B49887F1A9BE40DF950228311B30974A_13</vt:lpwstr>
  </property>
</Properties>
</file>