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  <w:r>
        <w:rPr>
          <w:rStyle w:val="8"/>
          <w:rFonts w:hint="eastAsia"/>
          <w:b/>
          <w:sz w:val="32"/>
          <w:szCs w:val="32"/>
          <w:lang w:val="en-US" w:eastAsia="zh-CN"/>
        </w:rPr>
        <w:t xml:space="preserve">                      </w:t>
      </w: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领域</w:t>
      </w:r>
      <w:r>
        <w:rPr>
          <w:rStyle w:val="8"/>
          <w:rFonts w:hint="eastAsia"/>
          <w:b/>
          <w:sz w:val="32"/>
          <w:szCs w:val="32"/>
          <w:lang w:eastAsia="zh-CN"/>
        </w:rPr>
        <w:t>第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二</w:t>
      </w:r>
      <w:r>
        <w:rPr>
          <w:rStyle w:val="8"/>
          <w:rFonts w:hint="eastAsia"/>
          <w:b/>
          <w:sz w:val="32"/>
          <w:szCs w:val="32"/>
          <w:lang w:eastAsia="zh-CN"/>
        </w:rPr>
        <w:t>次调剂</w:t>
      </w:r>
      <w:r>
        <w:rPr>
          <w:rStyle w:val="8"/>
          <w:b/>
          <w:sz w:val="32"/>
          <w:szCs w:val="32"/>
        </w:rPr>
        <w:t>拟录取名单公示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</w:t>
      </w:r>
      <w:r>
        <w:rPr>
          <w:rFonts w:hint="eastAsia" w:ascii="宋体" w:hAnsi="宋体" w:eastAsia="宋体" w:cs="宋体"/>
          <w:sz w:val="32"/>
          <w:szCs w:val="32"/>
        </w:rPr>
        <w:t>硕士专业学位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研究生艺术设计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领域（视觉传达设计方向）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次调剂</w:t>
      </w:r>
      <w:r>
        <w:rPr>
          <w:rFonts w:hint="eastAsia" w:ascii="宋体" w:hAnsi="宋体" w:eastAsia="宋体" w:cs="宋体"/>
          <w:sz w:val="32"/>
          <w:szCs w:val="32"/>
        </w:rPr>
        <w:t>拟录取名单公示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(详见附件)。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此外，根据总成绩排名，拟定候补录取艺术设计领域（视觉传达设计方向）考生2名，当拟录取方向名单中的考生放弃拟录取资格时，由候补考生依次补录取（详见附件）。候补录取具有很大的不确定性，很可能出现候补不上的结果，请候补考生自愿和慎重地保留候补录取资格。因候补考生选择等待候补录取而导致丧失调剂机会的后果，由候补考生本人负责。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20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22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研究生复试工作领导小组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both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20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2"/>
        <w:widowControl/>
        <w:spacing w:line="23" w:lineRule="atLeast"/>
        <w:ind w:left="900" w:hanging="900" w:hangingChars="300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kern w:val="1"/>
          <w:sz w:val="32"/>
          <w:szCs w:val="32"/>
        </w:rPr>
        <w:t>：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eastAsia="zh-CN"/>
        </w:rPr>
        <w:t>艺术设计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val="en-US" w:eastAsia="zh-CN"/>
        </w:rPr>
        <w:t>领域（</w:t>
      </w:r>
      <w:r>
        <w:rPr>
          <w:rStyle w:val="8"/>
          <w:rFonts w:hint="eastAsia" w:cs="宋体"/>
          <w:b/>
          <w:sz w:val="32"/>
          <w:szCs w:val="32"/>
          <w:lang w:val="en-US" w:eastAsia="zh-CN"/>
        </w:rPr>
        <w:t>视觉传达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val="en-US" w:eastAsia="zh-CN"/>
        </w:rPr>
        <w:t>设计方向）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eastAsia="zh-CN"/>
        </w:rPr>
        <w:t>第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Style w:val="8"/>
          <w:rFonts w:hint="eastAsia" w:ascii="宋体" w:hAnsi="宋体" w:eastAsia="宋体" w:cs="宋体"/>
          <w:b/>
          <w:sz w:val="32"/>
          <w:szCs w:val="32"/>
          <w:lang w:eastAsia="zh-CN"/>
        </w:rPr>
        <w:t>次调剂</w:t>
      </w:r>
      <w:r>
        <w:rPr>
          <w:rStyle w:val="8"/>
          <w:rFonts w:hint="eastAsia" w:ascii="宋体" w:hAnsi="宋体" w:eastAsia="宋体" w:cs="宋体"/>
          <w:b/>
          <w:sz w:val="32"/>
          <w:szCs w:val="32"/>
        </w:rPr>
        <w:t>拟录取名单公示</w:t>
      </w:r>
      <w:r>
        <w:rPr>
          <w:rStyle w:val="8"/>
          <w:rFonts w:hint="eastAsia" w:cs="宋体"/>
          <w:b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page" w:horzAnchor="page" w:tblpX="1508" w:tblpY="3776"/>
        <w:tblW w:w="9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47"/>
        <w:gridCol w:w="720"/>
        <w:gridCol w:w="1320"/>
        <w:gridCol w:w="675"/>
        <w:gridCol w:w="1365"/>
        <w:gridCol w:w="1065"/>
        <w:gridCol w:w="960"/>
        <w:gridCol w:w="750"/>
      </w:tblGrid>
      <w:tr>
        <w:trPr>
          <w:trHeight w:val="85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初试成绩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百分制加权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   （加权）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103312210402049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85.03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103312210402075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1200" w:hanging="1200" w:hangingChars="400"/>
        <w:jc w:val="left"/>
        <w:rPr>
          <w:rFonts w:hint="default"/>
          <w:highlight w:val="none"/>
          <w:lang w:val="en-US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</w:t>
      </w:r>
      <w:r>
        <w:rPr>
          <w:rFonts w:hint="eastAsia" w:ascii="微软雅黑" w:eastAsia="微软雅黑" w:cs="微软雅黑"/>
          <w:kern w:val="1"/>
          <w:sz w:val="30"/>
          <w:szCs w:val="30"/>
          <w:lang w:eastAsia="zh-CN"/>
        </w:rPr>
        <w:t>二：</w:t>
      </w:r>
      <w:r>
        <w:rPr>
          <w:rFonts w:hint="eastAsia" w:ascii="宋体" w:hAnsi="宋体" w:eastAsia="宋体" w:cs="宋体"/>
          <w:b/>
          <w:bCs/>
          <w:kern w:val="1"/>
          <w:sz w:val="32"/>
          <w:szCs w:val="32"/>
          <w:lang w:val="en-US" w:eastAsia="zh-CN"/>
        </w:rPr>
        <w:t>艺术设计领域（视觉传达设计方向）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第二次调剂拟候补名单</w:t>
      </w:r>
    </w:p>
    <w:p>
      <w:pPr>
        <w:pStyle w:val="2"/>
        <w:widowControl/>
        <w:spacing w:line="23" w:lineRule="atLeast"/>
        <w:ind w:left="750" w:hanging="803" w:hangingChars="250"/>
        <w:jc w:val="center"/>
        <w:rPr>
          <w:rStyle w:val="8"/>
          <w:rFonts w:hint="eastAsia"/>
          <w:b/>
          <w:sz w:val="32"/>
          <w:szCs w:val="32"/>
          <w:highlight w:val="none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tbl>
      <w:tblPr>
        <w:tblStyle w:val="6"/>
        <w:tblpPr w:leftFromText="180" w:rightFromText="180" w:vertAnchor="page" w:horzAnchor="page" w:tblpX="1590" w:tblpY="3255"/>
        <w:tblW w:w="91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70"/>
        <w:gridCol w:w="825"/>
        <w:gridCol w:w="1440"/>
        <w:gridCol w:w="735"/>
        <w:gridCol w:w="1316"/>
        <w:gridCol w:w="799"/>
        <w:gridCol w:w="900"/>
        <w:gridCol w:w="818"/>
      </w:tblGrid>
      <w:tr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初试成绩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百分制加权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   （加权）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102792210003486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邢亚南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103312210603007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沈方晴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73.45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候补2</w:t>
            </w:r>
          </w:p>
        </w:tc>
      </w:tr>
    </w:tbl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</w:rPr>
      </w:pPr>
    </w:p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349038F"/>
    <w:rsid w:val="03B5051E"/>
    <w:rsid w:val="04370A37"/>
    <w:rsid w:val="04423296"/>
    <w:rsid w:val="077B2DDA"/>
    <w:rsid w:val="07A05DA1"/>
    <w:rsid w:val="08013687"/>
    <w:rsid w:val="08D57531"/>
    <w:rsid w:val="0A171CB6"/>
    <w:rsid w:val="0F095064"/>
    <w:rsid w:val="122619D7"/>
    <w:rsid w:val="1AA37CFE"/>
    <w:rsid w:val="1BBA5735"/>
    <w:rsid w:val="1E9B1B1D"/>
    <w:rsid w:val="20B36D52"/>
    <w:rsid w:val="219B5987"/>
    <w:rsid w:val="2465524F"/>
    <w:rsid w:val="256E3675"/>
    <w:rsid w:val="26612B8A"/>
    <w:rsid w:val="28633CF4"/>
    <w:rsid w:val="2982258C"/>
    <w:rsid w:val="2A7A79DB"/>
    <w:rsid w:val="2D2A77B3"/>
    <w:rsid w:val="302B2407"/>
    <w:rsid w:val="330F12FD"/>
    <w:rsid w:val="398F1FD5"/>
    <w:rsid w:val="3B156D78"/>
    <w:rsid w:val="3DF042AD"/>
    <w:rsid w:val="4BE4499A"/>
    <w:rsid w:val="4DAA5AFA"/>
    <w:rsid w:val="52436F77"/>
    <w:rsid w:val="55F213C9"/>
    <w:rsid w:val="5FE2309D"/>
    <w:rsid w:val="60EC7258"/>
    <w:rsid w:val="6140468C"/>
    <w:rsid w:val="6633477F"/>
    <w:rsid w:val="6AD15914"/>
    <w:rsid w:val="6CE33B9F"/>
    <w:rsid w:val="6D9B2A8C"/>
    <w:rsid w:val="7176136E"/>
    <w:rsid w:val="72E0465A"/>
    <w:rsid w:val="78763854"/>
    <w:rsid w:val="7A6F3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585</Words>
  <Characters>727</Characters>
  <Lines>3</Lines>
  <Paragraphs>1</Paragraphs>
  <TotalTime>2</TotalTime>
  <ScaleCrop>false</ScaleCrop>
  <LinksUpToDate>false</LinksUpToDate>
  <CharactersWithSpaces>798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2022-04-14T12:18:00Z</cp:lastPrinted>
  <dcterms:modified xsi:type="dcterms:W3CDTF">2022-04-20T10:51:46Z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1B5454D0534541DFADC2B875CD8AAA0A</vt:lpwstr>
  </property>
</Properties>
</file>