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202401</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镧铝掺杂镀膜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（物理与信息工程学院）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4 </w:t>
      </w:r>
      <w:r>
        <w:rPr>
          <w:rFonts w:hint="eastAsia" w:ascii="宋体" w:hAnsi="宋体"/>
          <w:b/>
          <w:color w:val="auto"/>
          <w:sz w:val="36"/>
          <w:szCs w:val="36"/>
          <w:highlight w:val="none"/>
        </w:rPr>
        <w:t>月</w:t>
      </w:r>
    </w:p>
    <w:p>
      <w:pPr>
        <w:pStyle w:val="23"/>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9763"/>
      <w:bookmarkStart w:id="1" w:name="_Toc134733479"/>
      <w:bookmarkStart w:id="2" w:name="_Toc10914"/>
      <w:bookmarkStart w:id="3" w:name="_Toc26208"/>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53570175"/>
      <w:bookmarkStart w:id="6" w:name="_Toc35222536"/>
      <w:bookmarkStart w:id="7" w:name="_Toc35599967"/>
      <w:bookmarkStart w:id="8" w:name="_Toc33775520"/>
      <w:bookmarkStart w:id="9" w:name="_Toc35071897"/>
      <w:bookmarkStart w:id="10" w:name="_Toc93397582"/>
      <w:bookmarkStart w:id="11" w:name="_Toc36123671"/>
      <w:bookmarkStart w:id="12" w:name="_Toc108260365"/>
      <w:bookmarkStart w:id="13" w:name="_Toc34745149"/>
      <w:bookmarkStart w:id="14" w:name="_Toc34789935"/>
      <w:bookmarkStart w:id="15" w:name="_Toc36146204"/>
      <w:bookmarkStart w:id="16" w:name="_Toc35107772"/>
      <w:bookmarkStart w:id="17" w:name="_Toc3785461"/>
      <w:bookmarkStart w:id="18" w:name="_Toc98731630"/>
      <w:bookmarkStart w:id="19" w:name="_Toc108257590"/>
      <w:bookmarkStart w:id="20" w:name="_Toc3785513"/>
      <w:bookmarkStart w:id="21" w:name="_Toc60130052"/>
      <w:bookmarkStart w:id="22" w:name="_Toc53335577"/>
      <w:bookmarkStart w:id="23" w:name="_Toc108257397"/>
      <w:bookmarkStart w:id="24" w:name="_Toc40761347"/>
      <w:bookmarkStart w:id="25" w:name="_Toc108257116"/>
      <w:bookmarkStart w:id="26" w:name="_Toc35742634"/>
      <w:bookmarkStart w:id="27" w:name="_Toc34703823"/>
      <w:bookmarkStart w:id="28" w:name="_Toc35941127"/>
      <w:bookmarkStart w:id="29" w:name="_Toc425276503"/>
      <w:bookmarkStart w:id="30" w:name="_Toc93397984"/>
      <w:bookmarkStart w:id="31" w:name="_Toc87857945"/>
      <w:bookmarkStart w:id="32" w:name="_Toc3785675"/>
      <w:bookmarkStart w:id="33" w:name="_Toc105389203"/>
      <w:bookmarkStart w:id="34" w:name="_Toc34664278"/>
      <w:bookmarkStart w:id="35" w:name="_Toc108257466"/>
      <w:bookmarkStart w:id="36" w:name="_Toc35068743"/>
      <w:bookmarkStart w:id="37" w:name="_Toc35622007"/>
      <w:bookmarkStart w:id="38" w:name="_Toc33953164"/>
      <w:bookmarkStart w:id="39" w:name="_Toc98672988"/>
      <w:bookmarkStart w:id="40" w:name="_Toc54513051"/>
      <w:bookmarkStart w:id="41" w:name="_Toc3785637"/>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（物理与信息工程学院）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202401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镧铝掺杂镀膜  </w:t>
      </w:r>
    </w:p>
    <w:p>
      <w:pPr>
        <w:pStyle w:val="23"/>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39760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rPr>
              <w:t>镧铝掺杂镀膜</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FF0000"/>
                <w:kern w:val="0"/>
                <w:sz w:val="24"/>
                <w:szCs w:val="24"/>
                <w:highlight w:val="none"/>
                <w:lang w:val="en-US" w:eastAsia="zh-CN" w:bidi="ar"/>
              </w:rPr>
            </w:pPr>
            <w:r>
              <w:rPr>
                <w:rFonts w:hint="eastAsia" w:ascii="宋体" w:hAnsi="宋体"/>
                <w:color w:val="FF0000"/>
                <w:highlight w:val="none"/>
                <w:lang w:val="en-US" w:eastAsia="zh-CN"/>
              </w:rPr>
              <w:t>1批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Times New Roman"/>
                <w:color w:val="FF0000"/>
                <w:kern w:val="0"/>
                <w:sz w:val="24"/>
                <w:szCs w:val="24"/>
                <w:highlight w:val="none"/>
                <w:lang w:val="en-US" w:eastAsia="zh-CN" w:bidi="ar"/>
              </w:rPr>
            </w:pPr>
            <w:r>
              <w:rPr>
                <w:rFonts w:hint="eastAsia" w:ascii="宋体" w:hAnsi="宋体"/>
                <w:color w:val="FF0000"/>
                <w:highlight w:val="none"/>
                <w:lang w:val="en-US" w:eastAsia="zh-CN"/>
              </w:rPr>
              <w:t>39760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2024年 4 月 8 日 15  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2024年 4月8 日 15 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（千墅楼205）</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周伯萌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19330270347 </w:t>
      </w:r>
      <w:r>
        <w:rPr>
          <w:rFonts w:hint="eastAsia" w:ascii="宋体" w:hAnsi="宋体" w:cs="宋体"/>
          <w:color w:val="FF0000"/>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（物理与信息工程学院）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本项目无须缴纳</w:t>
            </w: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pPr>
        <w:rPr>
          <w:rFonts w:hint="eastAsia"/>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pStyle w:val="23"/>
        <w:rPr>
          <w:rFonts w:hint="eastAsia"/>
          <w:lang w:eastAsia="zh-CN"/>
        </w:rPr>
      </w:pPr>
    </w:p>
    <w:p>
      <w:pPr>
        <w:rPr>
          <w:rFonts w:hint="eastAsia"/>
          <w:lang w:eastAsia="zh-CN"/>
        </w:rPr>
      </w:pPr>
    </w:p>
    <w:p>
      <w:pPr>
        <w:pStyle w:val="23"/>
        <w:rPr>
          <w:rFonts w:hint="eastAsia"/>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3"/>
        <w:rPr>
          <w:rFonts w:hint="eastAsia" w:ascii="宋体" w:hAnsi="宋体"/>
          <w:b/>
          <w:color w:val="FF0000"/>
          <w:kern w:val="0"/>
          <w:sz w:val="24"/>
          <w:lang w:val="en-US" w:eastAsia="zh-CN"/>
        </w:rPr>
      </w:pPr>
      <w:r>
        <w:rPr>
          <w:rFonts w:hint="eastAsia" w:ascii="宋体" w:hAnsi="宋体"/>
          <w:b/>
          <w:color w:val="FF0000"/>
          <w:kern w:val="0"/>
          <w:sz w:val="24"/>
          <w:lang w:val="en-US" w:eastAsia="zh-CN"/>
        </w:rPr>
        <w:t>镀膜要求：La2O3：高温源/沉积温度（150~300℃）; Al2O3:常温源/沉积温度（150~300℃）条件下生长叠层薄膜Al2O3/La2O3/Al2O3，共4组，每组7个样品。</w:t>
      </w:r>
    </w:p>
    <w:p>
      <w:pPr>
        <w:pStyle w:val="23"/>
        <w:rPr>
          <w:rFonts w:hint="eastAsia" w:ascii="宋体" w:hAnsi="宋体"/>
          <w:b/>
          <w:color w:val="FF0000"/>
          <w:kern w:val="0"/>
          <w:sz w:val="24"/>
          <w:lang w:val="en-US" w:eastAsia="zh-CN"/>
        </w:rPr>
      </w:pPr>
    </w:p>
    <w:p>
      <w:pPr>
        <w:pStyle w:val="23"/>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94319916"/>
      <w:bookmarkStart w:id="53" w:name="_Toc358109805"/>
      <w:bookmarkStart w:id="54" w:name="_Toc416379639"/>
      <w:bookmarkStart w:id="55" w:name="_Toc57451666"/>
      <w:bookmarkStart w:id="56" w:name="_Toc425276504"/>
      <w:bookmarkStart w:id="57" w:name="_Toc478753855"/>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285393068"/>
      <w:bookmarkStart w:id="59" w:name="_Toc358109807"/>
      <w:bookmarkStart w:id="60" w:name="_Toc430269118"/>
      <w:bookmarkStart w:id="61" w:name="_Toc394319918"/>
      <w:bookmarkStart w:id="62" w:name="_Toc430269287"/>
      <w:bookmarkStart w:id="63" w:name="_Toc491700052"/>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val="en-US" w:eastAsia="zh-CN"/>
        </w:rPr>
        <w:t>中华人民共和国</w:t>
      </w:r>
      <w:bookmarkStart w:id="102" w:name="_GoBack"/>
      <w:bookmarkEnd w:id="102"/>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.1交付时间：</w:t>
      </w:r>
      <w:r>
        <w:rPr>
          <w:rFonts w:hint="eastAsia" w:ascii="宋体" w:hAnsi="宋体" w:cs="宋体"/>
          <w:u w:val="single"/>
        </w:rPr>
        <w:t xml:space="preserve"> 合同签订后</w:t>
      </w:r>
      <w:r>
        <w:rPr>
          <w:rFonts w:hint="eastAsia" w:ascii="宋体" w:hAnsi="宋体" w:cs="宋体"/>
          <w:u w:val="single"/>
          <w:lang w:val="en-US" w:eastAsia="zh-CN"/>
        </w:rPr>
        <w:t>30</w:t>
      </w:r>
      <w:r>
        <w:rPr>
          <w:rFonts w:hint="eastAsia" w:ascii="宋体" w:hAnsi="宋体" w:cs="宋体"/>
          <w:u w:val="single"/>
        </w:rPr>
        <w:t xml:space="preserve">天内交货            </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.2交付地点：</w:t>
      </w:r>
      <w:r>
        <w:rPr>
          <w:rFonts w:hint="eastAsia" w:ascii="宋体" w:hAnsi="宋体" w:cs="宋体"/>
          <w:u w:val="single"/>
        </w:rPr>
        <w:t xml:space="preserve"> 泉州</w:t>
      </w:r>
      <w:r>
        <w:rPr>
          <w:rFonts w:hint="eastAsia" w:ascii="宋体" w:hAnsi="宋体" w:cs="宋体"/>
          <w:u w:val="single"/>
          <w:lang w:val="en-US" w:eastAsia="zh-CN"/>
        </w:rPr>
        <w:t>师范学院</w:t>
      </w:r>
      <w:r>
        <w:rPr>
          <w:rFonts w:hint="eastAsia" w:ascii="宋体" w:hAnsi="宋体" w:cs="宋体"/>
          <w:u w:val="single"/>
        </w:rPr>
        <w:t>苏千墅楼</w:t>
      </w:r>
      <w:r>
        <w:rPr>
          <w:rFonts w:hint="eastAsia" w:ascii="宋体" w:hAnsi="宋体" w:cs="宋体"/>
          <w:u w:val="single"/>
          <w:lang w:val="en-US" w:eastAsia="zh-CN"/>
        </w:rPr>
        <w:t>206</w:t>
      </w:r>
      <w:r>
        <w:rPr>
          <w:rFonts w:hint="eastAsia" w:ascii="宋体" w:hAnsi="宋体" w:cs="宋体"/>
          <w:u w:val="single"/>
        </w:rPr>
        <w:t xml:space="preserve">               </w:t>
      </w:r>
    </w:p>
    <w:p>
      <w:pPr>
        <w:pStyle w:val="13"/>
        <w:spacing w:after="0" w:line="500" w:lineRule="exact"/>
        <w:ind w:firstLine="480"/>
        <w:rPr>
          <w:rFonts w:ascii="宋体" w:hAnsi="宋体" w:cs="宋体"/>
        </w:rPr>
      </w:pPr>
      <w:r>
        <w:rPr>
          <w:rFonts w:hint="eastAsia" w:ascii="宋体" w:hAnsi="宋体" w:cs="宋体"/>
          <w:lang w:val="en-US" w:eastAsia="zh-CN"/>
        </w:rPr>
        <w:t>5</w:t>
      </w:r>
      <w:r>
        <w:rPr>
          <w:rFonts w:hint="eastAsia" w:ascii="宋体" w:hAnsi="宋体" w:cs="宋体"/>
        </w:rPr>
        <w:t>.3交付条件：</w:t>
      </w:r>
      <w:r>
        <w:rPr>
          <w:rFonts w:hint="eastAsia" w:ascii="宋体" w:hAnsi="宋体" w:cs="宋体"/>
          <w:u w:val="single"/>
        </w:rPr>
        <w:t xml:space="preserve"> 验收合格符合招标要求和合同要求  </w:t>
      </w:r>
    </w:p>
    <w:p>
      <w:pPr>
        <w:spacing w:line="440" w:lineRule="exact"/>
        <w:rPr>
          <w:rFonts w:hint="default" w:ascii="宋体" w:hAnsi="宋体"/>
          <w:b/>
          <w:color w:val="FF0000"/>
          <w:kern w:val="0"/>
          <w:sz w:val="24"/>
          <w:lang w:val="en-US" w:eastAsia="zh-CN"/>
        </w:rPr>
      </w:pP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pStyle w:val="13"/>
        <w:spacing w:after="0" w:line="500" w:lineRule="exact"/>
        <w:ind w:firstLine="480"/>
        <w:rPr>
          <w:rFonts w:hint="eastAsia" w:ascii="宋体" w:hAnsi="宋体"/>
          <w:b/>
          <w:color w:val="FF0000"/>
          <w:kern w:val="0"/>
          <w:sz w:val="24"/>
          <w:lang w:val="en-US" w:eastAsia="zh-CN"/>
        </w:rPr>
      </w:pPr>
      <w:r>
        <w:rPr>
          <w:rFonts w:hint="eastAsia" w:ascii="宋体" w:hAnsi="宋体" w:cs="宋体"/>
        </w:rPr>
        <w:t>全部货物交货并经甲方验收合格后，甲方凭乙方开具的税务发票等材料以转账方式向乙方一次性支付本合同总金额的100%货款。</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1376"/>
      <w:bookmarkStart w:id="72" w:name="_Toc29646"/>
      <w:bookmarkStart w:id="73" w:name="_Toc12112"/>
      <w:bookmarkStart w:id="74" w:name="_Toc393727156"/>
      <w:bookmarkStart w:id="75" w:name="_Toc1606"/>
      <w:bookmarkStart w:id="76" w:name="_Toc432513145"/>
      <w:bookmarkStart w:id="77" w:name="_Toc373141305"/>
      <w:bookmarkStart w:id="78" w:name="_Toc502907889"/>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3"/>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4358"/>
      <w:bookmarkStart w:id="82" w:name="_Toc26916"/>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pStyle w:val="23"/>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pStyle w:val="23"/>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9026"/>
      <w:bookmarkStart w:id="89" w:name="_Toc24019"/>
      <w:bookmarkStart w:id="90" w:name="_Toc24037"/>
      <w:bookmarkStart w:id="91" w:name="_Toc373141312"/>
      <w:bookmarkStart w:id="92" w:name="_Toc393727163"/>
      <w:bookmarkStart w:id="93" w:name="_Toc23010"/>
      <w:bookmarkStart w:id="94" w:name="_Toc432513149"/>
      <w:bookmarkStart w:id="95" w:name="_Toc372013046"/>
      <w:bookmarkStart w:id="96" w:name="_Toc502907895"/>
      <w:bookmarkStart w:id="97" w:name="_Toc145132116"/>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15327"/>
      <w:bookmarkStart w:id="99" w:name="_Toc13141"/>
      <w:bookmarkStart w:id="100" w:name="_Toc465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泉州师范学院（物理与信息工程学院）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p>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ZTJhYzM4OGI4YzQ3OWIyM2M3MzM0YzViYzI2MjQifQ=="/>
  </w:docVars>
  <w:rsids>
    <w:rsidRoot w:val="59835B2E"/>
    <w:rsid w:val="034E4A21"/>
    <w:rsid w:val="083B0126"/>
    <w:rsid w:val="0E4C6917"/>
    <w:rsid w:val="0E8D13D6"/>
    <w:rsid w:val="0F44355D"/>
    <w:rsid w:val="115376E2"/>
    <w:rsid w:val="16F7028D"/>
    <w:rsid w:val="173A664E"/>
    <w:rsid w:val="1C4B3D8B"/>
    <w:rsid w:val="1D974856"/>
    <w:rsid w:val="1DD464FF"/>
    <w:rsid w:val="22E842B0"/>
    <w:rsid w:val="299802D6"/>
    <w:rsid w:val="29AD768A"/>
    <w:rsid w:val="2A6428AE"/>
    <w:rsid w:val="2CEB06B4"/>
    <w:rsid w:val="2F010CF0"/>
    <w:rsid w:val="30EC4E63"/>
    <w:rsid w:val="32FB2F01"/>
    <w:rsid w:val="33C33694"/>
    <w:rsid w:val="35633FD8"/>
    <w:rsid w:val="3643461A"/>
    <w:rsid w:val="38641F41"/>
    <w:rsid w:val="3B1925BB"/>
    <w:rsid w:val="3B6C1D7D"/>
    <w:rsid w:val="3E002010"/>
    <w:rsid w:val="3F2E1764"/>
    <w:rsid w:val="451F1798"/>
    <w:rsid w:val="4B2D1D86"/>
    <w:rsid w:val="4C1307C4"/>
    <w:rsid w:val="4C65575F"/>
    <w:rsid w:val="4C9808FB"/>
    <w:rsid w:val="4DAC1EFE"/>
    <w:rsid w:val="4E487C6D"/>
    <w:rsid w:val="4EF2645F"/>
    <w:rsid w:val="4F123E7A"/>
    <w:rsid w:val="55794C66"/>
    <w:rsid w:val="55CD64D1"/>
    <w:rsid w:val="55D751F9"/>
    <w:rsid w:val="59835B2E"/>
    <w:rsid w:val="5A0E29C6"/>
    <w:rsid w:val="5AE34496"/>
    <w:rsid w:val="5C17498A"/>
    <w:rsid w:val="5D654BBF"/>
    <w:rsid w:val="607C050A"/>
    <w:rsid w:val="677F3E55"/>
    <w:rsid w:val="68735896"/>
    <w:rsid w:val="69690D6B"/>
    <w:rsid w:val="6AAB79CC"/>
    <w:rsid w:val="6B7D3D34"/>
    <w:rsid w:val="6D3F5C0C"/>
    <w:rsid w:val="6E9A7D81"/>
    <w:rsid w:val="718F5027"/>
    <w:rsid w:val="726C6FA6"/>
    <w:rsid w:val="731E2BC7"/>
    <w:rsid w:val="736C78EA"/>
    <w:rsid w:val="73D2014D"/>
    <w:rsid w:val="74784559"/>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Date"/>
    <w:basedOn w:val="1"/>
    <w:next w:val="1"/>
    <w:autoRedefine/>
    <w:qFormat/>
    <w:uiPriority w:val="0"/>
    <w:rPr>
      <w:sz w:val="28"/>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jc w:val="center"/>
    </w:pPr>
    <w:rPr>
      <w:rFonts w:ascii="Arial Black" w:hAnsi="Arial Black" w:cs="Arial Black"/>
      <w:i/>
      <w:iCs/>
      <w:kern w:val="2"/>
      <w:sz w:val="48"/>
      <w:szCs w:val="48"/>
    </w:rPr>
  </w:style>
  <w:style w:type="paragraph" w:styleId="15">
    <w:name w:val="annotation subject"/>
    <w:basedOn w:val="5"/>
    <w:next w:val="5"/>
    <w:autoRedefine/>
    <w:qFormat/>
    <w:uiPriority w:val="0"/>
    <w:rPr>
      <w:rFonts w:ascii="宋体" w:hAnsi="Courier New"/>
      <w:szCs w:val="20"/>
    </w:rPr>
  </w:style>
  <w:style w:type="paragraph" w:styleId="16">
    <w:name w:val="Body Text First Indent"/>
    <w:basedOn w:val="6"/>
    <w:autoRedefine/>
    <w:unhideWhenUsed/>
    <w:qFormat/>
    <w:uiPriority w:val="0"/>
    <w:pPr>
      <w:ind w:firstLine="420" w:firstLineChars="100"/>
    </w:pPr>
  </w:style>
  <w:style w:type="paragraph" w:styleId="17">
    <w:name w:val="Body Text First Indent 2"/>
    <w:basedOn w:val="7"/>
    <w:autoRedefine/>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6093</Words>
  <Characters>6168</Characters>
  <Lines>0</Lines>
  <Paragraphs>0</Paragraphs>
  <TotalTime>2</TotalTime>
  <ScaleCrop>false</ScaleCrop>
  <LinksUpToDate>false</LinksUpToDate>
  <CharactersWithSpaces>7789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Prophet1415716926</cp:lastModifiedBy>
  <cp:lastPrinted>2021-11-24T07:21:00Z</cp:lastPrinted>
  <dcterms:modified xsi:type="dcterms:W3CDTF">2024-04-02T11:42:07Z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C0BABD5EAF5C45DDB08E34611E7B79C1_13</vt:lpwstr>
  </property>
</Properties>
</file>