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Lines="50" w:afterLines="50" w:line="560" w:lineRule="exact"/>
        <w:jc w:val="center"/>
        <w:rPr>
          <w:rFonts w:ascii="仿宋" w:hAnsi="仿宋" w:eastAsia="仿宋" w:cs="仿宋"/>
          <w:b/>
          <w:sz w:val="28"/>
          <w:szCs w:val="28"/>
        </w:rPr>
      </w:pPr>
      <w:r>
        <w:rPr>
          <w:rFonts w:hint="eastAsia" w:ascii="仿宋" w:hAnsi="仿宋" w:eastAsia="仿宋" w:cs="仿宋"/>
          <w:b/>
          <w:kern w:val="0"/>
          <w:sz w:val="28"/>
          <w:szCs w:val="28"/>
          <w:shd w:val="clear" w:color="auto" w:fill="FFFFFF"/>
        </w:rPr>
        <w:t>关于印发《泉州市青年拔尖人才遴选暂行规定》的通知</w:t>
      </w:r>
    </w:p>
    <w:p>
      <w:pPr>
        <w:pStyle w:val="4"/>
        <w:widowControl/>
        <w:spacing w:beforeAutospacing="0" w:after="226" w:afterAutospacing="0" w:line="560" w:lineRule="exact"/>
        <w:ind w:right="46"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各县（市、区）委组织部、团委，泉州开发区党工委党务工作部、团工委，泉州台商投资区党工委党群工作部、团工委，市直各单位组织人事部门，各系统团委（青工委）、省属驻泉单位团委、市直各大中学校团委：</w:t>
      </w:r>
    </w:p>
    <w:p>
      <w:pPr>
        <w:pStyle w:val="4"/>
        <w:widowControl/>
        <w:spacing w:beforeAutospacing="0" w:after="226" w:afterAutospacing="0" w:line="560" w:lineRule="exact"/>
        <w:ind w:right="46"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现将《泉州市青年拔尖人才遴选暂行规定》印发给你们，请认真贯彻执行。</w:t>
      </w:r>
    </w:p>
    <w:p>
      <w:pPr>
        <w:pStyle w:val="4"/>
        <w:widowControl/>
        <w:spacing w:beforeAutospacing="0" w:after="226" w:afterAutospacing="0" w:line="560" w:lineRule="exact"/>
        <w:ind w:right="46" w:firstLine="560" w:firstLineChars="200"/>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中共泉州市委组织部 共青团泉州市委 </w:t>
      </w:r>
    </w:p>
    <w:p>
      <w:pPr>
        <w:pStyle w:val="4"/>
        <w:widowControl/>
        <w:spacing w:beforeAutospacing="0" w:after="226" w:afterAutospacing="0" w:line="560" w:lineRule="exact"/>
        <w:ind w:right="606"/>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xml:space="preserve">                                 2013年9月26日</w:t>
      </w: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                            </w:t>
      </w: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226" w:afterAutospacing="0" w:line="560" w:lineRule="exact"/>
        <w:ind w:left="46" w:right="46" w:firstLine="450"/>
        <w:rPr>
          <w:rFonts w:ascii="仿宋" w:hAnsi="仿宋" w:eastAsia="仿宋" w:cs="仿宋"/>
          <w:sz w:val="28"/>
          <w:szCs w:val="28"/>
          <w:shd w:val="clear" w:color="auto" w:fill="FFFFFF"/>
        </w:rPr>
      </w:pPr>
    </w:p>
    <w:p>
      <w:pPr>
        <w:pStyle w:val="4"/>
        <w:widowControl/>
        <w:spacing w:beforeAutospacing="0" w:afterAutospacing="0" w:line="560" w:lineRule="exact"/>
        <w:ind w:right="45"/>
        <w:jc w:val="center"/>
        <w:rPr>
          <w:rFonts w:ascii="仿宋" w:hAnsi="仿宋" w:eastAsia="仿宋" w:cs="仿宋"/>
          <w:sz w:val="28"/>
          <w:szCs w:val="28"/>
        </w:rPr>
      </w:pPr>
      <w:r>
        <w:rPr>
          <w:rStyle w:val="6"/>
          <w:rFonts w:hint="eastAsia" w:ascii="仿宋" w:hAnsi="仿宋" w:eastAsia="仿宋" w:cs="仿宋"/>
          <w:sz w:val="28"/>
          <w:szCs w:val="28"/>
          <w:shd w:val="clear" w:color="auto" w:fill="FFFFFF"/>
        </w:rPr>
        <w:t>泉州市青年拔尖人才遴选暂行规定</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为选拔培养一支专业领域品德优秀、专业能力出类拔萃、综合素质全面发展的高层次青年拔尖人才，根据《泉州市中长期人才发展规划纲要（2010-2020年）》（泉委〔2011〕12号）和《泉州市“海纳百川”高端人才聚集计划（2013—2017年）》（泉委办发〔2013〕8号），结合我市实际，制定本暂行规定。</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一、对象条件</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（一）申报对象拥护中国共产党的路线、方针、政策，热爱祖国，遵纪守法，爱岗敬业，具有较强的社会责任感和良好的职业道德，年龄在40周岁以下，在我市工作两年以上的各类青年人才，均可按规定申报。</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（二）申报条件申报对象应具备以下条件之一：</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 1.在自然科学、哲学社会科学、文化艺术、教育、体育等领域具有广阔的学术视野和创新思维，取得创造性学术成果，在省内专业领域处于领先水平。</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 2.在经济、医疗卫生、工农业生产等领域的科研、应用技术开发和创新工作中，取得具有省级以上领先水平的科研成果，或获得重要成果的自主知识产权，或在科技成果开发上取得显著的经济社会效益。</w:t>
      </w:r>
    </w:p>
    <w:p>
      <w:pPr>
        <w:pStyle w:val="4"/>
        <w:widowControl/>
        <w:spacing w:beforeAutospacing="0" w:afterAutospacing="0" w:line="560" w:lineRule="exact"/>
        <w:ind w:right="45"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3.在承担国家和省、市重点建设项目、重大科技攻关项目以及重大技术改造项目中，解决关键技术问题，取得显著的经济社会效益。</w:t>
      </w:r>
    </w:p>
    <w:p>
      <w:pPr>
        <w:pStyle w:val="4"/>
        <w:widowControl/>
        <w:spacing w:beforeAutospacing="0" w:afterAutospacing="0" w:line="560" w:lineRule="exact"/>
        <w:ind w:right="45"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4.经营管理的企业业绩显著、社会贡献大、自主创新能力强，发展后劲足，具有较强的竞争优势，安全生产状况良好，劳动关系和谐，注重环境保护工作，取得显著的经济社会效益。</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 5.在相关专业领域或专业技术岗位中有突出才能或创新技术，并做出突出贡献。</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二、选拔程序泉州市青年拔尖人才遴选活动按照“民主公开、竞争择优、结构优化、潜力优先”的原则开展。具体程序如下：</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（一）申报申报对象登录泉州市高层次人才网（http//www.qzgccrc.com）或泉州市共青团网（http//www.qzqn.com）下载并填写《泉州市青年拔尖人才申报表》等有关表格，同时提交以下材料：</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 1.个人证明材料（身份证明、学历学位证明、职务职称证明、获奖证明）；</w:t>
      </w:r>
    </w:p>
    <w:p>
      <w:pPr>
        <w:pStyle w:val="4"/>
        <w:widowControl/>
        <w:spacing w:beforeAutospacing="0" w:afterAutospacing="0" w:line="560" w:lineRule="exact"/>
        <w:ind w:right="45"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2.专业技术水平证明材料（近5年主要论文、著作、专利、主持或参与的项目等情况）；</w:t>
      </w:r>
    </w:p>
    <w:p>
      <w:pPr>
        <w:pStyle w:val="4"/>
        <w:widowControl/>
        <w:spacing w:beforeAutospacing="0" w:afterAutospacing="0" w:line="560" w:lineRule="exact"/>
        <w:ind w:right="45"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3.其它证明材料（产业贡献材料等）。</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二）初审各县（市、区）团委、泉州经济技术开发区团工委、泉州台商投资区团工委负责对本辖区内申报对象的材料进行初步审核，征求当地计生、综治部门意见，并由同级党委组织部门审核后，报共青团泉州市委复审；泉州市直单位对本单位申报对象的材料进行初步审核，并征求有关计生、综治部门意见，直接报共青团泉州市委复审。</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三）评审共青团泉州市委牵头设立泉州市青年拔尖人才遴选活动组委会，组织专家评委会通过函评、网评或现场评审等方式对符合资格条件的参选者进行专业综合评审，提出入围名单（一般为20名）；评委会通过召开现场答辩会、评委会成员会议等方式，择优遴选出泉州市青年拔尖人才候选名单（10名）；经团市委党组会研究确定后，报中共泉州市委人才工作领导小组办公室复核。</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（四）确认中共泉州市委人才工作领导小组办公室对上报的候选人名单复核后，按规定程序报中共泉州市委人才工作领导小组确认。</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五）公示公布经中共泉州市委人才工作领导小组确认后的候选人员名单，通过泉州高层次人才网、泉州市共青团网公示，接受社会监督，公示时间为7个工作日。公示结果不影响入选的，由中共泉州市委人才工作领导小组发文公布。</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三、管理服务</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（一）泉州市青年拔尖人才每年选拔一次，每次10名，每名入选者由市人才专项资金一次性发给补助资金3万元，由中共泉州市委人才工作领导小组授予入选证书，并获得优先推荐申报福建省青年拔尖人才的资格。</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（二）泉州市青年拔尖人才在入选后3年内，每年应将本人所取得的成就书面报所在单位和共青团泉州市委，并接受其考评和工作检查。</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（三）泉州市青年拔尖人才应积极参与全市重大项目的攻关、学术活动，为经济建设和社会事业提供建议意见；在学术、技术上不断创新，积极参加各级组织的科技、文化等服务活动。</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（四）已入选“泉州市青年拔尖人才”者，三年内不重复参加遴选。申报过程中如有弄虚作假行为，一律取消其遴选资格；通过弄虚作假入选的，一经发现，追回入选证书和奖金，三年内不得再申报。</w:t>
      </w:r>
    </w:p>
    <w:p>
      <w:pPr>
        <w:pStyle w:val="4"/>
        <w:widowControl/>
        <w:spacing w:beforeAutospacing="0" w:afterAutospacing="0" w:line="560" w:lineRule="exact"/>
        <w:ind w:right="45" w:firstLine="560" w:firstLineChars="200"/>
        <w:rPr>
          <w:rFonts w:ascii="仿宋" w:hAnsi="仿宋" w:eastAsia="仿宋" w:cs="仿宋"/>
          <w:sz w:val="28"/>
          <w:szCs w:val="28"/>
        </w:rPr>
      </w:pPr>
      <w:bookmarkStart w:id="0" w:name="_GoBack"/>
      <w:bookmarkEnd w:id="0"/>
      <w:r>
        <w:rPr>
          <w:rFonts w:hint="eastAsia" w:ascii="仿宋" w:hAnsi="仿宋" w:eastAsia="仿宋" w:cs="仿宋"/>
          <w:sz w:val="28"/>
          <w:szCs w:val="28"/>
          <w:shd w:val="clear" w:color="auto" w:fill="FFFFFF"/>
        </w:rPr>
        <w:t>四、其他事项</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（一）泉州市青年拔尖人才的遴选工作由共青团泉州市委负责组织实施。</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（二）成立泉州市青年拔尖人才遴选活动评委会，负责评审工作。评委会成员由组委会根据参评对象的行业、专业类型，聘请有关方面专家、学者组成。</w:t>
      </w:r>
    </w:p>
    <w:p>
      <w:pPr>
        <w:pStyle w:val="4"/>
        <w:widowControl/>
        <w:spacing w:beforeAutospacing="0" w:afterAutospacing="0" w:line="560" w:lineRule="exact"/>
        <w:ind w:left="46" w:right="45" w:firstLine="450"/>
        <w:rPr>
          <w:rFonts w:ascii="仿宋" w:hAnsi="仿宋" w:eastAsia="仿宋" w:cs="仿宋"/>
          <w:sz w:val="28"/>
          <w:szCs w:val="28"/>
        </w:rPr>
      </w:pPr>
      <w:r>
        <w:rPr>
          <w:rFonts w:hint="eastAsia" w:ascii="仿宋" w:hAnsi="仿宋" w:eastAsia="仿宋" w:cs="仿宋"/>
          <w:sz w:val="28"/>
          <w:szCs w:val="28"/>
          <w:shd w:val="clear" w:color="auto" w:fill="FFFFFF"/>
        </w:rPr>
        <w:t>（三）本暂行规定由共青团泉州市委负责解释，自发布之日起施行。</w:t>
      </w:r>
    </w:p>
    <w:p>
      <w:pPr>
        <w:spacing w:line="560" w:lineRule="exact"/>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2"/>
                  <w:rPr>
                    <w:rFonts w:asciiTheme="majorEastAsia" w:hAnsiTheme="majorEastAsia" w:eastAsiaTheme="majorEastAsia" w:cstheme="majorEastAsia"/>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5</w:t>
                </w:r>
                <w:r>
                  <w:rPr>
                    <w:rFonts w:hint="eastAsia" w:ascii="仿宋" w:hAnsi="仿宋" w:eastAsia="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666290"/>
    <w:rsid w:val="00050667"/>
    <w:rsid w:val="001E0F8E"/>
    <w:rsid w:val="00B22D4B"/>
    <w:rsid w:val="00D5765F"/>
    <w:rsid w:val="64666290"/>
    <w:rsid w:val="6D535020"/>
    <w:rsid w:val="6E197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5</Pages>
  <Words>314</Words>
  <Characters>1792</Characters>
  <Lines>14</Lines>
  <Paragraphs>4</Paragraphs>
  <TotalTime>0</TotalTime>
  <ScaleCrop>false</ScaleCrop>
  <LinksUpToDate>false</LinksUpToDate>
  <CharactersWithSpaces>2102</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2018-07-05T07:08:00Z</dcterms:created>
  <dc:creator>任晓敏</dc:creator>
  <cp:lastModifiedBy>Administrator</cp:lastModifiedBy>
  <dcterms:modified xsi:type="dcterms:W3CDTF">2018-07-06T02:12:52Z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