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报价清</w:t>
      </w:r>
      <w:bookmarkStart w:id="0" w:name="_GoBack"/>
      <w:bookmarkEnd w:id="0"/>
      <w:r>
        <w:rPr>
          <w:rFonts w:hint="eastAsia" w:ascii="宋体" w:hAnsi="宋体"/>
          <w:b/>
          <w:sz w:val="24"/>
        </w:rPr>
        <w:t>单</w:t>
      </w:r>
    </w:p>
    <w:p>
      <w:pPr>
        <w:spacing w:line="360" w:lineRule="auto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采购编号：</w:t>
      </w:r>
      <w:r>
        <w:rPr>
          <w:rFonts w:ascii="宋体" w:hAnsi="宋体"/>
          <w:bCs/>
          <w:sz w:val="24"/>
          <w:u w:val="single"/>
        </w:rPr>
        <w:t>QZTCNA2023001</w:t>
      </w:r>
    </w:p>
    <w:p>
      <w:pPr>
        <w:spacing w:line="360" w:lineRule="auto"/>
        <w:rPr>
          <w:rFonts w:hint="eastAsia" w:ascii="宋体" w:hAnsi="宋体" w:cs="Tahoma"/>
          <w:color w:val="000000"/>
          <w:sz w:val="24"/>
          <w:u w:val="single"/>
        </w:rPr>
      </w:pPr>
      <w:r>
        <w:rPr>
          <w:rFonts w:hint="eastAsia" w:ascii="宋体" w:hAnsi="宋体" w:cs="宋体"/>
          <w:sz w:val="24"/>
        </w:rPr>
        <w:t>报价供应商全称</w:t>
      </w:r>
      <w:r>
        <w:rPr>
          <w:rFonts w:ascii="宋体" w:hAnsi="宋体" w:cs="宋体"/>
          <w:sz w:val="24"/>
        </w:rPr>
        <w:t>(</w:t>
      </w:r>
      <w:r>
        <w:rPr>
          <w:rFonts w:hint="eastAsia" w:ascii="宋体" w:hAnsi="宋体" w:cs="宋体"/>
          <w:sz w:val="24"/>
        </w:rPr>
        <w:t>加盖公章</w:t>
      </w:r>
      <w:r>
        <w:rPr>
          <w:rFonts w:ascii="宋体" w:hAnsi="宋体" w:cs="宋体"/>
          <w:sz w:val="24"/>
        </w:rPr>
        <w:t>)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Tahoma"/>
          <w:color w:val="000000"/>
          <w:sz w:val="24"/>
          <w:u w:val="single"/>
        </w:rPr>
        <w:t>福建省闽众教学设备有限公司</w:t>
      </w:r>
    </w:p>
    <w:tbl>
      <w:tblPr>
        <w:tblStyle w:val="4"/>
        <w:tblW w:w="0" w:type="auto"/>
        <w:tblInd w:w="2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056"/>
        <w:gridCol w:w="5335"/>
        <w:gridCol w:w="675"/>
        <w:gridCol w:w="624"/>
        <w:gridCol w:w="1003"/>
        <w:gridCol w:w="1101"/>
        <w:gridCol w:w="763"/>
        <w:gridCol w:w="992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82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产品名称</w:t>
            </w:r>
          </w:p>
        </w:tc>
        <w:tc>
          <w:tcPr>
            <w:tcW w:w="56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规格型号与技术参数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数量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单价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小计（元）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品牌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来源地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制造商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室内乒乓球桌</w:t>
            </w:r>
          </w:p>
        </w:tc>
        <w:tc>
          <w:tcPr>
            <w:tcW w:w="56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型号：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T2023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。移动式可折叠，台面高度：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760mm,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台面尺寸：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2740*1525mm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，装箱质量：约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102kg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，装箱尺寸：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1640*1480*170mm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3200.00 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6400.00 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红双喜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上海红双喜股份有限公司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高双杠</w:t>
            </w:r>
          </w:p>
        </w:tc>
        <w:tc>
          <w:tcPr>
            <w:tcW w:w="565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预埋式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,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立柱直径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60mm,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厚度≥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2.5mm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的圆形钢管制成。杠长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3.5m,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两连接间距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2.14m,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杠面为弹性玻璃钢杠面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,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1.70m,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两立柱固定部分间距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450mm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，可调宽度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410mm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～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610mm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杠截面为水滴形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,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经酸洗磷化处理，漆面采用静电喷塑技术，防锈度大于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级，抗划强度大于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度。应符合国家标准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GB/T19851.2-2005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付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2750.00 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5500.00 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同盛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福建省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福建省南安市同盛体育器材有限公司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低双杠</w:t>
            </w:r>
          </w:p>
        </w:tc>
        <w:tc>
          <w:tcPr>
            <w:tcW w:w="565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预埋型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,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立柱直径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60mm,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厚度≥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2.5mm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的圆形钢管制成。杠长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3.5m,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两连接间距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2.14m,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杠面为弹性玻璃钢杠面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,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1.5m,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两立柱固定部分间距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450mm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，可调宽度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410mm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～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610mm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杠截面为水滴形，经酸洗磷化处理，漆面采用静电喷塑技术，防锈度大于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级，抗划强度大于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度。应符合国家标准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GB/T19851.2-2005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付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2550.00 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5100.00 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同盛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福建省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福建省南安市同盛体育器材有限公司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高单杠</w:t>
            </w:r>
          </w:p>
        </w:tc>
        <w:tc>
          <w:tcPr>
            <w:tcW w:w="565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地埋式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可调高度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1.5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～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2.5m,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升降中间间隔分为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档（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1.5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1.6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1.7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1.8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2.2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2.3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2.4,2.5m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）中碳钢横杆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杠长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2.4m,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直径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28mm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的实心铁，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，立柱直径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76mm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，厚度≥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2.2mm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的圆形钢管制成。经酸洗磷化处理，漆面采用静电喷塑技术，防锈度大于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级，抗划强度大于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度。应符合国家标准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GB/T8390-1987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投标时需提供样品：中碳钢横杆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杠长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2.4m,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直径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28mm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的实心铁，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一根。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付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980.00 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1960.00 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同盛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福建省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福建省南安市同盛体育器材有限公司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低单杠</w:t>
            </w:r>
          </w:p>
        </w:tc>
        <w:tc>
          <w:tcPr>
            <w:tcW w:w="565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预埋式，立柱为直径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76mm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，厚度≥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2.2mm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，高度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1.6m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的圆形钢管。横杆杠长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2.4m,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直径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28mm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的实心铁。钢管及横杆经酸洗磷化处理，漆面采用静电喷塑技术，防锈度大于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级，抗划强度大于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度。应符合国家标准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GB/T8390-1987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付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830.00 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1660.00 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同盛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福建省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福建省南安市同盛体育器材有限公司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平梯</w:t>
            </w:r>
          </w:p>
        </w:tc>
        <w:tc>
          <w:tcPr>
            <w:tcW w:w="565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×宽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0.75m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×最高使用高度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2.3m,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地埋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600 mm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，梯平面分为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格，每格间隔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300mm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，立柱与平梯面外柱用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50mm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50mm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，厚度≥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2.2mm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的方管，横杆用直径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32mm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厚度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2.5mm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圆管经钻孔将横杆插入立柱，拉焊成型，梯架分为两层以便攀爬，钢管经酸洗磷化处理，漆面采用静电喷塑技术，防锈度大于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级，抗划强度大于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度。应符合国家标准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GB/T19851.1-2005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付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2760.00 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2760.00 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同盛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福建省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福建省南安市同盛体育器材有限公司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地埋式篮球架</w:t>
            </w:r>
          </w:p>
        </w:tc>
        <w:tc>
          <w:tcPr>
            <w:tcW w:w="565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地埋式单臂篮球架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,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漆面采用环保汽车漆，防锈防腐度不亚于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级。篮圈离地高度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3.05m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，带预埋件，圆管，管壁厚≥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2.5mm,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立柱￠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165mm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；臂长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1.8m,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篮板规格：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1800 mm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1050mm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，篮板配用国际通用的高强度安全玻璃篮板，铝合金包边（包边：宽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35mm*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38mm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）；具有透明度高，耐侯性好，耐腐蚀，不易模糊等特点。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投标时需提供样品：篮板铝合金包边长≥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1050mm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一支。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付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7700.00 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15400.00 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同盛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福建省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福建省南安市同盛体育器材有限公司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地埋式排球架</w:t>
            </w:r>
          </w:p>
        </w:tc>
        <w:tc>
          <w:tcPr>
            <w:tcW w:w="565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1.8-2m,2.23-2.43m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移动升降四档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,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配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15m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钢绳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,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钢管立柱直径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7.6cm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、比赛专用，配网、配丝绳。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、排球柱由两立柱、升降起构和锁紧装置组成。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、二立柱选用直径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毫米的钢管制作。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、二立柱中，一立柱上置有网钩，另一立柱上置有棘爪紧线锁紧机构，通过调节手柄调节钢丝绳的松紧，从而实现网的高度要求。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、排球柱内立柱表面均经酸洗磷化处理，漆面采用静电喷塑技术，防锈度大于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级，抗划强度大于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度。排球柱外立柱和底座表面经酸洗磷化处理，漆面采用静电喷塑技术，防锈度大于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级，抗划强度大于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度。应符合国家标准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GB/T19851.13-2007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付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1820.00 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3640.00 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同盛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福建省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福建省南安市同盛体育器材有限公司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排球网</w:t>
            </w:r>
          </w:p>
        </w:tc>
        <w:tc>
          <w:tcPr>
            <w:tcW w:w="565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排球网长度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9500mm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，宽度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1000mm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360.00 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720.00 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同盛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福建省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福建省南安市同盛体育器材有限公司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足球门</w:t>
            </w:r>
          </w:p>
        </w:tc>
        <w:tc>
          <w:tcPr>
            <w:tcW w:w="565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号足球门内口宽度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7320mm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±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10mm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，高度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2440mm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±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10mm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，门柱及横梁直径不小于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120mm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。足球门应能承受的水平拉力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1000N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，足球门横梁应能承受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2700N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的静负荷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采用酸洗磷化处理，漆面采用静电喷塑技术，防锈度大于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级，抗划强度大于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度。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付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4330.00 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4330.00 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同盛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福建省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福建省南安市同盛体育器材有限公司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足球门</w:t>
            </w:r>
          </w:p>
        </w:tc>
        <w:tc>
          <w:tcPr>
            <w:tcW w:w="565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号足球门，门内口宽度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5500mm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±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10mm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，高度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2000mm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±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10mm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，门柱及横梁直径不小于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89mm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。足球门应能承受的水平拉力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1000N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，足球门横梁应能承受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2700N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的静负荷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采用酸洗磷化处理，漆面采用静电喷塑技术，防锈度大于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级，抗划强度大于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度。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付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3700.00 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7400.00 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同盛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福建省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福建省南安市同盛体育器材有限公司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裁判椅</w:t>
            </w:r>
          </w:p>
        </w:tc>
        <w:tc>
          <w:tcPr>
            <w:tcW w:w="565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1.8m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，座椅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60*45mm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，厚度≥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2.2mm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的圆形钢管制成，采用酸洗磷化处理，漆面采用静电喷塑技术，防锈度大于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级，抗划强度大于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度。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1250.00 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6250.00 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同盛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福建省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福建省南安市同盛体育器材有限公司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活动凳</w:t>
            </w:r>
          </w:p>
        </w:tc>
        <w:tc>
          <w:tcPr>
            <w:tcW w:w="565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、凳面直径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310mm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，高度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420mm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，凳面圆形，圆弧修边，边沿厚度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35mm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、凳面采用全碳纤高岭土材料，不能含有其它材料代替（如：水泥、塑料、树脂等）表面环保涂料喷涂固化，使用材质达到环保要求，要求无污染无辐射，坚固耐用。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、下部椅脚为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Φ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25mm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厚度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1.5mm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的钢制结构，四脚钢管为弧形设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计，椅脚与凳面一体化设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计，无需螺丝固定，加强牢固性；钢脚堵头采用软质橡胶材质，具有防静电耐摩擦的作用。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投标时需提供样品：活动凳一张。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60.00 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180.00 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同盛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福建省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福建省南安市同盛体育器材有限公司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5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健身器材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0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双位太空漫步机</w:t>
            </w:r>
          </w:p>
        </w:tc>
        <w:tc>
          <w:tcPr>
            <w:tcW w:w="565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占地面积：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1930*410*1250mm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1900.00 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1900.00 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同盛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福建省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福建省南安市同盛体育器材有限公司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太空划雪组合器</w:t>
            </w:r>
          </w:p>
        </w:tc>
        <w:tc>
          <w:tcPr>
            <w:tcW w:w="565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占地面积：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2400*110*1600mm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3200.00 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3200.00 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同盛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福建省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福建省南安市同盛体育器材有限公司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伸展训练器</w:t>
            </w:r>
          </w:p>
        </w:tc>
        <w:tc>
          <w:tcPr>
            <w:tcW w:w="565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占地面积：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1400*800mm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1400.00 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1400.00 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同盛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福建省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福建省南安市同盛体育器材有限公司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骑马机</w:t>
            </w:r>
          </w:p>
        </w:tc>
        <w:tc>
          <w:tcPr>
            <w:tcW w:w="565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占地面积：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900*600*1200mm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1300.00 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1300.00 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同盛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福建省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福建省南安市同盛体育器材有限公司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自重式划船器</w:t>
            </w:r>
          </w:p>
        </w:tc>
        <w:tc>
          <w:tcPr>
            <w:tcW w:w="565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占地面积：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1350*800*400mm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1700.00 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1700.00 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同盛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福建省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福建省南安市同盛体育器材有限公司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腹肌板</w:t>
            </w:r>
          </w:p>
        </w:tc>
        <w:tc>
          <w:tcPr>
            <w:tcW w:w="565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占地面积：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2440*500*830mm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1700.00 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1700.00 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同盛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福建省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福建省南安市同盛体育器材有限公司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报标总价</w:t>
            </w:r>
          </w:p>
        </w:tc>
        <w:tc>
          <w:tcPr>
            <w:tcW w:w="12668" w:type="dxa"/>
            <w:gridSpan w:val="8"/>
            <w:noWrap w:val="0"/>
            <w:vAlign w:val="center"/>
          </w:tcPr>
          <w:p>
            <w:pPr>
              <w:spacing w:line="0" w:lineRule="atLeast"/>
              <w:ind w:firstLine="105" w:firstLineChars="5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(大写)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柒万贰仟伍佰元整  </w:t>
            </w:r>
            <w:r>
              <w:rPr>
                <w:rFonts w:hint="eastAsia" w:ascii="宋体" w:hAnsi="宋体"/>
                <w:szCs w:val="21"/>
              </w:rPr>
              <w:t>（小写）</w:t>
            </w:r>
            <w:r>
              <w:rPr>
                <w:rFonts w:hint="eastAsia" w:ascii="宋体" w:hAnsi="宋体"/>
                <w:b/>
                <w:szCs w:val="21"/>
              </w:rPr>
              <w:t>￥：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72500.00</w:t>
            </w:r>
            <w:r>
              <w:rPr>
                <w:rFonts w:hint="eastAsia" w:ascii="宋体" w:hAnsi="宋体"/>
                <w:b/>
                <w:szCs w:val="21"/>
              </w:rPr>
              <w:t>元</w:t>
            </w:r>
          </w:p>
        </w:tc>
      </w:tr>
    </w:tbl>
    <w:p>
      <w:pPr>
        <w:spacing w:line="360" w:lineRule="auto"/>
        <w:rPr>
          <w:rFonts w:hint="eastAsia" w:ascii="宋体" w:hAnsi="宋体" w:cs="Tahoma"/>
          <w:color w:val="000000"/>
          <w:sz w:val="24"/>
          <w:u w:val="single"/>
        </w:rPr>
      </w:pPr>
    </w:p>
    <w:p>
      <w:pPr>
        <w:spacing w:line="360" w:lineRule="auto"/>
        <w:rPr>
          <w:rFonts w:hint="eastAsia" w:ascii="宋体" w:hAnsi="宋体" w:cs="Tahoma"/>
          <w:b/>
          <w:color w:val="000000"/>
          <w:sz w:val="24"/>
          <w:u w:val="single"/>
        </w:rPr>
      </w:pPr>
      <w:r>
        <w:rPr>
          <w:rFonts w:hint="eastAsia" w:hAnsi="宋体"/>
          <w:b/>
          <w:sz w:val="24"/>
        </w:rPr>
        <w:t>备注：报价总价包含完成指定服务所需投入的人工、材料、交通运输费、利润、税金、售后服务费、政策性文件规定费用以及所有风险与责任等一切费用。</w:t>
      </w:r>
    </w:p>
    <w:p>
      <w:pPr>
        <w:spacing w:line="400" w:lineRule="exact"/>
        <w:rPr>
          <w:rFonts w:hint="eastAsia" w:ascii="宋体"/>
          <w:szCs w:val="21"/>
        </w:rPr>
      </w:pPr>
    </w:p>
    <w:p>
      <w:pPr>
        <w:spacing w:line="400" w:lineRule="exact"/>
        <w:rPr>
          <w:rFonts w:hint="eastAsia" w:ascii="宋体"/>
          <w:szCs w:val="21"/>
        </w:rPr>
      </w:pPr>
    </w:p>
    <w:p>
      <w:pPr>
        <w:spacing w:line="400" w:lineRule="exact"/>
        <w:rPr>
          <w:rFonts w:hint="eastAsia" w:ascii="宋体"/>
          <w:szCs w:val="21"/>
        </w:rPr>
      </w:pPr>
    </w:p>
    <w:p>
      <w:pPr>
        <w:spacing w:line="360" w:lineRule="auto"/>
        <w:ind w:firstLine="2400" w:firstLineChars="1000"/>
        <w:rPr>
          <w:rFonts w:asci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报价供应商全称</w:t>
      </w:r>
      <w:r>
        <w:rPr>
          <w:rFonts w:ascii="宋体" w:hAnsi="宋体" w:cs="宋体"/>
          <w:sz w:val="24"/>
        </w:rPr>
        <w:t>(</w:t>
      </w:r>
      <w:r>
        <w:rPr>
          <w:rFonts w:hint="eastAsia" w:ascii="宋体" w:hAnsi="宋体" w:cs="宋体"/>
          <w:sz w:val="24"/>
        </w:rPr>
        <w:t>加盖公章</w:t>
      </w:r>
      <w:r>
        <w:rPr>
          <w:rFonts w:ascii="宋体" w:hAnsi="宋体" w:cs="宋体"/>
          <w:sz w:val="24"/>
        </w:rPr>
        <w:t>)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Tahoma"/>
          <w:color w:val="000000"/>
          <w:sz w:val="24"/>
          <w:u w:val="single"/>
        </w:rPr>
        <w:t>福建省闽众教学设备有限公司</w:t>
      </w:r>
    </w:p>
    <w:p>
      <w:pPr>
        <w:spacing w:line="360" w:lineRule="auto"/>
        <w:ind w:firstLine="3840" w:firstLineChars="1600"/>
        <w:jc w:val="left"/>
        <w:rPr>
          <w:rFonts w:asci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报价代表签字：</w:t>
      </w:r>
      <w:r>
        <w:rPr>
          <w:rFonts w:ascii="宋体" w:hAnsi="宋体" w:cs="宋体"/>
          <w:sz w:val="24"/>
          <w:u w:val="single"/>
        </w:rPr>
        <w:t xml:space="preserve">                    </w:t>
      </w:r>
    </w:p>
    <w:p>
      <w:pPr>
        <w:spacing w:line="360" w:lineRule="auto"/>
        <w:ind w:firstLine="4800" w:firstLineChars="2000"/>
        <w:rPr>
          <w:rFonts w:hint="eastAsia" w:ascii="宋体" w:cs="宋体"/>
          <w:b/>
          <w:sz w:val="24"/>
        </w:rPr>
      </w:pPr>
      <w:r>
        <w:rPr>
          <w:rFonts w:hint="eastAsia" w:ascii="宋体" w:hAnsi="宋体" w:cs="宋体"/>
          <w:sz w:val="24"/>
        </w:rPr>
        <w:t>日期：</w:t>
      </w:r>
      <w:r>
        <w:rPr>
          <w:rFonts w:hint="eastAsia" w:ascii="宋体" w:hAnsi="宋体" w:cs="宋体"/>
          <w:sz w:val="24"/>
          <w:u w:val="single"/>
        </w:rPr>
        <w:t>2023</w:t>
      </w:r>
      <w:r>
        <w:rPr>
          <w:rFonts w:hint="eastAsia" w:ascii="宋体" w:hAnsi="宋体" w:cs="宋体"/>
          <w:sz w:val="24"/>
        </w:rPr>
        <w:t>年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>5</w:t>
      </w:r>
      <w:r>
        <w:rPr>
          <w:rFonts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</w:rPr>
        <w:t>月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>8</w:t>
      </w:r>
      <w:r>
        <w:rPr>
          <w:rFonts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</w:rPr>
        <w:t>日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ZDNiMDFmZWI0OTBhNGQ5Nzg5YjkyY2Q0NWIxMzMifQ=="/>
  </w:docVars>
  <w:rsids>
    <w:rsidRoot w:val="3F852FA8"/>
    <w:rsid w:val="0994356D"/>
    <w:rsid w:val="3F85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2305</Words>
  <Characters>3073</Characters>
  <Lines>0</Lines>
  <Paragraphs>0</Paragraphs>
  <TotalTime>0</TotalTime>
  <ScaleCrop>false</ScaleCrop>
  <LinksUpToDate>false</LinksUpToDate>
  <CharactersWithSpaces>3152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2023-05-08T08:33:00Z</dcterms:created>
  <dc:creator>Administrator</dc:creator>
  <cp:lastModifiedBy>桥</cp:lastModifiedBy>
  <dcterms:modified xsi:type="dcterms:W3CDTF">2023-05-08T08:50:20Z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5DB6B4D56B934C02ABB8841913F09EDA_11</vt:lpwstr>
  </property>
</Properties>
</file>