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关于做好</w:t>
      </w:r>
      <w:r>
        <w:rPr>
          <w:rFonts w:hint="eastAsia"/>
          <w:sz w:val="36"/>
          <w:szCs w:val="36"/>
        </w:rPr>
        <w:t>2020年度福建省社科规划重大项目申报</w:t>
      </w:r>
      <w:r>
        <w:rPr>
          <w:rFonts w:hint="eastAsia"/>
          <w:sz w:val="36"/>
          <w:szCs w:val="36"/>
          <w:lang w:val="en-US" w:eastAsia="zh-CN"/>
        </w:rPr>
        <w:t>工作的通知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left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各有关单位：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根据省社科联工作安排,2020年度福建省社科规划重大项目申报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工作已经开始，现将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有关事项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通知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如下：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一、项目宗旨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旨在鼓励我省社科界专家学者坚持问题导向，围绕我省经济、政治、文化、社会和生态文明建设及党的建设等理论和现实问题，加强全局性、前瞻性、针对性研究，着力推出有理论深度、有实践价值，能为省委省政府科学决策提供参考价值的研究成果，为推进新时代新福建建设提供理论支撑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二、申报条件及要求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（一）申请人条件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1.遵守中华人民共和国宪法和法律，遵守省社科规划项目各项管理规定；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2.熟悉我省省情，具有较高的政治素质、扎实的理论功底和丰富的决策咨询研究经验，学风优良，能够承担实质性研究工作并担负科研组织职责；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3.具有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副高级专业技术职称或处级以上（含）领导职务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4.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课题申请人同年度只能申报一个项目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，且不能作为课题组成员参与其他项目的申请；课题组成员同年度最多参与两个项目申请；在研项目的课题组成员最多申请或参与一个项目申报；在研项目的负责人最多作为课题组成员参与一个项目申报；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5.在研的省社科规划各类项目（结项证书标注日期在2020年5月18日之前的，可以申请）或被撤项项目负责人（自撤项之日起5年内）,不得申报；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6.不承担实质性研究工作的项目负责人，不得申报；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7.《活页》文字表述直接或间接透露个人信息或相关背景资料的项目负责人，取消参评资格。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（二）申请单位条件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1.设有科研管理职能部门；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2.能够提供开展研究的必要条件并承诺信誉保证；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3.以兼职人员身份从所兼职单位申报项目的，兼职单位须审核兼职人员正式聘用关系的真实性，承担项目管理职责并承诺信誉保证。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三、选题要求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1.申请人按照课题指南（详见附件1）进行申报，申报题目必须与课题指南一致；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2.阶段性成果应当围绕课题指南，选择一个研究角度、方法，聚焦关键问题进行深入研究。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四、资助额度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6万元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五、立项方式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1.预立项：项目立项实行预立项方式，经省社科规划办组织同行专家评审后，确立为预立项项目。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2.正式立项：项目阶段性成果达到下列条件之一的再予以正式立项,正式立项后拨付项目研究经费。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（1）项目阶段性成果入选《福建省社科规划研究项目成果要报》的；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（2）项目阶段性成果入选省委办公厅《八闽快讯》专报件的；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（3）项目阶段性成果入选省委政策研究室《调研文稿》的；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（4）项目阶段性成果入选省政府发展研究中心《研究报告》的；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（5）项目阶段性成果入选省委改革办《福建改革财经情况》的；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（6）项目阶段性成果得到</w:t>
      </w:r>
      <w:r>
        <w:rPr>
          <w:rFonts w:hint="eastAsia" w:ascii="宋体" w:hAnsi="宋体" w:eastAsia="宋体" w:cs="宋体"/>
          <w:color w:val="000000"/>
          <w:sz w:val="32"/>
          <w:szCs w:val="32"/>
          <w:bdr w:val="none" w:color="auto" w:sz="0" w:space="0"/>
        </w:rPr>
        <w:t>在职省部级（含）以上党委政府领导肯定性批示并被有关部门采纳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2"/>
          <w:szCs w:val="32"/>
          <w:bdr w:val="none" w:color="auto" w:sz="0" w:space="0"/>
        </w:rPr>
        <w:t>的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（7）项目阶段性成果在《人民日报》《光明日报》《经济日报》和《求是》杂志刊发的。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3.撤销预立项：项目预立项后，如果项目阶段性成果达不到上述正式立项条件的，予以撤销预立项。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六、成果要求及项目完成期限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1.阶段性成果：阶段性成果的完成时限为2020年11月30日；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2.最终成果：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研究报告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，字数不得少于2.5万字；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3.研究期限：研究期限为1年，以项目正式立项时间起算；研究不得延期，逾期未提交结项材料的将作终止处理。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七、申报时间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福建省社会科学规划项目管理系统(以下简称：系统，网址：http://220.160.53.10:8010/)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将于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2020年5月18日至2020年5月2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日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开放,在此期间申请人可登陆系统,实名注册申请，提交责任单位审核通过后，即可再登录系统，按规定要求填写申报信息，并从系统上自行下载《申请书》和《论证活页》，及时上网填写，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逾期系统自动关闭，不再受理申报。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3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八、申报材料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1.纸质材料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（1）《申请书》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一式两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份。《申请书》须用计算机填写、统一用A3纸双面印制、中缝装订，并加盖所在单位公章。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（2）《论证活页》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一式四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份。《论证活页》须用计算机填写、限用两张A3纸双面印制、中缝对折。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2.电子材料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（1）用Excel电子表格制作的《（单位名称）2020年度福建省社科规划重大项目申报清单》1份。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（2）以项目申请人姓名命名的文件夹（内容包括：《申请书》《论证活页》），文件夹内容必须是word格式。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left="0" w:firstLine="42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（3）电子材料要以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申报人姓名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命名压缩打包后发送至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qztckyc@qztc.edu.cn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纸质材料和电子材料5月2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日前报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送科研处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，联系人：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王旖旎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，联系电话：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22909330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，联系地址：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行政楼301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附件：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1.2020年度福建省社科规划重大项目课题指南；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firstLine="640" w:firstLineChars="200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2.2020年度福建省社科规划重大项目申报清单。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center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                                 科研处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jc w:val="right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2020年4月26日</w:t>
      </w:r>
    </w:p>
    <w:p>
      <w:pPr>
        <w:rPr>
          <w:rFonts w:hint="eastAsia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6785A"/>
    <w:rsid w:val="01DC7678"/>
    <w:rsid w:val="29EA24C9"/>
    <w:rsid w:val="2B164633"/>
    <w:rsid w:val="67776BD1"/>
    <w:rsid w:val="71CD684D"/>
    <w:rsid w:val="7F56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Hyperlink"/>
    <w:basedOn w:val="4"/>
    <w:uiPriority w:val="0"/>
    <w:rPr>
      <w:color w:val="000000"/>
      <w:u w:val="none"/>
    </w:rPr>
  </w:style>
  <w:style w:type="character" w:customStyle="1" w:styleId="7">
    <w:name w:val="gc-12"/>
    <w:basedOn w:val="4"/>
    <w:uiPriority w:val="0"/>
    <w:rPr>
      <w:color w:val="5F5F5F"/>
      <w:sz w:val="18"/>
      <w:szCs w:val="18"/>
    </w:rPr>
  </w:style>
  <w:style w:type="character" w:customStyle="1" w:styleId="8">
    <w:name w:val="gc-12-h"/>
    <w:basedOn w:val="4"/>
    <w:uiPriority w:val="0"/>
  </w:style>
  <w:style w:type="character" w:customStyle="1" w:styleId="9">
    <w:name w:val="gc-12-d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2020-04-26T07:28:00Z</dcterms:created>
  <dc:creator>惠普</dc:creator>
  <cp:lastModifiedBy>惠普</cp:lastModifiedBy>
  <dcterms:modified xsi:type="dcterms:W3CDTF">2020-04-27T04:13:46Z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