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859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720" w:firstLineChars="200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第十届教育部科学研究优秀成果奖（人文社会科学）“教育科学研究”专区申报补充答疑</w:t>
      </w:r>
    </w:p>
    <w:p w14:paraId="196D1A6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1" w:firstLineChars="200"/>
        <w:textAlignment w:val="baseline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25904A0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1" w:firstLineChars="200"/>
        <w:textAlignment w:val="baseline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woUserID w:val="3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woUserID w:val="3"/>
        </w:rPr>
        <w:t>关于系统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和材料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woUserID w:val="3"/>
        </w:rPr>
        <w:t>填报</w:t>
      </w:r>
    </w:p>
    <w:p w14:paraId="46FF9F2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woUserID w:val="3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woUserID w:val="3"/>
        </w:rPr>
        <w:t>问：系统是由申报者本人录入信息，还是由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:woUserID w:val="3"/>
        </w:rPr>
        <w:t>二级管理单位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woUserID w:val="3"/>
        </w:rPr>
        <w:t>统一录入？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woUserID w:val="3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woUserID w:val="3"/>
        </w:rPr>
        <w:t>答：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与项目申报不同，评奖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woUserID w:val="3"/>
        </w:rPr>
        <w:t>申报者无需登录系统，仅需下载《专区申报评审表》填写并提交至二级管理单位。二级管理单位负责将经公示无异议的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:woUserID w:val="3"/>
        </w:rPr>
        <w:t>最终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woUserID w:val="3"/>
        </w:rPr>
        <w:t>推荐成果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:woUserID w:val="3"/>
        </w:rPr>
        <w:t>的有关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woUserID w:val="3"/>
        </w:rPr>
        <w:t>材料统一上传至系统。</w:t>
      </w:r>
    </w:p>
    <w:p w14:paraId="5E336BB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1"/>
        </w:rPr>
        <w:t>填报《申报评审表》有没有系统软件要求？</w:t>
      </w:r>
    </w:p>
    <w:p w14:paraId="6E2BD9A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答：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1"/>
        </w:rPr>
        <w:t>申报人填写《申报评审表》，需要使用 Windows 版本的微软 Word，在“页面视图”(高版为"打印布局")模式下进行操作，否则可能遇到带有“4605”字样的异常报错;不要使用WPS 或MacOS版的Word。</w:t>
      </w:r>
    </w:p>
    <w:p w14:paraId="18154B4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1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"/>
          <w:woUserID w:val="3"/>
        </w:rPr>
        <w:t>3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:woUserID w:val="3"/>
        </w:rPr>
        <w:t>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woUserID w:val="3"/>
        </w:rPr>
        <w:t>问：上传材料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的大小是否有限制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woUserID w:val="3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woUserID w:val="3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 xml:space="preserve">   答：单个Word或PDF文件不能超过50M，否则上传不到系统上。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1"/>
        </w:rPr>
        <w:t>若著作全文扫描大于50M，可以分两个文档上传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1"/>
        </w:rPr>
        <w:t>。</w:t>
      </w:r>
    </w:p>
    <w:p w14:paraId="3AF367B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1" w:firstLineChars="200"/>
        <w:textAlignment w:val="baseline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二、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关于二级管理单位审核与报送</w:t>
      </w:r>
    </w:p>
    <w:p w14:paraId="37F8AF6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问：二级管理单位是否需要组织纸质材料评审？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答：二级管理单位可自主确定推荐名单的产生方式（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电子材料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纸质材料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评审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皆可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提交给全规办的材料只需要电子材料。</w:t>
      </w:r>
    </w:p>
    <w:p w14:paraId="5C8AA7E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2.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woUserID w:val="3"/>
        </w:rPr>
        <w:t>问：二级管理单位具体应在系统上传哪些材料？</w:t>
      </w:r>
    </w:p>
    <w:p w14:paraId="7446B40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推荐名单确定并完成第一轮公示后，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1"/>
        </w:rPr>
        <w:t>二级管理单位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须在系统中上传以下材料：</w:t>
      </w:r>
    </w:p>
    <w:p w14:paraId="0190ECF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《专区申报评审表》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woUserID w:val="3"/>
        </w:rPr>
        <w:t>WORD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版及加盖公章的PDF版；</w:t>
      </w:r>
    </w:p>
    <w:p w14:paraId="1C8400E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成果全文及佐证材料的PDF版；</w:t>
      </w:r>
    </w:p>
    <w:p w14:paraId="47E248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"/>
          <w:woUserID w:val="3"/>
        </w:rPr>
        <w:t>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系统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导出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并加盖公章的《推荐成果汇总表》PDF版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；</w:t>
      </w:r>
    </w:p>
    <w:p w14:paraId="74BC1D5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④公示文件的网页截图或上墙照片等证明。</w:t>
      </w:r>
    </w:p>
    <w:p w14:paraId="4C984A1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0" w:firstLineChars="200"/>
        <w:textAlignment w:val="baseline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"/>
          <w:woUserID w:val="3"/>
        </w:rPr>
        <w:t>3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问：最终提交的《推荐成果汇总表》是否需要加盖教育厅公章？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答：不需要。加盖各省（自治区、直辖市）教育科学规划领导小组办公室公章即可。</w:t>
      </w:r>
    </w:p>
    <w:p w14:paraId="05AE49A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1" w:firstLineChars="20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三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、关于申报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时间安排</w:t>
      </w:r>
    </w:p>
    <w:p w14:paraId="0C1C7F1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问：“申报者11月6日前提交给二级管理单位”中的11月6日是建议时间还是必须严格执行？各单位是否可以调整？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答：11月6日为工作进程参考时间，各二级管理单位可根据实际情况适当调整，确保在11月26日系统关闭前完成推荐成果的第一轮公示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并将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材料上传至系统即可。</w:t>
      </w:r>
    </w:p>
    <w:p w14:paraId="301A5F4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1" w:firstLineChars="200"/>
        <w:textAlignment w:val="baseline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四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、关于申报者资格与人事关系</w:t>
      </w:r>
    </w:p>
    <w:p w14:paraId="35BBEE0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问：申报者在兼职单位或博士后工作站期间完成、并标注该单位名称的成果，是否可以从现人事关系所在单位申报？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答：可以。如现人事关系所在单位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和兼职单位均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同意，且不涉及人事关系异议，该类成果从现单位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或兼职单位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申报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皆可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，并占用该单位的申报名额。</w:t>
      </w:r>
    </w:p>
    <w:p w14:paraId="534076C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1" w:firstLineChars="200"/>
        <w:textAlignment w:val="baseline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1"/>
        </w:rPr>
        <w:t>五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、关于申报名额与范围</w:t>
      </w:r>
    </w:p>
    <w:p w14:paraId="39EB3C0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638" w:leftChars="304" w:right="0" w:firstLine="0" w:firstLineChars="0"/>
        <w:textAlignment w:val="baseline"/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问：本次五个计划单列市是否单独设有申报名额？</w:t>
      </w:r>
    </w:p>
    <w:p w14:paraId="5579E8E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答：因评奖总体名额有限，本次五个计划单列市不单独分配名额，统一纳入所在省教育科学规划办公室组织申报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1297E26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638" w:leftChars="304" w:right="0" w:firstLine="0" w:firstLineChars="0"/>
        <w:textAlignment w:val="baseline"/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问：中等职业学校是否属于申报范围？</w:t>
      </w:r>
    </w:p>
    <w:p w14:paraId="4AB65D7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leftChars="0" w:right="0" w:rightChars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答：属于。专区面向全国普通高等学校、教育部直属单位、教育科研院所、地方教育行政部门、中小学校等，“中小学校”范畴包含中等职业学校。省属单位的申报人员需联系省规划办了解申报程序。</w:t>
      </w:r>
    </w:p>
    <w:p w14:paraId="599D601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问：根据社科司文件，申报范围包括“13 教育学”和“教育科学研究专区”，教育学成果是否只能在专区申报？可否兼报？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 xml:space="preserve">    答：不可兼报。本届评奖中，所有教育学相关成果统一在“教育科学研究”专区申报。专区和社科司组织的29个学科评奖材料数据会互相查重。</w:t>
      </w:r>
    </w:p>
    <w:p w14:paraId="4756F4A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1" w:firstLineChars="200"/>
        <w:textAlignment w:val="baseline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1"/>
        </w:rPr>
        <w:t>六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、关于系统材料上传</w:t>
      </w:r>
    </w:p>
    <w:p w14:paraId="25FCBE1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958" w:leftChars="304" w:right="0" w:hanging="320" w:hangingChars="100"/>
        <w:textAlignment w:val="baseline"/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"/>
          <w:woUserID w:val="3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问：目前登录系统未见上传按钮，应如何处理？</w:t>
      </w:r>
    </w:p>
    <w:p w14:paraId="1B082F4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>答：系统上传功能预计于11月6日后开放。请各二级管理单位先行组织申报、评审及公示工作，待系统开放后，再将已完成公示的推荐材料按要求上传。</w:t>
      </w:r>
    </w:p>
    <w:p w14:paraId="5F62F68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beforeAutospacing="0" w:after="160" w:afterAutospacing="0" w:line="36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"/>
          <w:woUserID w:val="3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问：上传材料时，除《评审表》、成果与佐证材料外，是否需另行上传申报者基础信息？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"/>
          <w:woUserID w:val="3"/>
        </w:rPr>
        <w:t xml:space="preserve">    答：无需单独上传。系统可以从《专区申报评审表》WORD 版本中自动提取出申报者基本信息。</w:t>
      </w:r>
    </w:p>
    <w:p w14:paraId="4BDD3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CB1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Times New Roma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BB6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0C40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0C40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FCF1C"/>
    <w:multiLevelType w:val="singleLevel"/>
    <w:tmpl w:val="9DDFCF1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71F67"/>
    <w:rsid w:val="019D092B"/>
    <w:rsid w:val="0455562B"/>
    <w:rsid w:val="0C201306"/>
    <w:rsid w:val="0E26072A"/>
    <w:rsid w:val="13071F67"/>
    <w:rsid w:val="17D86F39"/>
    <w:rsid w:val="19EF0454"/>
    <w:rsid w:val="1FEE3EF7"/>
    <w:rsid w:val="21717AB6"/>
    <w:rsid w:val="25C5EB7A"/>
    <w:rsid w:val="33771400"/>
    <w:rsid w:val="34BB30CA"/>
    <w:rsid w:val="37BF402C"/>
    <w:rsid w:val="38C2711D"/>
    <w:rsid w:val="3DFFE4FD"/>
    <w:rsid w:val="50824F0E"/>
    <w:rsid w:val="57DFC8B5"/>
    <w:rsid w:val="65594ED9"/>
    <w:rsid w:val="6BBF33D4"/>
    <w:rsid w:val="703D6AAE"/>
    <w:rsid w:val="71D77AD2"/>
    <w:rsid w:val="759F4C34"/>
    <w:rsid w:val="77FFBFB8"/>
    <w:rsid w:val="79B6391C"/>
    <w:rsid w:val="79CAC20A"/>
    <w:rsid w:val="7A3F447C"/>
    <w:rsid w:val="7A475274"/>
    <w:rsid w:val="7B407452"/>
    <w:rsid w:val="7BFF9B22"/>
    <w:rsid w:val="7F77E9DA"/>
    <w:rsid w:val="7FDDADC4"/>
    <w:rsid w:val="9BFC129A"/>
    <w:rsid w:val="B38A3857"/>
    <w:rsid w:val="C7DF5802"/>
    <w:rsid w:val="D77380EF"/>
    <w:rsid w:val="DFFDE8E8"/>
    <w:rsid w:val="E7D9F0DA"/>
    <w:rsid w:val="E9FD176A"/>
    <w:rsid w:val="ECFF3583"/>
    <w:rsid w:val="F5F79F9B"/>
    <w:rsid w:val="FE5F2E56"/>
    <w:rsid w:val="FFD7AACF"/>
    <w:rsid w:val="FFE5B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WWO_wpscloud_20251010183206-22817e2cf8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2025-10-23T16:17:00Z</dcterms:created>
  <dc:creator>姜雨婷</dc:creator>
  <cp:lastModifiedBy>姜雨婷</cp:lastModifiedBy>
  <dcterms:modified xsi:type="dcterms:W3CDTF">2025-10-23T13:23:53Z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2052-12.9.0.23240</vt:lpwstr>
  </property>
  <property fmtid="{D5CDD505-2E9C-101B-9397-08002B2CF9AE}" pid="3" name="ICV">
    <vt:lpwstr>873F6432A053FE9BE9BBF968E03E8315_43</vt:lpwstr>
  </property>
  <property fmtid="{D5CDD505-2E9C-101B-9397-08002B2CF9AE}" pid="4" name="KSOTemplateDocerSaveRecord">
    <vt:lpwstr>eyJoZGlkIjoiYTk4ODA4MzQ0YjNjMThlZjUzYjQ2NzRhNmE1NzU0ZDkiLCJ1c2VySWQiOiI2ODI3NjU2MTUifQ==</vt:lpwstr>
  </property>
</Properties>
</file>