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立式双头电磁冲击波、脉冲电磁场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体育学院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月</w:t>
      </w:r>
    </w:p>
    <w:p>
      <w:pPr>
        <w:pStyle w:val="21"/>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34733479"/>
      <w:bookmarkStart w:id="1" w:name="_Toc18223"/>
      <w:bookmarkStart w:id="2" w:name="_Toc9763"/>
      <w:bookmarkStart w:id="3" w:name="_Toc10914"/>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742634"/>
      <w:bookmarkStart w:id="6" w:name="_Toc98731630"/>
      <w:bookmarkStart w:id="7" w:name="_Toc98672988"/>
      <w:bookmarkStart w:id="8" w:name="_Toc34664278"/>
      <w:bookmarkStart w:id="9" w:name="_Toc35071897"/>
      <w:bookmarkStart w:id="10" w:name="_Toc3785675"/>
      <w:bookmarkStart w:id="11" w:name="_Toc54513051"/>
      <w:bookmarkStart w:id="12" w:name="_Toc105389203"/>
      <w:bookmarkStart w:id="13" w:name="_Toc108257397"/>
      <w:bookmarkStart w:id="14" w:name="_Toc40761347"/>
      <w:bookmarkStart w:id="15" w:name="_Toc33775520"/>
      <w:bookmarkStart w:id="16" w:name="_Toc33953164"/>
      <w:bookmarkStart w:id="17" w:name="_Toc60130052"/>
      <w:bookmarkStart w:id="18" w:name="_Toc34703823"/>
      <w:bookmarkStart w:id="19" w:name="_Toc108257466"/>
      <w:bookmarkStart w:id="20" w:name="_Toc53335577"/>
      <w:bookmarkStart w:id="21" w:name="_Toc35941127"/>
      <w:bookmarkStart w:id="22" w:name="_Toc425276503"/>
      <w:bookmarkStart w:id="23" w:name="_Toc35222536"/>
      <w:bookmarkStart w:id="24" w:name="_Toc93397984"/>
      <w:bookmarkStart w:id="25" w:name="_Toc36146204"/>
      <w:bookmarkStart w:id="26" w:name="_Toc53570175"/>
      <w:bookmarkStart w:id="27" w:name="_Toc3785513"/>
      <w:bookmarkStart w:id="28" w:name="_Toc3785461"/>
      <w:bookmarkStart w:id="29" w:name="_Toc35599967"/>
      <w:bookmarkStart w:id="30" w:name="_Toc35068743"/>
      <w:bookmarkStart w:id="31" w:name="_Toc36123671"/>
      <w:bookmarkStart w:id="32" w:name="_Toc35622007"/>
      <w:bookmarkStart w:id="33" w:name="_Toc108260365"/>
      <w:bookmarkStart w:id="34" w:name="_Toc34789935"/>
      <w:bookmarkStart w:id="35" w:name="_Toc34745149"/>
      <w:bookmarkStart w:id="36" w:name="_Toc108257590"/>
      <w:bookmarkStart w:id="37" w:name="_Toc108257116"/>
      <w:bookmarkStart w:id="38" w:name="_Toc35107772"/>
      <w:bookmarkStart w:id="39" w:name="_Toc3785637"/>
      <w:bookmarkStart w:id="40" w:name="_Toc93397582"/>
      <w:bookmarkStart w:id="41" w:name="_Toc87857945"/>
      <w:r>
        <w:rPr>
          <w:rFonts w:hint="eastAsia" w:ascii="宋体" w:hAnsi="宋体"/>
          <w:i w:val="0"/>
          <w:iCs w:val="0"/>
          <w:color w:val="auto"/>
          <w:sz w:val="24"/>
          <w:szCs w:val="24"/>
          <w:highlight w:val="none"/>
          <w:u w:val="single"/>
          <w:lang w:val="en-US" w:eastAsia="zh-CN"/>
        </w:rPr>
        <w:t xml:space="preserve"> 泉州师范学院体育学院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auto"/>
          <w:sz w:val="24"/>
          <w:szCs w:val="24"/>
          <w:highlight w:val="none"/>
          <w:u w:val="single"/>
          <w:lang w:val="en-US" w:eastAsia="zh-CN"/>
        </w:rPr>
      </w:pPr>
      <w:bookmarkStart w:id="42" w:name="_Toc491700004"/>
      <w:bookmarkStart w:id="43" w:name="_Toc26626"/>
      <w:bookmarkStart w:id="44" w:name="_Toc13469"/>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立式双头电磁冲击波、脉冲电磁场     </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52000元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立式双头电磁冲击波（同时工作）</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28000</w:t>
            </w:r>
          </w:p>
        </w:tc>
        <w:tc>
          <w:tcPr>
            <w:tcW w:w="2047" w:type="dxa"/>
            <w:vMerge w:val="restart"/>
            <w:tcBorders>
              <w:top w:val="nil"/>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lang w:val="en-US" w:eastAsia="zh-CN"/>
              </w:rPr>
              <w:t>二</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脉冲电磁场（立式）</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1</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24000</w:t>
            </w:r>
          </w:p>
        </w:tc>
        <w:tc>
          <w:tcPr>
            <w:tcW w:w="2047" w:type="dxa"/>
            <w:vMerge w:val="continue"/>
            <w:tcBorders>
              <w:left w:val="nil"/>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年 11 月 30 日 18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 xml:space="preserve"> 陈伟利体育馆205办公室。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黄华南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13808521989 </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泉州师范学院体育学院</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pPr>
        <w:rPr>
          <w:rFonts w:hint="eastAsia"/>
          <w:color w:val="auto"/>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rPr>
          <w:rFonts w:hint="eastAsia"/>
          <w:color w:val="auto"/>
          <w:lang w:eastAsia="zh-CN"/>
        </w:rPr>
      </w:pPr>
    </w:p>
    <w:p>
      <w:pPr>
        <w:pStyle w:val="21"/>
        <w:rPr>
          <w:rFonts w:hint="eastAsia"/>
          <w:color w:val="auto"/>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numPr>
          <w:ilvl w:val="0"/>
          <w:numId w:val="0"/>
        </w:numPr>
        <w:spacing w:line="440" w:lineRule="exact"/>
        <w:rPr>
          <w:rFonts w:hint="eastAsia"/>
          <w:color w:val="auto"/>
          <w:sz w:val="24"/>
          <w:lang w:val="en-US" w:eastAsia="zh-CN"/>
        </w:rPr>
      </w:pPr>
      <w:r>
        <w:rPr>
          <w:rFonts w:hint="eastAsia"/>
          <w:color w:val="auto"/>
          <w:sz w:val="24"/>
          <w:lang w:val="en-US" w:eastAsia="zh-CN"/>
        </w:rPr>
        <w:t xml:space="preserve">   </w:t>
      </w:r>
    </w:p>
    <w:tbl>
      <w:tblPr>
        <w:tblStyle w:val="16"/>
        <w:tblW w:w="0" w:type="auto"/>
        <w:jc w:val="center"/>
        <w:tblLayout w:type="fixed"/>
        <w:tblCellMar>
          <w:top w:w="0" w:type="dxa"/>
          <w:left w:w="0" w:type="dxa"/>
          <w:bottom w:w="0" w:type="dxa"/>
          <w:right w:w="0" w:type="dxa"/>
        </w:tblCellMar>
      </w:tblPr>
      <w:tblGrid>
        <w:gridCol w:w="864"/>
        <w:gridCol w:w="1725"/>
        <w:gridCol w:w="2970"/>
      </w:tblGrid>
      <w:tr>
        <w:tblPrEx>
          <w:tblCellMar>
            <w:top w:w="0" w:type="dxa"/>
            <w:left w:w="0" w:type="dxa"/>
            <w:bottom w:w="0" w:type="dxa"/>
            <w:right w:w="0" w:type="dxa"/>
          </w:tblCellMar>
        </w:tblPrEx>
        <w:trPr>
          <w:cantSplit/>
          <w:trHeight w:val="496" w:hRule="atLeast"/>
          <w:jc w:val="center"/>
        </w:trPr>
        <w:tc>
          <w:tcPr>
            <w:tcW w:w="864" w:type="dxa"/>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序号</w:t>
            </w:r>
          </w:p>
        </w:tc>
        <w:tc>
          <w:tcPr>
            <w:tcW w:w="172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采购项目名称</w:t>
            </w:r>
          </w:p>
        </w:tc>
        <w:tc>
          <w:tcPr>
            <w:tcW w:w="2970" w:type="dxa"/>
            <w:tcBorders>
              <w:top w:val="single" w:color="auto" w:sz="4" w:space="0"/>
              <w:left w:val="single" w:color="auto" w:sz="4" w:space="0"/>
              <w:bottom w:val="single" w:color="000000" w:sz="4" w:space="0"/>
              <w:right w:val="nil"/>
            </w:tcBorders>
            <w:noWrap w:val="0"/>
            <w:tcMar>
              <w:top w:w="15" w:type="dxa"/>
              <w:left w:w="15" w:type="dxa"/>
              <w:bottom w:w="0" w:type="dxa"/>
              <w:right w:w="15" w:type="dxa"/>
            </w:tcMar>
            <w:vAlign w:val="center"/>
          </w:tcPr>
          <w:p>
            <w:pPr>
              <w:jc w:val="center"/>
              <w:rPr>
                <w:rFonts w:hint="eastAsia" w:ascii="宋体" w:hAnsi="宋体"/>
                <w:szCs w:val="21"/>
              </w:rPr>
            </w:pPr>
            <w:r>
              <w:rPr>
                <w:rFonts w:hint="eastAsia" w:ascii="宋体" w:hAnsi="宋体"/>
                <w:szCs w:val="21"/>
              </w:rPr>
              <w:t>主要技术参数及售后服务要求</w:t>
            </w:r>
          </w:p>
        </w:tc>
      </w:tr>
      <w:tr>
        <w:tblPrEx>
          <w:tblCellMar>
            <w:top w:w="0" w:type="dxa"/>
            <w:left w:w="0" w:type="dxa"/>
            <w:bottom w:w="0" w:type="dxa"/>
            <w:right w:w="0" w:type="dxa"/>
          </w:tblCellMar>
        </w:tblPrEx>
        <w:trPr>
          <w:cantSplit/>
          <w:trHeight w:val="381" w:hRule="atLeast"/>
          <w:jc w:val="center"/>
        </w:trPr>
        <w:tc>
          <w:tcPr>
            <w:tcW w:w="864" w:type="dxa"/>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szCs w:val="21"/>
                <w:lang w:val="en-US" w:eastAsia="zh-CN"/>
              </w:rPr>
            </w:pPr>
            <w:r>
              <w:rPr>
                <w:rFonts w:hint="eastAsia" w:ascii="宋体" w:hAnsi="宋体"/>
                <w:szCs w:val="21"/>
                <w:lang w:val="en-US" w:eastAsia="zh-CN"/>
              </w:rPr>
              <w:t>1</w:t>
            </w:r>
          </w:p>
        </w:tc>
        <w:tc>
          <w:tcPr>
            <w:tcW w:w="172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立式双头电磁冲击</w:t>
            </w:r>
          </w:p>
          <w:p>
            <w:pPr>
              <w:jc w:val="center"/>
              <w:rPr>
                <w:rFonts w:hint="eastAsia" w:ascii="宋体" w:hAnsi="宋体"/>
                <w:szCs w:val="21"/>
              </w:rPr>
            </w:pPr>
            <w:r>
              <w:rPr>
                <w:rFonts w:hint="eastAsia" w:ascii="宋体" w:hAnsi="宋体" w:eastAsia="宋体" w:cs="Times New Roman"/>
                <w:szCs w:val="21"/>
                <w:lang w:val="en-US" w:eastAsia="zh-CN"/>
              </w:rPr>
              <w:t>波（同时工作）</w:t>
            </w:r>
          </w:p>
        </w:tc>
        <w:tc>
          <w:tcPr>
            <w:tcW w:w="2970" w:type="dxa"/>
            <w:tcBorders>
              <w:top w:val="single" w:color="auto" w:sz="4" w:space="0"/>
              <w:left w:val="single" w:color="auto" w:sz="4" w:space="0"/>
              <w:bottom w:val="single" w:color="000000" w:sz="4" w:space="0"/>
              <w:right w:val="nil"/>
            </w:tcBorders>
            <w:noWrap w:val="0"/>
            <w:tcMar>
              <w:top w:w="15" w:type="dxa"/>
              <w:left w:w="15" w:type="dxa"/>
              <w:bottom w:w="0" w:type="dxa"/>
              <w:right w:w="15" w:type="dxa"/>
            </w:tcMar>
            <w:vAlign w:val="center"/>
          </w:tcPr>
          <w:p>
            <w:pPr>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频率：1-16HZ能量：5-200MJ</w:t>
            </w:r>
            <w:r>
              <w:rPr>
                <w:rFonts w:hint="default" w:ascii="宋体" w:hAnsi="宋体" w:eastAsia="宋体" w:cs="Times New Roman"/>
                <w:szCs w:val="21"/>
                <w:lang w:val="en-US" w:eastAsia="zh-CN"/>
              </w:rPr>
              <w:br w:type="textWrapping"/>
            </w:r>
            <w:r>
              <w:rPr>
                <w:rFonts w:hint="default" w:ascii="宋体" w:hAnsi="宋体" w:eastAsia="宋体" w:cs="Times New Roman"/>
                <w:szCs w:val="21"/>
                <w:lang w:val="en-US" w:eastAsia="zh-CN"/>
              </w:rPr>
              <w:t>解决骨头筋膜肌肉关节腰椎疼痛（最深达皮下6CM）</w:t>
            </w:r>
          </w:p>
        </w:tc>
      </w:tr>
      <w:tr>
        <w:tblPrEx>
          <w:tblCellMar>
            <w:top w:w="0" w:type="dxa"/>
            <w:left w:w="0" w:type="dxa"/>
            <w:bottom w:w="0" w:type="dxa"/>
            <w:right w:w="0" w:type="dxa"/>
          </w:tblCellMar>
        </w:tblPrEx>
        <w:trPr>
          <w:cantSplit/>
          <w:trHeight w:val="380" w:hRule="atLeast"/>
          <w:jc w:val="center"/>
        </w:trPr>
        <w:tc>
          <w:tcPr>
            <w:tcW w:w="864" w:type="dxa"/>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172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szCs w:val="21"/>
              </w:rPr>
            </w:pPr>
            <w:r>
              <w:rPr>
                <w:rFonts w:hint="eastAsia" w:ascii="宋体" w:hAnsi="宋体" w:eastAsia="宋体" w:cs="Times New Roman"/>
                <w:szCs w:val="21"/>
                <w:lang w:val="en-US" w:eastAsia="zh-CN"/>
              </w:rPr>
              <w:t>脉冲电磁场（立式）</w:t>
            </w:r>
          </w:p>
        </w:tc>
        <w:tc>
          <w:tcPr>
            <w:tcW w:w="2970"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无痛频率：1K-3KHZ</w:t>
            </w:r>
            <w:r>
              <w:rPr>
                <w:rFonts w:hint="eastAsia" w:ascii="宋体" w:hAnsi="宋体" w:eastAsia="宋体" w:cs="Times New Roman"/>
                <w:szCs w:val="21"/>
                <w:lang w:val="en-US" w:eastAsia="zh-CN"/>
              </w:rPr>
              <w:t xml:space="preserve"> 普通频率：1-100HZ</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提升修复（要是做完冲击波，再做磁疗可提升效果2倍以上）</w:t>
            </w:r>
          </w:p>
        </w:tc>
      </w:tr>
    </w:tbl>
    <w:p>
      <w:pPr>
        <w:numPr>
          <w:ilvl w:val="0"/>
          <w:numId w:val="0"/>
        </w:numPr>
        <w:spacing w:line="440" w:lineRule="exact"/>
        <w:rPr>
          <w:rFonts w:hint="eastAsia"/>
          <w:color w:val="auto"/>
          <w:sz w:val="24"/>
          <w:lang w:val="en-US" w:eastAsia="zh-CN"/>
        </w:rPr>
      </w:pP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25276504"/>
      <w:bookmarkStart w:id="55" w:name="_Toc478753855"/>
      <w:bookmarkStart w:id="56" w:name="_Toc416379639"/>
      <w:bookmarkStart w:id="57" w:name="_Toc57451666"/>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287"/>
      <w:bookmarkStart w:id="59" w:name="_Toc394319918"/>
      <w:bookmarkStart w:id="60" w:name="_Toc358109807"/>
      <w:bookmarkStart w:id="61" w:name="_Toc285393068"/>
      <w:bookmarkStart w:id="62" w:name="_Toc491700052"/>
      <w:bookmarkStart w:id="63" w:name="_Toc43026911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四、交货地点及时间</w:t>
      </w:r>
    </w:p>
    <w:p>
      <w:pPr>
        <w:pStyle w:val="21"/>
        <w:rPr>
          <w:rFonts w:hint="default"/>
          <w:color w:val="auto"/>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5"/>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439" w:firstLineChars="448"/>
        <w:outlineLvl w:val="9"/>
        <w:rPr>
          <w:rFonts w:hint="eastAsia" w:ascii="宋体" w:hAnsi="宋体"/>
          <w:b/>
          <w:color w:val="auto"/>
          <w:sz w:val="32"/>
          <w:szCs w:val="22"/>
          <w:highlight w:val="none"/>
          <w:u w:val="single"/>
        </w:rPr>
      </w:pPr>
      <w:r>
        <w:rPr>
          <w:rFonts w:hint="eastAsia" w:ascii="宋体" w:hAnsi="宋体"/>
          <w:b/>
          <w:color w:val="auto"/>
          <w:sz w:val="32"/>
          <w:szCs w:val="22"/>
          <w:highlight w:val="none"/>
        </w:rPr>
        <w:t>采 购 编 号：</w:t>
      </w:r>
      <w:r>
        <w:rPr>
          <w:rFonts w:hint="eastAsia" w:ascii="宋体" w:hAnsi="宋体"/>
          <w:b/>
          <w:color w:val="auto"/>
          <w:sz w:val="32"/>
          <w:szCs w:val="22"/>
          <w:highlight w:val="none"/>
          <w:u w:val="single"/>
        </w:rPr>
        <w:t xml:space="preserve">               </w:t>
      </w:r>
      <w:r>
        <w:rPr>
          <w:rFonts w:hint="eastAsia" w:ascii="宋体" w:hAnsi="宋体"/>
          <w:b/>
          <w:color w:val="auto"/>
          <w:sz w:val="32"/>
          <w:szCs w:val="22"/>
          <w:highlight w:val="none"/>
          <w:u w:val="single"/>
          <w:lang w:val="en-US" w:eastAsia="zh-CN"/>
        </w:rPr>
        <w:t xml:space="preserve">                 </w:t>
      </w:r>
      <w:r>
        <w:rPr>
          <w:rFonts w:hint="eastAsia" w:ascii="宋体" w:hAnsi="宋体"/>
          <w:b/>
          <w:color w:val="auto"/>
          <w:sz w:val="32"/>
          <w:szCs w:val="22"/>
          <w:highlight w:val="none"/>
          <w:u w:val="single"/>
        </w:rPr>
        <w:t xml:space="preserve">     </w:t>
      </w:r>
    </w:p>
    <w:p>
      <w:pPr>
        <w:spacing w:line="360" w:lineRule="auto"/>
        <w:ind w:firstLine="1439" w:firstLineChars="448"/>
        <w:outlineLvl w:val="9"/>
        <w:rPr>
          <w:rFonts w:hint="eastAsia" w:ascii="宋体" w:hAnsi="宋体"/>
          <w:b/>
          <w:bCs/>
          <w:color w:val="auto"/>
          <w:sz w:val="32"/>
          <w:highlight w:val="none"/>
          <w:u w:val="single"/>
        </w:rPr>
      </w:pPr>
      <w:r>
        <w:rPr>
          <w:rFonts w:hint="eastAsia" w:ascii="宋体" w:hAnsi="宋体"/>
          <w:b/>
          <w:color w:val="auto"/>
          <w:sz w:val="32"/>
          <w:szCs w:val="22"/>
          <w:highlight w:val="none"/>
        </w:rPr>
        <w:t>项 目 名 称：</w:t>
      </w:r>
      <w:r>
        <w:rPr>
          <w:rFonts w:hint="eastAsia" w:ascii="宋体" w:hAnsi="宋体"/>
          <w:b w:val="0"/>
          <w:bCs/>
          <w:color w:val="auto"/>
          <w:sz w:val="24"/>
          <w:szCs w:val="24"/>
          <w:highlight w:val="none"/>
          <w:u w:val="single"/>
          <w:lang w:val="en-US" w:eastAsia="zh-CN"/>
        </w:rPr>
        <w:t xml:space="preserve"> 坐位体前屈测试仪、仰卧起坐测试仪、引体向上测试仪 </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4215"/>
      <w:bookmarkStart w:id="72" w:name="_Toc12112"/>
      <w:bookmarkStart w:id="73" w:name="_Toc1376"/>
      <w:bookmarkStart w:id="74" w:name="_Toc372013039"/>
      <w:bookmarkStart w:id="75" w:name="_Toc373141305"/>
      <w:bookmarkStart w:id="76" w:name="_Toc1606"/>
      <w:bookmarkStart w:id="77" w:name="_Toc432513145"/>
      <w:bookmarkStart w:id="78" w:name="_Toc502907889"/>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1"/>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0566"/>
      <w:bookmarkStart w:id="82" w:name="_Toc1397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pStyle w:val="21"/>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pStyle w:val="21"/>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37"/>
      <w:bookmarkStart w:id="90" w:name="_Toc24019"/>
      <w:bookmarkStart w:id="91" w:name="_Toc23010"/>
      <w:bookmarkStart w:id="92" w:name="_Toc372013046"/>
      <w:bookmarkStart w:id="93" w:name="_Toc393727163"/>
      <w:bookmarkStart w:id="94" w:name="_Toc145132116"/>
      <w:bookmarkStart w:id="95" w:name="_Toc432513149"/>
      <w:bookmarkStart w:id="96" w:name="_Toc502907895"/>
      <w:bookmarkStart w:id="97" w:name="_Toc373141312"/>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5327"/>
      <w:bookmarkStart w:id="100" w:name="_Toc465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p>
    <w:p>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泉州师范学院体育学院</w:t>
      </w:r>
      <w:r>
        <w:rPr>
          <w:rFonts w:hint="eastAsia" w:ascii="宋体" w:hAnsi="宋体" w:cs="宋体"/>
          <w:b/>
          <w:bCs/>
          <w:color w:val="auto"/>
          <w:sz w:val="24"/>
          <w:szCs w:val="24"/>
          <w:highlight w:val="none"/>
          <w:u w:val="single"/>
          <w:lang w:val="en-US" w:eastAsia="zh-CN"/>
        </w:rPr>
        <w:t xml:space="preserve">    </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p>
      <w:pPr>
        <w:pStyle w:val="21"/>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9"/>
      </w:rPr>
    </w:pPr>
    <w:r>
      <w:fldChar w:fldCharType="begin"/>
    </w:r>
    <w:r>
      <w:rPr>
        <w:rStyle w:val="19"/>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DQyY2JhYTcyYjk3NWVhMWM1MTczZjBjYzRjMjEifQ=="/>
  </w:docVars>
  <w:rsids>
    <w:rsidRoot w:val="59835B2E"/>
    <w:rsid w:val="034E4A21"/>
    <w:rsid w:val="061649D2"/>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4D5721B"/>
    <w:rsid w:val="451F1798"/>
    <w:rsid w:val="4C1307C4"/>
    <w:rsid w:val="4C65575F"/>
    <w:rsid w:val="4C9808FB"/>
    <w:rsid w:val="4E487C6D"/>
    <w:rsid w:val="4F123E7A"/>
    <w:rsid w:val="55794C66"/>
    <w:rsid w:val="55CD64D1"/>
    <w:rsid w:val="55D751F9"/>
    <w:rsid w:val="57902FA8"/>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9C34566"/>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jc w:val="center"/>
    </w:pPr>
    <w:rPr>
      <w:rFonts w:ascii="Arial Black" w:hAnsi="Arial Black" w:cs="Arial Black"/>
      <w:i/>
      <w:iCs/>
      <w:kern w:val="2"/>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4619</Words>
  <Characters>4683</Characters>
  <Lines>0</Lines>
  <Paragraphs>0</Paragraphs>
  <TotalTime>0</TotalTime>
  <ScaleCrop>false</ScaleCrop>
  <LinksUpToDate>false</LinksUpToDate>
  <CharactersWithSpaces>6306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黄华南</cp:lastModifiedBy>
  <cp:lastPrinted>2021-11-24T07:21:00Z</cp:lastPrinted>
  <dcterms:modified xsi:type="dcterms:W3CDTF">2023-12-01T07:30:30Z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53FE89D398044AAA859ED14B6005B19C_13</vt:lpwstr>
  </property>
</Properties>
</file>