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第五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期晋江班课程安排表</w:t>
      </w:r>
      <w:bookmarkEnd w:id="0"/>
    </w:p>
    <w:tbl>
      <w:tblPr>
        <w:tblStyle w:val="3"/>
        <w:tblW w:w="1311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540"/>
        <w:gridCol w:w="1008"/>
        <w:gridCol w:w="4218"/>
        <w:gridCol w:w="3402"/>
        <w:gridCol w:w="24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30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Cs/>
                <w:color w:val="auto"/>
                <w:sz w:val="28"/>
                <w:szCs w:val="28"/>
              </w:rPr>
              <w:t>时  间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Cs/>
                <w:color w:val="auto"/>
                <w:sz w:val="28"/>
                <w:szCs w:val="28"/>
              </w:rPr>
              <w:t>内  容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Cs/>
                <w:color w:val="auto"/>
                <w:sz w:val="28"/>
                <w:szCs w:val="28"/>
              </w:rPr>
              <w:t>主讲人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Cs/>
                <w:color w:val="auto"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7月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  <w:r>
              <w:rPr>
                <w:color w:val="auto"/>
                <w:sz w:val="24"/>
              </w:rPr>
              <w:t>日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上午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9:30-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开班式、合影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10:10-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11:40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《持续探索实践，提升特色品牌》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泉州市委组织部副部长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b/>
                <w:bCs/>
                <w:color w:val="auto"/>
                <w:spacing w:val="-12"/>
                <w:sz w:val="24"/>
              </w:rPr>
              <w:t>杨远志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下午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15:00-17:00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《“两新”组织党务干部能力素质与团队精神塑造》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马克思主义学院党总支书记</w:t>
            </w:r>
          </w:p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研究员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b/>
                <w:color w:val="auto"/>
                <w:spacing w:val="-12"/>
                <w:sz w:val="24"/>
              </w:rPr>
              <w:t>颜水发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  <w:r>
              <w:rPr>
                <w:color w:val="auto"/>
                <w:sz w:val="24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7月</w:t>
            </w:r>
          </w:p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  <w:r>
              <w:rPr>
                <w:color w:val="auto"/>
                <w:sz w:val="24"/>
              </w:rPr>
              <w:t>日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上午</w:t>
            </w:r>
          </w:p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8:30-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《非公经济组织与非公党建工作概述》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马克思主义学院讲师、 博士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林丽拉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10:10-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z w:val="24"/>
              </w:rPr>
              <w:t>《非公企业和社会组织党组织书记工作艺术》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spacing w:val="-12"/>
                <w:sz w:val="24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4"/>
                <w:lang w:eastAsia="zh-CN"/>
              </w:rPr>
              <w:t>马克思主义学院党总支书记</w:t>
            </w:r>
          </w:p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研究员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b/>
                <w:color w:val="auto"/>
                <w:spacing w:val="-12"/>
                <w:sz w:val="24"/>
              </w:rPr>
              <w:t>颜水发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下午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参观泉州非公党建与社会组织党建展馆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泉州市委党校副教授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康燕雪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泉州市委党校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晚上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18:30-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20:30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小组讨论：交流学习</w:t>
            </w:r>
          </w:p>
          <w:p>
            <w:pPr>
              <w:spacing w:line="320" w:lineRule="exact"/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心得，分享培训感受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班主任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副教授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颜贻极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pacing w:line="320" w:lineRule="exact"/>
              <w:ind w:left="80" w:leftChars="38"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7月</w:t>
            </w:r>
          </w:p>
          <w:p>
            <w:pPr>
              <w:spacing w:line="320" w:lineRule="exact"/>
              <w:ind w:left="80" w:leftChars="38" w:firstLine="480" w:firstLineChars="2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  <w:r>
              <w:rPr>
                <w:color w:val="auto"/>
                <w:sz w:val="24"/>
              </w:rPr>
              <w:t>日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上午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11:30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《晋江市非公党建发展历程和经验做法介绍》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晋江市委组织部非公党建科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科长  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黄哲昉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 w:firstLine="120" w:firstLineChars="50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下午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参观晋江党建馆、晋江城市展馆和优兰发集团党建馆（或者361°展馆）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晚上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18:30-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20:30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小组讨论：交流学习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心得，分享培训感受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班主任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副教授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颜贻极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7月</w:t>
            </w:r>
          </w:p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  <w:r>
              <w:rPr>
                <w:color w:val="auto"/>
                <w:sz w:val="24"/>
              </w:rPr>
              <w:t>日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上午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11:30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晋江非公企业优秀党建案例分析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晋江市委党校</w:t>
            </w:r>
            <w:r>
              <w:rPr>
                <w:rFonts w:hint="eastAsia"/>
                <w:color w:val="auto"/>
                <w:spacing w:val="-6"/>
                <w:sz w:val="24"/>
                <w:lang w:eastAsia="zh-CN"/>
              </w:rPr>
              <w:t>高级</w:t>
            </w:r>
            <w:r>
              <w:rPr>
                <w:color w:val="auto"/>
                <w:spacing w:val="-6"/>
                <w:sz w:val="24"/>
              </w:rPr>
              <w:t xml:space="preserve">讲师 </w:t>
            </w:r>
          </w:p>
          <w:p>
            <w:pPr>
              <w:spacing w:line="32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教研室主任</w:t>
            </w:r>
          </w:p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b/>
                <w:color w:val="auto"/>
                <w:spacing w:val="-12"/>
                <w:sz w:val="24"/>
              </w:rPr>
              <w:t>洪荣福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下午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《企业如何开展党建工作》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优兰发公司党委书记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兼职教授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pacing w:val="-12"/>
                <w:sz w:val="24"/>
                <w:lang w:eastAsia="zh-CN"/>
              </w:rPr>
            </w:pPr>
            <w:r>
              <w:rPr>
                <w:b/>
                <w:color w:val="auto"/>
                <w:sz w:val="24"/>
              </w:rPr>
              <w:t>甘木林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晚上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《党务干部公文写作指导》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泉州市委组织部组织科科长</w:t>
            </w:r>
          </w:p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b/>
                <w:color w:val="auto"/>
                <w:spacing w:val="-12"/>
                <w:sz w:val="24"/>
              </w:rPr>
              <w:t>张才贵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7月</w:t>
            </w:r>
          </w:p>
          <w:p>
            <w:pPr>
              <w:spacing w:line="320" w:lineRule="exact"/>
              <w:ind w:left="80" w:leftChars="3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color w:val="auto"/>
                <w:sz w:val="24"/>
              </w:rPr>
              <w:t>日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上午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11:30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《非公企业与社会组织党建工作实务》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pacing w:val="-12"/>
                <w:sz w:val="24"/>
                <w:lang w:eastAsia="zh-CN"/>
              </w:rPr>
            </w:pPr>
            <w:r>
              <w:rPr>
                <w:color w:val="auto"/>
                <w:spacing w:val="-12"/>
                <w:sz w:val="24"/>
              </w:rPr>
              <w:t>泉州师院文传学院</w:t>
            </w:r>
            <w:r>
              <w:rPr>
                <w:rFonts w:hint="eastAsia"/>
                <w:color w:val="auto"/>
                <w:spacing w:val="-12"/>
                <w:sz w:val="24"/>
                <w:lang w:eastAsia="zh-CN"/>
              </w:rPr>
              <w:t>副教授</w:t>
            </w:r>
          </w:p>
          <w:p>
            <w:pPr>
              <w:spacing w:line="320" w:lineRule="exact"/>
              <w:jc w:val="center"/>
              <w:rPr>
                <w:b/>
                <w:color w:val="auto"/>
                <w:spacing w:val="-12"/>
                <w:sz w:val="24"/>
              </w:rPr>
            </w:pPr>
            <w:r>
              <w:rPr>
                <w:b/>
                <w:color w:val="auto"/>
                <w:spacing w:val="-12"/>
                <w:sz w:val="24"/>
              </w:rPr>
              <w:t>陈燕红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下午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15:00-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《互联网+非公企业与社会组织党建》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4"/>
                <w:lang w:eastAsia="zh-CN"/>
              </w:rPr>
              <w:t>创新创业学院常务副院长</w:t>
            </w:r>
          </w:p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副教授、博士</w:t>
            </w:r>
          </w:p>
          <w:p>
            <w:pPr>
              <w:spacing w:line="320" w:lineRule="exact"/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b/>
                <w:color w:val="auto"/>
                <w:spacing w:val="-12"/>
                <w:sz w:val="24"/>
              </w:rPr>
              <w:t>陈火全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晚上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18:30-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20:00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学员阶段学习成果展示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pacing w:val="-12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班主任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副教授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颜贻极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2"/>
                <w:sz w:val="21"/>
                <w:szCs w:val="21"/>
                <w:lang w:eastAsia="zh-CN"/>
              </w:rPr>
              <w:t>特教大楼一楼多媒体教室</w:t>
            </w:r>
          </w:p>
        </w:tc>
      </w:tr>
    </w:tbl>
    <w:p>
      <w:r>
        <w:rPr>
          <w:color w:val="auto"/>
        </w:rPr>
        <w:t xml:space="preserve">                         </w:t>
      </w:r>
    </w:p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2700F"/>
    <w:rsid w:val="07A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FC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2019-06-20T12:33:00Z</dcterms:created>
  <dc:creator>范沁</dc:creator>
  <cp:lastModifiedBy>范沁</cp:lastModifiedBy>
  <dcterms:modified xsi:type="dcterms:W3CDTF">2019-06-20T12:34:52Z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