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520" w:lineRule="exact"/>
        <w:textAlignment w:val="baseline"/>
        <w:rPr>
          <w:rFonts w:hint="eastAsia" w:ascii="黑体" w:hAnsi="黑体" w:eastAsia="黑体" w:cs="黑体"/>
          <w:color w:val="auto"/>
          <w:sz w:val="32"/>
          <w:szCs w:val="32"/>
        </w:rPr>
      </w:pPr>
      <w:r>
        <w:rPr>
          <w:rFonts w:hint="eastAsia" w:ascii="黑体" w:hAnsi="黑体" w:eastAsia="黑体" w:cs="黑体"/>
          <w:color w:val="auto"/>
          <w:sz w:val="32"/>
          <w:szCs w:val="32"/>
        </w:rPr>
        <w:t>附件</w:t>
      </w:r>
      <w:r>
        <w:rPr>
          <w:rFonts w:hint="eastAsia" w:ascii="黑体" w:hAnsi="黑体" w:eastAsia="黑体" w:cs="黑体"/>
          <w:color w:val="auto"/>
          <w:sz w:val="32"/>
          <w:szCs w:val="32"/>
        </w:rPr>
        <w:t>3</w:t>
      </w:r>
    </w:p>
    <w:p>
      <w:pPr>
        <w:keepNext w:val="0"/>
        <w:keepLines w:val="0"/>
        <w:pageBreakBefore w:val="0"/>
        <w:widowControl/>
        <w:kinsoku/>
        <w:wordWrap/>
        <w:overflowPunct/>
        <w:topLinePunct w:val="0"/>
        <w:autoSpaceDE/>
        <w:autoSpaceDN/>
        <w:bidi w:val="0"/>
        <w:spacing w:line="520" w:lineRule="exact"/>
        <w:jc w:val="center"/>
        <w:textAlignment w:val="baseline"/>
        <w:rPr>
          <w:rFonts w:hint="eastAsia" w:ascii="方正小标宋简体" w:eastAsia="方正小标宋简体"/>
          <w:bCs/>
          <w:color w:val="auto"/>
          <w:sz w:val="44"/>
          <w:szCs w:val="44"/>
        </w:rPr>
      </w:pPr>
      <w:r>
        <w:rPr>
          <w:rFonts w:hint="eastAsia" w:ascii="方正小标宋简体" w:eastAsia="方正小标宋简体"/>
          <w:bCs/>
          <w:color w:val="auto"/>
          <w:sz w:val="44"/>
          <w:szCs w:val="44"/>
        </w:rPr>
        <w:t>晋江概况</w:t>
      </w:r>
    </w:p>
    <w:p>
      <w:pPr>
        <w:keepNext w:val="0"/>
        <w:keepLines w:val="0"/>
        <w:pageBreakBefore w:val="0"/>
        <w:widowControl/>
        <w:kinsoku/>
        <w:wordWrap/>
        <w:overflowPunct/>
        <w:topLinePunct w:val="0"/>
        <w:autoSpaceDE/>
        <w:autoSpaceDN/>
        <w:bidi w:val="0"/>
        <w:spacing w:before="120" w:beforeLines="50" w:after="120" w:afterLines="50" w:line="520" w:lineRule="exact"/>
        <w:textAlignment w:val="baseline"/>
        <w:rPr>
          <w:rFonts w:hint="eastAsia" w:ascii="仿宋_GB2312" w:hAnsi="仿宋_GB2312" w:eastAsia="仿宋_GB2312" w:cs="仿宋_GB2312"/>
          <w:color w:val="auto"/>
          <w:sz w:val="32"/>
          <w:szCs w:val="32"/>
        </w:rPr>
      </w:pPr>
      <w:r>
        <w:rPr>
          <w:color w:val="auto"/>
        </w:rPr>
        <w:t xml:space="preserve">  </w:t>
      </w:r>
      <w:r>
        <w:rPr>
          <w:rFonts w:hint="eastAsia" w:ascii="仿宋_GB2312" w:hAnsi="仿宋_GB2312" w:eastAsia="仿宋_GB2312" w:cs="仿宋_GB2312"/>
          <w:color w:val="auto"/>
        </w:rPr>
        <w:t xml:space="preserve">  </w:t>
      </w:r>
      <w:r>
        <w:rPr>
          <w:rFonts w:hint="eastAsia" w:ascii="仿宋_GB2312" w:hAnsi="仿宋_GB2312" w:eastAsia="仿宋_GB2312" w:cs="仿宋_GB2312"/>
          <w:color w:val="auto"/>
          <w:sz w:val="32"/>
          <w:szCs w:val="32"/>
        </w:rPr>
        <w:t>晋江地处福建东南沿海，因西晋永嘉年间，中原百姓避战乱南迁，据江居住而得名。陆域面积649平方公里，海域面积957平方公里，海岸线长121公里。1992年撤县设市，现辖13个镇、6个街道以及晋江经济开发区和泉州出口加工区，户籍人口111.8万，外来人口130万，县域经济基本竞争力连续15届位居全国第5-7位，综合经济实力连续22年位居全省县域首位。主要有几个特点：</w:t>
      </w:r>
    </w:p>
    <w:p>
      <w:pPr>
        <w:keepNext w:val="0"/>
        <w:keepLines w:val="0"/>
        <w:pageBreakBefore w:val="0"/>
        <w:widowControl/>
        <w:kinsoku/>
        <w:wordWrap/>
        <w:overflowPunct/>
        <w:topLinePunct w:val="0"/>
        <w:autoSpaceDE/>
        <w:autoSpaceDN/>
        <w:bidi w:val="0"/>
        <w:spacing w:line="520" w:lineRule="exac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b/>
          <w:bCs/>
          <w:color w:val="auto"/>
          <w:sz w:val="32"/>
          <w:szCs w:val="32"/>
        </w:rPr>
        <w:t xml:space="preserve"> 1.历史名城。</w:t>
      </w:r>
      <w:r>
        <w:rPr>
          <w:rFonts w:hint="eastAsia" w:ascii="仿宋_GB2312" w:hAnsi="仿宋_GB2312" w:eastAsia="仿宋_GB2312" w:cs="仿宋_GB2312"/>
          <w:color w:val="auto"/>
          <w:sz w:val="32"/>
          <w:szCs w:val="32"/>
        </w:rPr>
        <w:t>晋江素有“声华文物、雄称海内”、“泉南佛国”、“海滨邹鲁”之美誉。特别有5个方面享誉中外：①历史悠久。唐开元六年（718）置县，至今已有1298年历史，历来是泉州府首邑。②海丝起点。宋元时期，晋江“泉州刺桐古港”号称“东方第一大港”，中原文化、海洋文化、闽南文化、华侨文化、宗教文化等多种文化相互交融，是海上丝绸之路的重要起点城市。③文艺出众。拥有南音、掌中木偶、水密隔舱浮船制造技艺等3项世界级非物质文化遗产，闽台东石灯俗、安海“嗦啰嗹”习俗、灵源万应茶、高甲戏柯派等4项国家级非物质文化遗产，南音、掌中木偶和高甲戏等民间文艺蜚声海内外。④古迹众多。拥有9处国家级和13处省级文物保护单位，包括“天下无桥长此桥”的安平桥，全国唯一、世界仅存的摩尼教遗址草庵，世界罕见、保存完好的海底古森林遗址以及始建于隋朝的千年古刹“龙山寺”等。⑤人才辈出。晋江自古人杰地灵，是全国18个千人进士县（市）之一，历史上出过11位文武状元、16位宰相，曾公亮、欧阳詹、梁克家、俞大猷、施琅等均出自晋江。</w:t>
      </w:r>
    </w:p>
    <w:p>
      <w:pPr>
        <w:keepNext w:val="0"/>
        <w:keepLines w:val="0"/>
        <w:pageBreakBefore w:val="0"/>
        <w:widowControl/>
        <w:kinsoku/>
        <w:wordWrap/>
        <w:overflowPunct/>
        <w:topLinePunct w:val="0"/>
        <w:autoSpaceDE/>
        <w:autoSpaceDN/>
        <w:bidi w:val="0"/>
        <w:spacing w:line="520" w:lineRule="exac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b/>
          <w:bCs/>
          <w:color w:val="auto"/>
          <w:sz w:val="32"/>
          <w:szCs w:val="32"/>
        </w:rPr>
        <w:t>2.著名侨乡。</w:t>
      </w:r>
      <w:r>
        <w:rPr>
          <w:rFonts w:hint="eastAsia" w:ascii="仿宋_GB2312" w:hAnsi="仿宋_GB2312" w:eastAsia="仿宋_GB2312" w:cs="仿宋_GB2312"/>
          <w:color w:val="auto"/>
          <w:sz w:val="32"/>
          <w:szCs w:val="32"/>
        </w:rPr>
        <w:t>晋江“人稠山谷瘠”，自古有“造舟通异域”的创业冲动，促使晋江人逐渐走向海外，“十户人家九户侨”是晋江最大的特色之一。旅外晋江人有3个方面为世人所称道：①人数多。晋江华侨、华人多达300万，是晋江本土人口的3倍，加上百万外来人员，故有“海内外500万晋江人”之说。②分布广。晋江华侨、华人遍布世界60多个国家和地区，尤其以东南亚最多。③名气大。仅菲律宾就涌现出被菲律宾人尊称为“国父”的扶桑·黎刹，“最高度爱国者”王彬，以及“木材大王”李清泉、“烟草大王”陈永栽等风云人物。</w:t>
      </w:r>
    </w:p>
    <w:p>
      <w:pPr>
        <w:keepNext w:val="0"/>
        <w:keepLines w:val="0"/>
        <w:pageBreakBefore w:val="0"/>
        <w:widowControl/>
        <w:kinsoku/>
        <w:wordWrap/>
        <w:overflowPunct/>
        <w:topLinePunct w:val="0"/>
        <w:autoSpaceDE/>
        <w:autoSpaceDN/>
        <w:bidi w:val="0"/>
        <w:spacing w:line="520" w:lineRule="exac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b/>
          <w:bCs/>
          <w:color w:val="auto"/>
          <w:sz w:val="32"/>
          <w:szCs w:val="32"/>
        </w:rPr>
        <w:t>3.对台优势。</w:t>
      </w:r>
      <w:r>
        <w:rPr>
          <w:rFonts w:hint="eastAsia" w:ascii="仿宋_GB2312" w:hAnsi="仿宋_GB2312" w:eastAsia="仿宋_GB2312" w:cs="仿宋_GB2312"/>
          <w:color w:val="auto"/>
          <w:sz w:val="32"/>
          <w:szCs w:val="32"/>
        </w:rPr>
        <w:t>晋江对台优势明显，主要体现在5个方面：①区位独特。与台湾一水之隔，距金门仅5.3海里，是大陆与金门距离最近的地方。②血缘相连。祖籍晋江的台湾同胞100多万人。两岸通婚频繁，仅“两岸通婚第一村”的晋江围头村，就有150名姑娘先后嫁到台湾岛、金门岛等地，“围头新娘”已成为两岸一家亲的代名词。③文化传承。安海的千年古刹龙山寺是全国重点寺院之一，又是台湾450多座龙山寺的祖庭；台湾的众多地名、镇村名称与晋江雷同。④产业渊源。晋江不少产业都有台湾华侨华人的渊源，比如晋江第一家制伞厂就起源于台湾，以及闽台合作项目晋华存储器集成电路生产项目列入国家十三五重大生产力布局等。⑤贸易传统。晋江金井与台湾金门一直保持着民间经商贸易往来，特别是两岸小额贸易十分频繁。</w:t>
      </w:r>
    </w:p>
    <w:p>
      <w:pPr>
        <w:keepNext w:val="0"/>
        <w:keepLines w:val="0"/>
        <w:pageBreakBefore w:val="0"/>
        <w:widowControl/>
        <w:kinsoku/>
        <w:wordWrap/>
        <w:overflowPunct/>
        <w:topLinePunct w:val="0"/>
        <w:autoSpaceDE/>
        <w:autoSpaceDN/>
        <w:bidi w:val="0"/>
        <w:spacing w:line="520" w:lineRule="exac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b/>
          <w:bCs/>
          <w:color w:val="auto"/>
          <w:sz w:val="32"/>
          <w:szCs w:val="32"/>
        </w:rPr>
        <w:t>4.经济强市。</w:t>
      </w:r>
      <w:r>
        <w:rPr>
          <w:rFonts w:hint="eastAsia" w:ascii="仿宋_GB2312" w:hAnsi="仿宋_GB2312" w:eastAsia="仿宋_GB2312" w:cs="仿宋_GB2312"/>
          <w:color w:val="auto"/>
          <w:sz w:val="32"/>
          <w:szCs w:val="32"/>
        </w:rPr>
        <w:t>6个方面特别突出：①体量较大。地区生产总值从1978年不足2亿元起步，分别用了11年突破10亿元（1989年），5年突破100亿</w:t>
      </w:r>
      <w:bookmarkStart w:id="0" w:name="_GoBack"/>
      <w:bookmarkEnd w:id="0"/>
      <w:r>
        <w:rPr>
          <w:rFonts w:hint="eastAsia" w:ascii="仿宋_GB2312" w:hAnsi="仿宋_GB2312" w:eastAsia="仿宋_GB2312" w:cs="仿宋_GB2312"/>
          <w:color w:val="auto"/>
          <w:sz w:val="32"/>
          <w:szCs w:val="32"/>
        </w:rPr>
        <w:t>元（1994年），12年突破500亿元（2006年），5年突破1000亿元（2011年）。2016年，GDP完成1744.24亿元，工业总产值4321.17亿元，一般公共预算总收入201.02亿元。②民营主导。全市民营企业数量、创造的产值、税收、就业岗位占全市企业比重都在95%以上。③产业集群优势明显。已有7个超百亿产业集群（包括制鞋、纺织服装、建材陶瓷、食品饮料、装备制造、纸制品、新材料），其中制鞋、纺织服装产业产值均超千亿。拥有国家体育产业基地、中国鞋都、世界茄克之都等14个区域品牌。④企业品牌众多。有中国驰名商标42枚，品牌企业专卖店、直营店超过25万家。有50多家企业到境外设立商务机构，恒安、安踏等知名品牌逐步走向国际化。⑤资本运作活跃。拥有46家上市公司，数量居全国县域首位，总市值超2000亿元；“新三板”挂牌企业达14家。⑥发展后劲十足。晋华集成电路存储器生产项目（一期投资370亿元）、HDT高效太阳能电池项目（年产100兆瓦）等重大产业项目纷纷落地；传统体育制造业正抢抓全民健身国家战略机遇，发力体育+，体育制造业强市正向体育城市跃升。</w:t>
      </w:r>
    </w:p>
    <w:p>
      <w:pPr>
        <w:keepNext w:val="0"/>
        <w:keepLines w:val="0"/>
        <w:pageBreakBefore w:val="0"/>
        <w:widowControl/>
        <w:kinsoku/>
        <w:wordWrap/>
        <w:overflowPunct/>
        <w:topLinePunct w:val="0"/>
        <w:autoSpaceDE/>
        <w:autoSpaceDN/>
        <w:bidi w:val="0"/>
        <w:spacing w:line="520" w:lineRule="exact"/>
        <w:textAlignment w:val="baseline"/>
        <w:rPr>
          <w:rFonts w:hint="eastAsia" w:ascii="仿宋_GB2312" w:hAnsi="仿宋_GB2312" w:eastAsia="仿宋_GB2312" w:cs="仿宋_GB231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b/>
          <w:bCs/>
          <w:color w:val="auto"/>
          <w:sz w:val="32"/>
          <w:szCs w:val="32"/>
        </w:rPr>
        <w:t xml:space="preserve"> 5.宜居城市。</w:t>
      </w:r>
      <w:r>
        <w:rPr>
          <w:rFonts w:hint="eastAsia" w:ascii="仿宋_GB2312" w:hAnsi="仿宋_GB2312" w:eastAsia="仿宋_GB2312" w:cs="仿宋_GB2312"/>
          <w:color w:val="auto"/>
          <w:sz w:val="32"/>
          <w:szCs w:val="32"/>
        </w:rPr>
        <w:t>按照“国际化创新型品质城市”的定位，确立“全市一城，一主两辅”城市布局，主动融入泉厦漳城市联盟和泉州环湾发展，多位一体推进新型城镇化建设，一座本地人留恋、外地人向往的品质城市初具雏形。①城市骨架全面拉开。2010年以来，策划实施16个片区改造，累计拆迁1300多万平方米，370个城建项目全部落地建设，中心城区建成区拓展到107平方公里，城镇化率提高到65.2%。②城市功能日益完善。通过开展城乡“6+1”基础设施建设和教育、卫生、文体、市政配套、社会福利“五个系列” 资源整合，一批主次干道、公园绿地、学校、医院、养老院等基础配套项目加快完善。成功引进树兰医疗集团、拔萃双语学校、福州大学晋江科教园等一批名院名校；五店市传统街区等文化聚集区成为城市新地标；初步构建了“152030”快速交通圈，实现晋江任何地方15分钟内上高速，市区20分钟内到达任何一个镇，各镇之间30分钟内通达。③城市环境明显提升。通过持续推进道路拓改、景观提升和立面综合整治，建成一批景观大道、绿色走廊。市区绿化覆盖率达44.01%，年平均空气质量优良率达97.26%，荣膺国家园林城市、国家生态市和省级森林城市。④城市管理规范有序。扎实推进规划执行、市政建设、工程管理等15个精细化管理专项行动，严格执行容积率、密度、绿地率、退让、天际线、建筑形态、立面色彩和室外景观等强制性指标，城建品质明显提升、管理更有章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EB2DA3"/>
    <w:rsid w:val="04EB2DA3"/>
    <w:rsid w:val="207D5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val="none" w:color="000000"/>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D6FCD7"/>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2019-06-20T12:31:00Z</dcterms:created>
  <dc:creator>范沁</dc:creator>
  <cp:lastModifiedBy>范沁</cp:lastModifiedBy>
  <cp:lastPrinted>2019-06-20T12:31:44Z</cp:lastPrinted>
  <dcterms:modified xsi:type="dcterms:W3CDTF">2019-06-20T12:40:12Z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