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8100"/>
          <w:tab w:val="left" w:pos="8460"/>
        </w:tabs>
        <w:spacing w:line="500" w:lineRule="exact"/>
        <w:ind w:firstLine="480" w:firstLineChars="150"/>
        <w:rPr>
          <w:rFonts w:hint="eastAsia" w:ascii="Times New Roman"/>
          <w:color w:val="0D0D0D" w:themeColor="text1" w:themeTint="F2"/>
          <w:szCs w:val="32"/>
          <w14:textFill>
            <w14:solidFill>
              <w14:schemeClr w14:val="tx1">
                <w14:lumMod w14:val="95000"/>
                <w14:lumOff w14:val="5000"/>
              </w14:schemeClr>
            </w14:solidFill>
          </w14:textFill>
        </w:rPr>
      </w:pPr>
    </w:p>
    <w:p>
      <w:pPr>
        <w:tabs>
          <w:tab w:val="left" w:pos="7920"/>
          <w:tab w:val="left" w:pos="8100"/>
          <w:tab w:val="left" w:pos="8460"/>
        </w:tabs>
        <w:spacing w:line="500" w:lineRule="exact"/>
        <w:ind w:firstLine="480" w:firstLineChars="150"/>
        <w:rPr>
          <w:rFonts w:ascii="Times New Roman"/>
          <w:color w:val="0D0D0D" w:themeColor="text1" w:themeTint="F2"/>
          <w:szCs w:val="32"/>
          <w14:textFill>
            <w14:solidFill>
              <w14:schemeClr w14:val="tx1">
                <w14:lumMod w14:val="95000"/>
                <w14:lumOff w14:val="5000"/>
              </w14:schemeClr>
            </w14:solidFill>
          </w14:textFill>
        </w:rPr>
      </w:pPr>
    </w:p>
    <w:p>
      <w:pPr>
        <w:tabs>
          <w:tab w:val="left" w:pos="7920"/>
          <w:tab w:val="left" w:pos="8100"/>
          <w:tab w:val="left" w:pos="8460"/>
        </w:tabs>
        <w:spacing w:line="500" w:lineRule="exact"/>
        <w:ind w:firstLine="480" w:firstLineChars="150"/>
        <w:rPr>
          <w:rFonts w:ascii="Times New Roman"/>
          <w:color w:val="0D0D0D" w:themeColor="text1" w:themeTint="F2"/>
          <w:szCs w:val="32"/>
          <w14:textFill>
            <w14:solidFill>
              <w14:schemeClr w14:val="tx1">
                <w14:lumMod w14:val="95000"/>
                <w14:lumOff w14:val="5000"/>
              </w14:schemeClr>
            </w14:solidFill>
          </w14:textFill>
        </w:rPr>
      </w:pPr>
      <w:r>
        <w:pict>
          <v:shape id="_x0000_s1026" o:spid="_x0000_s1026" o:spt="136" type="#_x0000_t136" style="position:absolute;left:0pt;margin-left:22.25pt;margin-top:13.65pt;height:66.75pt;width:400.5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中共泉州师范学院委员会&#10;" style="font-family:宋体;font-size:36pt;font-weight:bold;v-text-align:center;"/>
            <w10:wrap type="square"/>
          </v:shape>
        </w:pict>
      </w:r>
    </w:p>
    <w:p>
      <w:pPr>
        <w:tabs>
          <w:tab w:val="left" w:pos="7920"/>
          <w:tab w:val="left" w:pos="8100"/>
          <w:tab w:val="left" w:pos="8460"/>
        </w:tabs>
        <w:spacing w:line="500" w:lineRule="exact"/>
        <w:ind w:firstLine="320" w:firstLineChars="100"/>
        <w:jc w:val="center"/>
        <w:rPr>
          <w:rFonts w:ascii="Times New Roman"/>
          <w:color w:val="0D0D0D" w:themeColor="text1" w:themeTint="F2"/>
          <w:szCs w:val="32"/>
          <w14:textFill>
            <w14:solidFill>
              <w14:schemeClr w14:val="tx1">
                <w14:lumMod w14:val="95000"/>
                <w14:lumOff w14:val="5000"/>
              </w14:schemeClr>
            </w14:solidFill>
          </w14:textFill>
        </w:rPr>
      </w:pPr>
      <w:r>
        <w:rPr>
          <w:rFonts w:ascii="Times New Roman"/>
          <w:color w:val="0D0D0D" w:themeColor="text1" w:themeTint="F2"/>
          <w:szCs w:val="32"/>
          <w14:textFill>
            <w14:solidFill>
              <w14:schemeClr w14:val="tx1">
                <w14:lumMod w14:val="95000"/>
                <w14:lumOff w14:val="5000"/>
              </w14:schemeClr>
            </w14:solidFill>
          </w14:textFill>
        </w:rPr>
        <w:t>泉师委</w:t>
      </w:r>
      <w:r>
        <w:rPr>
          <w:rFonts w:hint="eastAsia" w:ascii="Times New Roman"/>
          <w:color w:val="0D0D0D" w:themeColor="text1" w:themeTint="F2"/>
          <w:szCs w:val="32"/>
          <w:lang w:eastAsia="zh-CN"/>
          <w14:textFill>
            <w14:solidFill>
              <w14:schemeClr w14:val="tx1">
                <w14:lumMod w14:val="95000"/>
                <w14:lumOff w14:val="5000"/>
              </w14:schemeClr>
            </w14:solidFill>
          </w14:textFill>
        </w:rPr>
        <w:t>组</w:t>
      </w:r>
      <w:r>
        <w:rPr>
          <w:rFonts w:ascii="Times New Roman"/>
          <w:color w:val="0D0D0D" w:themeColor="text1" w:themeTint="F2"/>
          <w:szCs w:val="32"/>
          <w14:textFill>
            <w14:solidFill>
              <w14:schemeClr w14:val="tx1">
                <w14:lumMod w14:val="95000"/>
                <w14:lumOff w14:val="5000"/>
              </w14:schemeClr>
            </w14:solidFill>
          </w14:textFill>
        </w:rPr>
        <w:t>〔20</w:t>
      </w:r>
      <w:r>
        <w:rPr>
          <w:rFonts w:hint="eastAsia" w:ascii="Times New Roman"/>
          <w:color w:val="0D0D0D" w:themeColor="text1" w:themeTint="F2"/>
          <w:szCs w:val="32"/>
          <w:lang w:val="en-US" w:eastAsia="zh-CN"/>
          <w14:textFill>
            <w14:solidFill>
              <w14:schemeClr w14:val="tx1">
                <w14:lumMod w14:val="95000"/>
                <w14:lumOff w14:val="5000"/>
              </w14:schemeClr>
            </w14:solidFill>
          </w14:textFill>
        </w:rPr>
        <w:t>20</w:t>
      </w:r>
      <w:r>
        <w:rPr>
          <w:rFonts w:ascii="Times New Roman"/>
          <w:color w:val="0D0D0D" w:themeColor="text1" w:themeTint="F2"/>
          <w:szCs w:val="32"/>
          <w14:textFill>
            <w14:solidFill>
              <w14:schemeClr w14:val="tx1">
                <w14:lumMod w14:val="95000"/>
                <w14:lumOff w14:val="5000"/>
              </w14:schemeClr>
            </w14:solidFill>
          </w14:textFill>
        </w:rPr>
        <w:t>〕</w:t>
      </w:r>
      <w:r>
        <w:rPr>
          <w:rFonts w:hint="eastAsia" w:ascii="Times New Roman"/>
          <w:color w:val="0D0D0D" w:themeColor="text1" w:themeTint="F2"/>
          <w:szCs w:val="32"/>
          <w:lang w:val="en-US" w:eastAsia="zh-CN"/>
          <w14:textFill>
            <w14:solidFill>
              <w14:schemeClr w14:val="tx1">
                <w14:lumMod w14:val="95000"/>
                <w14:lumOff w14:val="5000"/>
              </w14:schemeClr>
            </w14:solidFill>
          </w14:textFill>
        </w:rPr>
        <w:t>1</w:t>
      </w:r>
      <w:r>
        <w:rPr>
          <w:rFonts w:ascii="Times New Roman"/>
          <w:color w:val="0D0D0D" w:themeColor="text1" w:themeTint="F2"/>
          <w:szCs w:val="32"/>
          <w14:textFill>
            <w14:solidFill>
              <w14:schemeClr w14:val="tx1">
                <w14:lumMod w14:val="95000"/>
                <w14:lumOff w14:val="5000"/>
              </w14:schemeClr>
            </w14:solidFill>
          </w14:textFill>
        </w:rPr>
        <w:t>号</w:t>
      </w:r>
    </w:p>
    <w:p>
      <w:pPr>
        <w:spacing w:line="500" w:lineRule="exact"/>
        <w:rPr>
          <w:rFonts w:ascii="Times New Roman"/>
          <w:color w:val="0D0D0D" w:themeColor="text1" w:themeTint="F2"/>
          <w:sz w:val="28"/>
          <w:szCs w:val="28"/>
          <w14:textFill>
            <w14:solidFill>
              <w14:schemeClr w14:val="tx1">
                <w14:lumMod w14:val="95000"/>
                <w14:lumOff w14:val="5000"/>
              </w14:schemeClr>
            </w14:solidFill>
          </w14:textFill>
        </w:rPr>
      </w:pPr>
      <w:r>
        <w:rPr>
          <w:sz w:val="28"/>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178435</wp:posOffset>
                </wp:positionV>
                <wp:extent cx="5605780" cy="33020"/>
                <wp:effectExtent l="0" t="13970" r="13970" b="29210"/>
                <wp:wrapNone/>
                <wp:docPr id="5" name="直接连接符 5"/>
                <wp:cNvGraphicFramePr/>
                <a:graphic xmlns:a="http://schemas.openxmlformats.org/drawingml/2006/main">
                  <a:graphicData uri="http://schemas.microsoft.com/office/word/2010/wordprocessingShape">
                    <wps:wsp>
                      <wps:cNvCnPr/>
                      <wps:spPr>
                        <a:xfrm flipV="1">
                          <a:off x="949960" y="4019550"/>
                          <a:ext cx="5605780" cy="3302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4.6pt;margin-top:14.05pt;height:2.6pt;width:441.4pt;z-index:251660288;mso-width-relative:page;mso-height-relative:page;" filled="f" stroked="t" coordsize="21600,21600" o:gfxdata="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gMb1TaAAAACAEAAA8AAAAA&#10;AAAAAQAgAAAAIgAAAGRycy9kb3ducmV2LnhtbFBLAQIUABQAAAAIAIdO4kCFfaEs2QEAAGYDAAAO&#10;AAAAAAAAAAEAIAAAACkBAABkcnMvZTJvRG9jLnhtbFBLBQYAAAAABgAGAFkBAAB0BQAAAAA=&#10;">
                <v:fill on="f" focussize="0,0"/>
                <v:stroke weight="2.25pt" color="#FF0000 [3205]"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color w:val="0D0D0D" w:themeColor="text1" w:themeTint="F2"/>
          <w:sz w:val="28"/>
          <w:szCs w:val="28"/>
          <w14:textFill>
            <w14:solidFill>
              <w14:schemeClr w14:val="tx1">
                <w14:lumMod w14:val="95000"/>
                <w14:lumOff w14:val="5000"/>
              </w14:schemeClr>
            </w14:solidFill>
          </w14:textFill>
        </w:rPr>
      </w:pP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color w:val="0D0D0D" w:themeColor="text1" w:themeTint="F2"/>
          <w:sz w:val="28"/>
          <w:szCs w:val="28"/>
          <w14:textFill>
            <w14:solidFill>
              <w14:schemeClr w14:val="tx1">
                <w14:lumMod w14:val="95000"/>
                <w14:lumOff w14:val="5000"/>
              </w14:schemeClr>
            </w14:solidFill>
          </w14:textFill>
        </w:rPr>
      </w:pPr>
      <w:bookmarkStart w:id="0" w:name="_GoBack"/>
      <w:bookmarkEnd w:id="0"/>
    </w:p>
    <w:p>
      <w:pPr>
        <w:keepNext w:val="0"/>
        <w:keepLines w:val="0"/>
        <w:pageBreakBefore w:val="0"/>
        <w:kinsoku/>
        <w:wordWrap/>
        <w:overflowPunct/>
        <w:topLinePunct w:val="0"/>
        <w:autoSpaceDE/>
        <w:autoSpaceDN/>
        <w:bidi w:val="0"/>
        <w:adjustRightInd/>
        <w:snapToGrid/>
        <w:spacing w:line="500" w:lineRule="exact"/>
        <w:jc w:val="center"/>
        <w:textAlignment w:val="auto"/>
        <w:rPr>
          <w:rStyle w:val="9"/>
          <w:rFonts w:hint="eastAsia" w:ascii="方正小标宋简体" w:hAnsi="宋体" w:eastAsia="方正小标宋简体" w:cs="Arial"/>
          <w:b w:val="0"/>
          <w:kern w:val="0"/>
          <w:sz w:val="36"/>
          <w:szCs w:val="36"/>
          <w:lang w:val="en-US" w:eastAsia="zh-CN"/>
        </w:rPr>
      </w:pPr>
      <w:r>
        <w:rPr>
          <w:rStyle w:val="9"/>
          <w:rFonts w:hint="eastAsia" w:ascii="方正小标宋简体" w:hAnsi="宋体" w:eastAsia="方正小标宋简体" w:cs="Arial"/>
          <w:b w:val="0"/>
          <w:kern w:val="0"/>
          <w:sz w:val="36"/>
          <w:szCs w:val="36"/>
        </w:rPr>
        <w:t>中共泉州师范学院委员会关于印发《</w:t>
      </w:r>
      <w:r>
        <w:rPr>
          <w:rStyle w:val="9"/>
          <w:rFonts w:hint="eastAsia" w:ascii="方正小标宋简体" w:hAnsi="宋体" w:eastAsia="方正小标宋简体" w:cs="Arial"/>
          <w:b w:val="0"/>
          <w:kern w:val="0"/>
          <w:sz w:val="36"/>
          <w:szCs w:val="36"/>
          <w:lang w:val="en-US" w:eastAsia="zh-CN"/>
        </w:rPr>
        <w:t>把政治</w:t>
      </w:r>
    </w:p>
    <w:p>
      <w:pPr>
        <w:keepNext w:val="0"/>
        <w:keepLines w:val="0"/>
        <w:pageBreakBefore w:val="0"/>
        <w:kinsoku/>
        <w:wordWrap/>
        <w:overflowPunct/>
        <w:topLinePunct w:val="0"/>
        <w:autoSpaceDE/>
        <w:autoSpaceDN/>
        <w:bidi w:val="0"/>
        <w:adjustRightInd/>
        <w:snapToGrid/>
        <w:spacing w:line="500" w:lineRule="exact"/>
        <w:jc w:val="center"/>
        <w:textAlignment w:val="auto"/>
        <w:rPr>
          <w:rStyle w:val="9"/>
          <w:rFonts w:hint="eastAsia" w:ascii="方正小标宋简体" w:hAnsi="宋体" w:eastAsia="方正小标宋简体" w:cs="Arial"/>
          <w:b w:val="0"/>
          <w:kern w:val="0"/>
          <w:sz w:val="36"/>
          <w:szCs w:val="36"/>
          <w:lang w:eastAsia="zh-CN"/>
        </w:rPr>
      </w:pPr>
      <w:r>
        <w:rPr>
          <w:rStyle w:val="9"/>
          <w:rFonts w:hint="eastAsia" w:ascii="方正小标宋简体" w:hAnsi="宋体" w:eastAsia="方正小标宋简体" w:cs="Arial"/>
          <w:b w:val="0"/>
          <w:kern w:val="0"/>
          <w:sz w:val="36"/>
          <w:szCs w:val="36"/>
          <w:lang w:val="en-US" w:eastAsia="zh-CN"/>
        </w:rPr>
        <w:t>建设摆在首位 落深落细落实全</w:t>
      </w:r>
      <w:r>
        <w:rPr>
          <w:rStyle w:val="9"/>
          <w:rFonts w:hint="eastAsia" w:ascii="方正小标宋简体" w:hAnsi="宋体" w:eastAsia="方正小标宋简体" w:cs="Arial"/>
          <w:b w:val="0"/>
          <w:kern w:val="0"/>
          <w:sz w:val="36"/>
          <w:szCs w:val="36"/>
          <w:lang w:eastAsia="zh-CN"/>
        </w:rPr>
        <w:t>面</w:t>
      </w:r>
    </w:p>
    <w:p>
      <w:pPr>
        <w:keepNext w:val="0"/>
        <w:keepLines w:val="0"/>
        <w:pageBreakBefore w:val="0"/>
        <w:kinsoku/>
        <w:wordWrap/>
        <w:overflowPunct/>
        <w:topLinePunct w:val="0"/>
        <w:autoSpaceDE/>
        <w:autoSpaceDN/>
        <w:bidi w:val="0"/>
        <w:adjustRightInd/>
        <w:snapToGrid/>
        <w:spacing w:line="500" w:lineRule="exact"/>
        <w:jc w:val="center"/>
        <w:textAlignment w:val="auto"/>
        <w:rPr>
          <w:rStyle w:val="9"/>
          <w:rFonts w:hint="eastAsia" w:ascii="方正小标宋简体" w:hAnsi="宋体" w:eastAsia="方正小标宋简体" w:cs="Arial"/>
          <w:b w:val="0"/>
          <w:kern w:val="0"/>
          <w:sz w:val="36"/>
          <w:szCs w:val="36"/>
        </w:rPr>
      </w:pPr>
      <w:r>
        <w:rPr>
          <w:rStyle w:val="9"/>
          <w:rFonts w:hint="eastAsia" w:ascii="方正小标宋简体" w:hAnsi="宋体" w:eastAsia="方正小标宋简体" w:cs="Arial"/>
          <w:b w:val="0"/>
          <w:kern w:val="0"/>
          <w:sz w:val="36"/>
          <w:szCs w:val="36"/>
          <w:lang w:eastAsia="zh-CN"/>
        </w:rPr>
        <w:t>从严治党主体责任清单》</w:t>
      </w:r>
      <w:r>
        <w:rPr>
          <w:rStyle w:val="9"/>
          <w:rFonts w:hint="eastAsia" w:ascii="方正小标宋简体" w:hAnsi="宋体" w:eastAsia="方正小标宋简体" w:cs="Arial"/>
          <w:b w:val="0"/>
          <w:kern w:val="0"/>
          <w:sz w:val="36"/>
          <w:szCs w:val="36"/>
        </w:rPr>
        <w:t>的通知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20" w:firstLineChars="150"/>
        <w:textAlignment w:val="auto"/>
        <w:rPr>
          <w:rFonts w:hint="eastAsia" w:ascii="仿宋_GB2312" w:hAnsi="Verdana" w:eastAsia="仿宋_GB2312"/>
          <w:color w:val="000000"/>
          <w:spacing w:val="-2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rPr>
        <w:t>各二级党委（党总支）、各学院、机关各部（处、室）、各直属单位：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经学校党委常委会</w:t>
      </w:r>
      <w:r>
        <w:rPr>
          <w:rFonts w:hint="eastAsia" w:ascii="楷体_GB2312" w:hAnsi="楷体_GB2312" w:eastAsia="楷体_GB2312" w:cs="楷体_GB2312"/>
          <w:color w:val="000000"/>
          <w:sz w:val="32"/>
          <w:szCs w:val="32"/>
          <w:lang w:eastAsia="zh-CN"/>
        </w:rPr>
        <w:t>会议</w:t>
      </w:r>
      <w:r>
        <w:rPr>
          <w:rFonts w:hint="eastAsia" w:ascii="楷体_GB2312" w:hAnsi="楷体_GB2312" w:eastAsia="楷体_GB2312" w:cs="楷体_GB2312"/>
          <w:color w:val="000000"/>
          <w:sz w:val="32"/>
          <w:szCs w:val="32"/>
        </w:rPr>
        <w:t>研究</w:t>
      </w:r>
      <w:r>
        <w:rPr>
          <w:rFonts w:hint="eastAsia" w:ascii="楷体_GB2312" w:hAnsi="楷体_GB2312" w:eastAsia="楷体_GB2312" w:cs="楷体_GB2312"/>
          <w:color w:val="000000"/>
          <w:sz w:val="32"/>
          <w:szCs w:val="32"/>
          <w:lang w:eastAsia="zh-CN"/>
        </w:rPr>
        <w:t>同意，现将</w:t>
      </w:r>
      <w:r>
        <w:rPr>
          <w:rFonts w:hint="eastAsia" w:ascii="楷体_GB2312" w:hAnsi="楷体_GB2312" w:eastAsia="楷体_GB2312" w:cs="楷体_GB2312"/>
          <w:sz w:val="32"/>
          <w:szCs w:val="32"/>
        </w:rPr>
        <w:t>《泉州师范学院</w:t>
      </w:r>
      <w:r>
        <w:rPr>
          <w:rFonts w:hint="eastAsia" w:ascii="楷体_GB2312" w:hAnsi="楷体_GB2312" w:eastAsia="楷体_GB2312" w:cs="楷体_GB2312"/>
          <w:sz w:val="32"/>
          <w:szCs w:val="32"/>
          <w:lang w:eastAsia="zh-CN"/>
        </w:rPr>
        <w:t xml:space="preserve">把政治建设摆在首位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落深落细落实全面从严治党主体责任清单</w:t>
      </w:r>
      <w:r>
        <w:rPr>
          <w:rFonts w:hint="eastAsia" w:ascii="楷体_GB2312" w:hAnsi="楷体_GB2312" w:eastAsia="楷体_GB2312" w:cs="楷体_GB2312"/>
          <w:sz w:val="32"/>
          <w:szCs w:val="32"/>
        </w:rPr>
        <w:t>》</w:t>
      </w:r>
      <w:r>
        <w:rPr>
          <w:rFonts w:hint="eastAsia" w:ascii="楷体_GB2312" w:hAnsi="楷体_GB2312" w:eastAsia="楷体_GB2312" w:cs="楷体_GB2312"/>
          <w:color w:val="000000"/>
          <w:sz w:val="32"/>
          <w:szCs w:val="32"/>
        </w:rPr>
        <w:t>印发给你们，请遵照执行。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楷体_GB2312" w:hAnsi="楷体_GB2312" w:eastAsia="楷体_GB2312" w:cs="楷体_GB2312"/>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15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中共泉州师范学院委员会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15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20</w:t>
      </w:r>
      <w:r>
        <w:rPr>
          <w:rFonts w:hint="eastAsia" w:ascii="楷体_GB2312" w:hAnsi="楷体_GB2312" w:eastAsia="楷体_GB2312" w:cs="楷体_GB2312"/>
          <w:color w:val="000000"/>
          <w:sz w:val="32"/>
          <w:szCs w:val="32"/>
          <w:lang w:val="en-US" w:eastAsia="zh-CN"/>
        </w:rPr>
        <w:t>20</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1</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8</w:t>
      </w:r>
      <w:r>
        <w:rPr>
          <w:rFonts w:hint="eastAsia" w:ascii="楷体_GB2312" w:hAnsi="楷体_GB2312" w:eastAsia="楷体_GB2312" w:cs="楷体_GB2312"/>
          <w:color w:val="000000"/>
          <w:sz w:val="32"/>
          <w:szCs w:val="32"/>
        </w:rPr>
        <w:t>日</w:t>
      </w:r>
    </w:p>
    <w:p>
      <w:pPr>
        <w:pStyle w:val="3"/>
        <w:spacing w:line="440" w:lineRule="exact"/>
        <w:ind w:firstLine="0" w:firstLineChars="0"/>
        <w:rPr>
          <w:rFonts w:hint="eastAsia" w:ascii="仿宋_GB2312" w:eastAsia="仿宋_GB2312"/>
          <w:b w:val="0"/>
          <w:bCs w:val="0"/>
          <w:u w:val="single"/>
        </w:rPr>
      </w:pPr>
      <w:r>
        <w:rPr>
          <w:rFonts w:hint="eastAsia" w:ascii="仿宋_GB2312" w:eastAsia="仿宋_GB2312"/>
          <w:bCs w:val="0"/>
          <w:u w:val="thick"/>
        </w:rPr>
        <w:t xml:space="preserve">                                                             </w:t>
      </w:r>
    </w:p>
    <w:p>
      <w:pPr>
        <w:pStyle w:val="3"/>
        <w:spacing w:line="440" w:lineRule="exact"/>
        <w:ind w:firstLine="0" w:firstLineChars="0"/>
        <w:rPr>
          <w:rFonts w:hint="eastAsia" w:ascii="仿宋_GB2312" w:eastAsia="仿宋_GB2312"/>
          <w:b w:val="0"/>
          <w:bCs w:val="0"/>
          <w:szCs w:val="28"/>
          <w:u w:val="single"/>
        </w:rPr>
      </w:pPr>
      <w:r>
        <w:rPr>
          <w:rFonts w:hint="eastAsia" w:ascii="仿宋_GB2312" w:eastAsia="仿宋_GB2312"/>
          <w:b w:val="0"/>
          <w:bCs w:val="0"/>
          <w:szCs w:val="28"/>
          <w:u w:val="single"/>
        </w:rPr>
        <w:t xml:space="preserve"> </w:t>
      </w:r>
      <w:r>
        <w:rPr>
          <w:rFonts w:hint="eastAsia" w:ascii="仿宋_GB2312" w:eastAsia="仿宋_GB2312"/>
          <w:b w:val="0"/>
          <w:bCs w:val="0"/>
          <w:szCs w:val="28"/>
          <w:u w:val="single"/>
          <w:lang w:val="en-US" w:eastAsia="zh-CN"/>
        </w:rPr>
        <w:t xml:space="preserve"> </w:t>
      </w:r>
      <w:r>
        <w:rPr>
          <w:rFonts w:hint="eastAsia" w:ascii="仿宋_GB2312" w:eastAsia="仿宋_GB2312"/>
          <w:b w:val="0"/>
          <w:bCs w:val="0"/>
          <w:szCs w:val="28"/>
          <w:u w:val="single"/>
        </w:rPr>
        <w:t>抄送：省委组织部、省委教育工委</w:t>
      </w:r>
      <w:r>
        <w:rPr>
          <w:rFonts w:hint="eastAsia" w:ascii="仿宋_GB2312" w:eastAsia="仿宋_GB2312"/>
          <w:b w:val="0"/>
          <w:bCs w:val="0"/>
          <w:szCs w:val="28"/>
          <w:u w:val="single"/>
          <w:lang w:eastAsia="zh-CN"/>
        </w:rPr>
        <w:t>、市委组织部。</w:t>
      </w:r>
      <w:r>
        <w:rPr>
          <w:rFonts w:hint="eastAsia" w:ascii="仿宋_GB2312" w:eastAsia="仿宋_GB2312"/>
          <w:b w:val="0"/>
          <w:bCs w:val="0"/>
          <w:szCs w:val="28"/>
          <w:u w:val="single"/>
        </w:rPr>
        <w:t xml:space="preserve">                              </w:t>
      </w:r>
    </w:p>
    <w:p>
      <w:pPr>
        <w:pStyle w:val="3"/>
        <w:spacing w:line="440" w:lineRule="exact"/>
        <w:ind w:firstLine="0" w:firstLineChars="0"/>
        <w:rPr>
          <w:rFonts w:hint="eastAsia" w:ascii="仿宋_GB2312" w:eastAsia="仿宋_GB2312"/>
          <w:b w:val="0"/>
          <w:bCs w:val="0"/>
          <w:szCs w:val="28"/>
          <w:u w:val="thick"/>
        </w:rPr>
      </w:pPr>
      <w:r>
        <w:rPr>
          <w:rFonts w:hint="eastAsia" w:ascii="仿宋_GB2312" w:eastAsia="仿宋_GB2312"/>
          <w:b w:val="0"/>
          <w:bCs w:val="0"/>
          <w:szCs w:val="28"/>
          <w:u w:val="thick"/>
        </w:rPr>
        <w:t xml:space="preserve"> </w:t>
      </w:r>
      <w:r>
        <w:rPr>
          <w:rFonts w:hint="eastAsia" w:ascii="仿宋_GB2312" w:eastAsia="仿宋_GB2312"/>
          <w:b w:val="0"/>
          <w:bCs w:val="0"/>
          <w:szCs w:val="28"/>
          <w:u w:val="thick"/>
          <w:lang w:val="en-US" w:eastAsia="zh-CN"/>
        </w:rPr>
        <w:t xml:space="preserve"> </w:t>
      </w:r>
      <w:r>
        <w:rPr>
          <w:rFonts w:hint="eastAsia" w:ascii="仿宋_GB2312" w:eastAsia="仿宋_GB2312"/>
          <w:b w:val="0"/>
          <w:bCs w:val="0"/>
          <w:szCs w:val="28"/>
          <w:u w:val="thick"/>
        </w:rPr>
        <w:t>泉州师范学院党</w:t>
      </w:r>
      <w:r>
        <w:rPr>
          <w:rFonts w:hint="eastAsia" w:ascii="仿宋_GB2312" w:eastAsia="仿宋_GB2312"/>
          <w:b w:val="0"/>
          <w:bCs w:val="0"/>
          <w:szCs w:val="28"/>
          <w:u w:val="thick"/>
          <w:lang w:eastAsia="zh-CN"/>
        </w:rPr>
        <w:t>政</w:t>
      </w:r>
      <w:r>
        <w:rPr>
          <w:rFonts w:hint="eastAsia" w:ascii="仿宋_GB2312" w:eastAsia="仿宋_GB2312"/>
          <w:b w:val="0"/>
          <w:bCs w:val="0"/>
          <w:szCs w:val="28"/>
          <w:u w:val="thick"/>
        </w:rPr>
        <w:t>办公室                 20</w:t>
      </w:r>
      <w:r>
        <w:rPr>
          <w:rFonts w:hint="eastAsia" w:ascii="仿宋_GB2312" w:eastAsia="仿宋_GB2312"/>
          <w:b w:val="0"/>
          <w:bCs w:val="0"/>
          <w:szCs w:val="28"/>
          <w:u w:val="thick"/>
          <w:lang w:val="en-US" w:eastAsia="zh-CN"/>
        </w:rPr>
        <w:t>20</w:t>
      </w:r>
      <w:r>
        <w:rPr>
          <w:rFonts w:hint="eastAsia" w:ascii="仿宋_GB2312" w:eastAsia="仿宋_GB2312"/>
          <w:b w:val="0"/>
          <w:bCs w:val="0"/>
          <w:szCs w:val="28"/>
          <w:u w:val="thick"/>
        </w:rPr>
        <w:t>年</w:t>
      </w:r>
      <w:r>
        <w:rPr>
          <w:rFonts w:hint="eastAsia" w:ascii="仿宋_GB2312" w:eastAsia="仿宋_GB2312"/>
          <w:b w:val="0"/>
          <w:bCs w:val="0"/>
          <w:szCs w:val="28"/>
          <w:u w:val="thick"/>
          <w:lang w:val="en-US" w:eastAsia="zh-CN"/>
        </w:rPr>
        <w:t>1</w:t>
      </w:r>
      <w:r>
        <w:rPr>
          <w:rFonts w:hint="eastAsia" w:ascii="仿宋_GB2312" w:eastAsia="仿宋_GB2312"/>
          <w:b w:val="0"/>
          <w:bCs w:val="0"/>
          <w:szCs w:val="28"/>
          <w:u w:val="thick"/>
        </w:rPr>
        <w:t>月</w:t>
      </w:r>
      <w:r>
        <w:rPr>
          <w:rFonts w:hint="eastAsia" w:ascii="仿宋_GB2312" w:eastAsia="仿宋_GB2312"/>
          <w:b w:val="0"/>
          <w:bCs w:val="0"/>
          <w:szCs w:val="28"/>
          <w:u w:val="thick"/>
          <w:lang w:val="en-US" w:eastAsia="zh-CN"/>
        </w:rPr>
        <w:t>8</w:t>
      </w:r>
      <w:r>
        <w:rPr>
          <w:rFonts w:hint="eastAsia" w:ascii="仿宋_GB2312" w:eastAsia="仿宋_GB2312"/>
          <w:b w:val="0"/>
          <w:bCs w:val="0"/>
          <w:szCs w:val="28"/>
          <w:u w:val="thick"/>
        </w:rPr>
        <w:t xml:space="preserve">日印发  </w:t>
      </w:r>
    </w:p>
    <w:p>
      <w:pPr>
        <w:pStyle w:val="3"/>
        <w:spacing w:line="440" w:lineRule="exact"/>
        <w:ind w:firstLine="0" w:firstLineChars="0"/>
        <w:rPr>
          <w:rFonts w:hint="eastAsia" w:ascii="仿宋_GB2312" w:eastAsia="仿宋_GB2312"/>
          <w:b w:val="0"/>
          <w:bCs w:val="0"/>
          <w:szCs w:val="28"/>
          <w:u w:val="thick"/>
        </w:rPr>
        <w:sectPr>
          <w:footerReference r:id="rId3" w:type="default"/>
          <w:footerReference r:id="rId4" w:type="even"/>
          <w:pgSz w:w="11906" w:h="16838"/>
          <w:pgMar w:top="2098" w:right="1474" w:bottom="1985" w:left="1588" w:header="851" w:footer="992" w:gutter="0"/>
          <w:pgNumType w:fmt="numberInDash" w:start="1"/>
          <w:cols w:space="425" w:num="1"/>
          <w:docGrid w:type="linesAndChars" w:linePitch="435" w:charSpace="0"/>
        </w:sectPr>
      </w:pPr>
    </w:p>
    <w:tbl>
      <w:tblPr>
        <w:tblStyle w:val="7"/>
        <w:tblW w:w="15435" w:type="dxa"/>
        <w:tblInd w:w="0" w:type="dxa"/>
        <w:shd w:val="clear" w:color="auto" w:fill="auto"/>
        <w:tblLayout w:type="autofit"/>
        <w:tblCellMar>
          <w:top w:w="0" w:type="dxa"/>
          <w:left w:w="0" w:type="dxa"/>
          <w:bottom w:w="0" w:type="dxa"/>
          <w:right w:w="0" w:type="dxa"/>
        </w:tblCellMar>
      </w:tblPr>
      <w:tblGrid>
        <w:gridCol w:w="1110"/>
        <w:gridCol w:w="1155"/>
        <w:gridCol w:w="9018"/>
        <w:gridCol w:w="1432"/>
        <w:gridCol w:w="1080"/>
        <w:gridCol w:w="1365"/>
        <w:gridCol w:w="275"/>
      </w:tblGrid>
      <w:tr>
        <w:tblPrEx>
          <w:shd w:val="clear" w:color="auto" w:fill="auto"/>
          <w:tblCellMar>
            <w:top w:w="0" w:type="dxa"/>
            <w:left w:w="0" w:type="dxa"/>
            <w:bottom w:w="0" w:type="dxa"/>
            <w:right w:w="0" w:type="dxa"/>
          </w:tblCellMar>
        </w:tblPrEx>
        <w:trPr>
          <w:trHeight w:val="643" w:hRule="atLeast"/>
        </w:trPr>
        <w:tc>
          <w:tcPr>
            <w:tcW w:w="1543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i w:val="0"/>
                <w:color w:val="000000"/>
                <w:sz w:val="32"/>
                <w:szCs w:val="32"/>
                <w:u w:val="none"/>
              </w:rPr>
            </w:pPr>
            <w:r>
              <w:rPr>
                <w:rFonts w:hint="eastAsia" w:ascii="方正小标宋简体" w:hAnsi="方正小标宋简体" w:eastAsia="方正小标宋简体" w:cs="方正小标宋简体"/>
                <w:b w:val="0"/>
                <w:bCs/>
                <w:i w:val="0"/>
                <w:color w:val="000000"/>
                <w:kern w:val="0"/>
                <w:sz w:val="36"/>
                <w:szCs w:val="36"/>
                <w:u w:val="none"/>
                <w:lang w:val="en-US" w:eastAsia="zh-CN" w:bidi="ar"/>
              </w:rPr>
              <w:t>中共泉州师范学院委员会把</w:t>
            </w:r>
            <w:r>
              <w:rPr>
                <w:rStyle w:val="20"/>
                <w:rFonts w:hint="eastAsia" w:ascii="方正小标宋简体" w:hAnsi="方正小标宋简体" w:eastAsia="方正小标宋简体" w:cs="方正小标宋简体"/>
                <w:b w:val="0"/>
                <w:bCs/>
                <w:sz w:val="36"/>
                <w:szCs w:val="36"/>
                <w:lang w:val="en-US" w:eastAsia="zh-CN" w:bidi="ar"/>
              </w:rPr>
              <w:t>政治建设</w:t>
            </w:r>
            <w:r>
              <w:rPr>
                <w:rStyle w:val="21"/>
                <w:rFonts w:hint="eastAsia" w:ascii="方正小标宋简体" w:hAnsi="方正小标宋简体" w:eastAsia="方正小标宋简体" w:cs="方正小标宋简体"/>
                <w:b w:val="0"/>
                <w:bCs/>
                <w:sz w:val="36"/>
                <w:szCs w:val="36"/>
                <w:lang w:val="en-US" w:eastAsia="zh-CN" w:bidi="ar"/>
              </w:rPr>
              <w:t>摆在首位 落深落细落实全面从严治党主体责任清单</w:t>
            </w:r>
          </w:p>
        </w:tc>
      </w:tr>
      <w:tr>
        <w:tblPrEx>
          <w:tblCellMar>
            <w:top w:w="0" w:type="dxa"/>
            <w:left w:w="0" w:type="dxa"/>
            <w:bottom w:w="0" w:type="dxa"/>
            <w:right w:w="0" w:type="dxa"/>
          </w:tblCellMar>
        </w:tblPrEx>
        <w:trPr>
          <w:gridAfter w:val="1"/>
          <w:wAfter w:w="275" w:type="dxa"/>
          <w:trHeight w:val="681"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清单项目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工作内容</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具体措施</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责任领导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 xml:space="preserve">责任单位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配合单位</w:t>
            </w:r>
            <w:r>
              <w:rPr>
                <w:rStyle w:val="22"/>
                <w:lang w:val="en-US" w:eastAsia="zh-CN" w:bidi="ar"/>
              </w:rPr>
              <w:t xml:space="preserve">  </w:t>
            </w:r>
          </w:p>
        </w:tc>
      </w:tr>
      <w:tr>
        <w:tblPrEx>
          <w:tblCellMar>
            <w:top w:w="0" w:type="dxa"/>
            <w:left w:w="0" w:type="dxa"/>
            <w:bottom w:w="0" w:type="dxa"/>
            <w:right w:w="0" w:type="dxa"/>
          </w:tblCellMar>
        </w:tblPrEx>
        <w:trPr>
          <w:gridAfter w:val="1"/>
          <w:wAfter w:w="275" w:type="dxa"/>
          <w:trHeight w:val="998"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坚定不移维护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核心</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（一）牢固树立“四个意识”</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树牢“四个意识”、坚定“四个自信”、坚决做到“两个维护”，坚决执行党的政治路线，始终在政治立场、政治方向、政治原则、政治道路上同以习近平同志为核心的党中央保持高度一致。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屈广清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w:t>
            </w:r>
            <w:r>
              <w:rPr>
                <w:rStyle w:val="23"/>
                <w:lang w:val="en-US" w:eastAsia="zh-CN" w:bidi="ar"/>
              </w:rPr>
              <w:t xml:space="preserve">  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全面贯彻党的教育方针，落实立德树人根本任务，把“对党忠诚、为党分忧、为党尽职、为民造福”的根本政治担当，转化为对党的教育事业的热爱和忠诚，转化为落实立德树人根本任务的实际行动，着力培养德智体美全面发展的社会主义建设者和接班人。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屈广清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w:t>
            </w:r>
            <w:r>
              <w:rPr>
                <w:rStyle w:val="23"/>
                <w:lang w:val="en-US" w:eastAsia="zh-CN" w:bidi="ar"/>
              </w:rPr>
              <w:t xml:space="preserve">  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1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3.坚持教育者先受教育，加强教育者的政治建设，努力成为先进思想文化的传播者、党执政的坚定支持者，更好担起学生健康成长指导者和引路人的责任。</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屈广清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党政办      组织部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教师工作部（人事处）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4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（二）严肃党内政治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紧紧围绕保证全党服从中央、坚持党中央权威和集中统一领导这一党的政治建设首要任务，严格执行《关于新形势下党内政治生活的若干准则》，突出抓好领导干部这个重点，完善和落实民主集中制、党内学习制度、党的组织生活制度等各项制度，推动“三会一课”等组织生活经常化，坚决防止组织生活中搞形式主义甚至弄虚作假。学校党员领导干部要以普通党员身份参加所在党支部活动，认真过好双重组织生活。</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组织部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836"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5.用好批评和自我批评武器，着力增强党内政治生活的政治性、时代性、原则性、战斗性。</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高云程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组织部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89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6.加强对党内政治生活状况的分析和监督检查，推动各级党组织和党员干部遵守党章党规，坚决落实党的基本理论、基本路线、基本方略。</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高云程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组织部   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发展积极健康的党内政治文化，全面推行支部主题党日活动，充分运用红色资源开展党性教育和党性锻炼，深入开展学习谷文昌、廖俊波、黄大年、钟扬先进事迹等活动，弘扬忠诚老实、公道正派、实事求是、清正廉洁等价值观，营造良好的政治生态。</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高云程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组织部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宣传部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118"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坚定不移维护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核心</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（三）严明政治纪律和政治规矩</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防范和解决党内政治生活中的突出问题，聚焦“七个有之”问题，坚决防止和反对个人主义、分散主义、自由主义、本位主义、好人主义，坚决查处结党营私、拉帮结派，搞山头主义、宗派主义、圈子文化、码头文化等违反政治纪律的行为，坚决同危害党中央权威和集中统一领导的行为作斗争。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86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9.加强日常管理监督检查，分析违反政治纪律行为的现实表现，严肃查处典型案件并进行通报，以具体案例警示教育党员干部，对苗头性、倾向性问题及时批评教育，对违反党纪的行为严肃查处。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组织部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10.强化教学纪律约束机制，坚持课堂讲授守纪律、公开言论守规矩，所有教育教学活动都不得出现违背党和国家大政方针、违背宪法法律、危害国家安全、破坏民族团结等言行。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杨晓翔</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教务处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抓好意识形态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11.认真落实意识形态工作责任制，引导广大师生认同我国主流意识形态的知识体系和价值观念，巩固马克思主义在意识形态领域的指导地位。</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2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强化学校党组织对课堂教学和各类思想文化阵地的建设管理和审核把关，实行哲学社会科学类报告会、研讨会、年会、讲坛、讲座、论坛等“一会一报”“一事一报”制，切实加强校园网、校报、校刊、广播等校内媒体管理，旗帜鲜明反对和抵制各种错误观点。</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教务处、社科处、各二级党委（党总支）</w:t>
            </w:r>
          </w:p>
        </w:tc>
      </w:tr>
      <w:tr>
        <w:tblPrEx>
          <w:tblCellMar>
            <w:top w:w="0" w:type="dxa"/>
            <w:left w:w="0" w:type="dxa"/>
            <w:bottom w:w="0" w:type="dxa"/>
            <w:right w:w="0" w:type="dxa"/>
          </w:tblCellMar>
        </w:tblPrEx>
        <w:trPr>
          <w:gridAfter w:val="1"/>
          <w:wAfter w:w="275" w:type="dxa"/>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13.加强网络阵地建设，引导学生增强网络安全意识，遵守网络行为规范。</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宣传部 </w:t>
            </w:r>
            <w:r>
              <w:rPr>
                <w:rStyle w:val="23"/>
                <w:lang w:val="en-US" w:eastAsia="zh-CN" w:bidi="ar"/>
              </w:rPr>
              <w:t xml:space="preserve">  网络中心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学生处    各二级党委（党总支）</w:t>
            </w:r>
          </w:p>
        </w:tc>
      </w:tr>
      <w:tr>
        <w:tblPrEx>
          <w:tblCellMar>
            <w:top w:w="0" w:type="dxa"/>
            <w:left w:w="0" w:type="dxa"/>
            <w:bottom w:w="0" w:type="dxa"/>
            <w:right w:w="0" w:type="dxa"/>
          </w:tblCellMar>
        </w:tblPrEx>
        <w:trPr>
          <w:gridAfter w:val="1"/>
          <w:wAfter w:w="275" w:type="dxa"/>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14.加强师生政治安全意识和国家安全教育，加强高校意识形态工作分析研判，坚决防止社会面风险向教育领域传导。</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保卫处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538"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坚定不移学习贯彻习近平新时代中国特色社会主义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思想</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（五）坚持科学理论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武装</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坚持把学习宣传贯彻习近平新时代中国特色社会主义思想和党的十九大精神作为首要政治任务，与学习贯彻新修订的党章和宪法，与学习贯彻习近平总书记对福建工作的重要指示精神、在福建工作期间的重要理念和生动实践等有机结合起来，深刻理解和正确把握其一脉相承的丰富内涵和精神实质，引导广大师生自觉用习近平新时代中国特色社会主义思想武装头脑、指导实践、推动工作。</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7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16.开展师生“学习新思想，同上一堂课”宣讲活动，建好习近平新时代中国特色社会主义思想读书社，实施青年马克思主义者培养工程。</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学工部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（学工处）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团委</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马克思主义学院  </w:t>
            </w:r>
          </w:p>
        </w:tc>
      </w:tr>
      <w:tr>
        <w:tblPrEx>
          <w:tblCellMar>
            <w:top w:w="0" w:type="dxa"/>
            <w:left w:w="0" w:type="dxa"/>
            <w:bottom w:w="0" w:type="dxa"/>
            <w:right w:w="0" w:type="dxa"/>
          </w:tblCellMar>
        </w:tblPrEx>
        <w:trPr>
          <w:gridAfter w:val="1"/>
          <w:wAfter w:w="275" w:type="dxa"/>
          <w:trHeight w:val="7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二、坚定不移学习贯彻习近平新时代中国特色社会主义思想</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（五）坚持科学理论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武装</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17.开展“爱国·奋斗”精神教育，深入开展以“牢记时代使命，书写人生华章”为主题的党、团日活动。</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组织部 </w:t>
            </w:r>
            <w:r>
              <w:rPr>
                <w:rStyle w:val="23"/>
                <w:lang w:val="en-US" w:eastAsia="zh-CN" w:bidi="ar"/>
              </w:rPr>
              <w:t xml:space="preserve">  团委</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15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18.广泛开展“我的中国梦”“社会主义核心价值观”等主题教育。组织实施“‘永远跟党走’师生主题社会实践”等新时代社会实践精品项目，引导广大师生增强实践体悟，促进知行合一。</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宣传部 </w:t>
            </w:r>
            <w:r>
              <w:rPr>
                <w:rStyle w:val="23"/>
                <w:lang w:val="en-US" w:eastAsia="zh-CN" w:bidi="ar"/>
              </w:rPr>
              <w:t xml:space="preserve">  团委</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学工部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（学工处）各二级党委（党总支）</w:t>
            </w:r>
          </w:p>
        </w:tc>
      </w:tr>
      <w:tr>
        <w:tblPrEx>
          <w:tblCellMar>
            <w:top w:w="0" w:type="dxa"/>
            <w:left w:w="0" w:type="dxa"/>
            <w:bottom w:w="0" w:type="dxa"/>
            <w:right w:w="0" w:type="dxa"/>
          </w:tblCellMar>
        </w:tblPrEx>
        <w:trPr>
          <w:gridAfter w:val="1"/>
          <w:wAfter w:w="275" w:type="dxa"/>
          <w:trHeight w:val="89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三、坚定不移落实党中央决策部署</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（六）切实增强行动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自觉</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19.坚持以习近平新时代中国特色社会主义思想指引“办好人民满意的教育”的生动实践，作为学校事业发展的科学指南。</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屈广清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党政办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发规处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构建课程、科研、实践、文化、网络、心理、管理、服务、资助、组织等“十大”育人体系，全面推动习近平新时代中国特色社会主义思想进教材、进课堂、进头脑，融入办学治校各方面，贯穿教书育人全过程。</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组织部、学工部（学工处）、教师工作部（人事处）、教务处、社科处、后管处、团委、网络中心、马克思主义学院、各二级党委（党总支）</w:t>
            </w:r>
          </w:p>
        </w:tc>
      </w:tr>
      <w:tr>
        <w:tblPrEx>
          <w:tblCellMar>
            <w:top w:w="0" w:type="dxa"/>
            <w:left w:w="0" w:type="dxa"/>
            <w:bottom w:w="0" w:type="dxa"/>
            <w:right w:w="0" w:type="dxa"/>
          </w:tblCellMar>
        </w:tblPrEx>
        <w:trPr>
          <w:gridAfter w:val="1"/>
          <w:wAfter w:w="275" w:type="dxa"/>
          <w:trHeight w:val="80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21.开展习近平新时代中国特色社会主义思想系统化学理化学科化研究。</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（社科处）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马克思主义学院</w:t>
            </w:r>
          </w:p>
        </w:tc>
      </w:tr>
      <w:tr>
        <w:tblPrEx>
          <w:tblCellMar>
            <w:top w:w="0" w:type="dxa"/>
            <w:left w:w="0" w:type="dxa"/>
            <w:bottom w:w="0" w:type="dxa"/>
            <w:right w:w="0" w:type="dxa"/>
          </w:tblCellMar>
        </w:tblPrEx>
        <w:trPr>
          <w:gridAfter w:val="1"/>
          <w:wAfter w:w="275" w:type="dxa"/>
          <w:trHeight w:val="727"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提高学习宣传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实效</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22.组织开展分层次、多形式、全覆盖的学习培训，形成常态化学习机制。</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党校、 各二级党委（党总支）</w:t>
            </w:r>
          </w:p>
        </w:tc>
      </w:tr>
      <w:tr>
        <w:tblPrEx>
          <w:tblCellMar>
            <w:top w:w="0" w:type="dxa"/>
            <w:left w:w="0" w:type="dxa"/>
            <w:bottom w:w="0" w:type="dxa"/>
            <w:right w:w="0" w:type="dxa"/>
          </w:tblCellMar>
        </w:tblPrEx>
        <w:trPr>
          <w:gridAfter w:val="1"/>
          <w:wAfter w:w="275" w:type="dxa"/>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23.运用主流媒体，借助“两微一端”等新媒体，运用校园报刊、宣传栏、橱窗、简报、校园网、学校公众号等宣传阵地，打造立体化宣传格局。</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24.组织开展习近平新时代中国特色社会主义思想和党的十九大精神宣传。</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宣传部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82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25.组建习近平新时代中国特色社会主义思想宣讲团，深入学校开展专题报告巡回宣讲，深入师生全覆盖宣讲对谈，营造浓厚的学习宣传氛围。</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马克思主义</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学院</w:t>
            </w:r>
          </w:p>
        </w:tc>
      </w:tr>
      <w:tr>
        <w:tblPrEx>
          <w:tblCellMar>
            <w:top w:w="0" w:type="dxa"/>
            <w:left w:w="0" w:type="dxa"/>
            <w:bottom w:w="0" w:type="dxa"/>
            <w:right w:w="0" w:type="dxa"/>
          </w:tblCellMar>
        </w:tblPrEx>
        <w:trPr>
          <w:gridAfter w:val="1"/>
          <w:wAfter w:w="275" w:type="dxa"/>
          <w:trHeight w:val="7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26.推进“两学一做”学习教育常态化制度化，持续巩固深化“不忘初心、牢记使命”主题教育成果。</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党政办   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0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三、坚定不移落实党中央决策部署</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（八）坚决与党中央保持高度一致</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27.毫不动摇、毫不走样地贯彻落实党中央、省委决策部署，坚决做到“不打任何折扣、不耍任何小聪明、不搞任何小动作”，以贯彻党中央、省委决策部署为前提，发挥积极性、主动性、创造性。</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及其他班子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w:t>
            </w:r>
            <w:r>
              <w:rPr>
                <w:rStyle w:val="23"/>
                <w:lang w:val="en-US" w:eastAsia="zh-CN" w:bidi="ar"/>
              </w:rPr>
              <w:t>组织部   发规处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（九）坚决保证党中央决策部署落实落地</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28.按照党的十九大作出的战略安排和党中央、省委提出的重大决策部署，积极主动对接、逐项对标对表、细化工作举措，确保党的十九大精神和党中央、省委各项任务在学校落地生根。</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w:t>
            </w:r>
            <w:r>
              <w:rPr>
                <w:rStyle w:val="23"/>
                <w:lang w:val="en-US" w:eastAsia="zh-CN" w:bidi="ar"/>
              </w:rPr>
              <w:t xml:space="preserve">  发规处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4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29.全面贯彻党的教育方针，坚持社会主义办学方向，坚持稳中求进工作总基调，坚持新发展理念，为“再上新台阶、建设新福建”、“五个泉州”建设提供人才支撑和智力支持。</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屈广清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发规处  科研处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30.落实立德树人根本任务，深入推进“三全育人”综合改革试点建设，开创学校党建和思想政治工作新局面，引导广大师生做社会主义核心价值观的坚定信仰者、积极传播者、模范践行者。</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组织部   宣传部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31.全面深化教育体制机制改革，改革人才培养模式，激发办学活力、提升教育质量，加快教育现代化建设，努力培养担当民族复兴大任的时代新人。</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屈广清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杨晓翔</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发规处   教务处   研究生处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32.大力推进精准资助，持续推进资助育人。</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学工部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（学工处）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7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33.稳步推进“三步走”发展战略，加快补齐教育事业发展短板，多渠道扩充教育办学资源，深化体制机制改革，激发办学活力、提升办学质量。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屈广清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发规处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各二级单位</w:t>
            </w:r>
          </w:p>
        </w:tc>
      </w:tr>
      <w:tr>
        <w:tblPrEx>
          <w:tblCellMar>
            <w:top w:w="0" w:type="dxa"/>
            <w:left w:w="0" w:type="dxa"/>
            <w:bottom w:w="0" w:type="dxa"/>
            <w:right w:w="0" w:type="dxa"/>
          </w:tblCellMar>
        </w:tblPrEx>
        <w:trPr>
          <w:gridAfter w:val="1"/>
          <w:wAfter w:w="275" w:type="dxa"/>
          <w:trHeight w:val="11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（十）严格执行请示报告制度</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切实增强请示报告意识，自觉加强向上级党组织请示报告工作，履行请示报告的重大政治职责。要严格按照程序和要求，通过定期报告、专题报告等方式，及时报告贯彻落实中央、省委以及省委教育工委、省教育厅党组决策部署的进展情况；对突发性重大问题，工作中重要事项、重大决定以及改革中先行先试、探索性试验情况，要及时请示报告。</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党政办</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35.严肃查处和纠正该请示不请示、该报告不报告、我行我素、弄虚作假等行为。</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党政办</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纪委办</w:t>
            </w:r>
          </w:p>
        </w:tc>
      </w:tr>
      <w:tr>
        <w:tblPrEx>
          <w:tblCellMar>
            <w:top w:w="0" w:type="dxa"/>
            <w:left w:w="0" w:type="dxa"/>
            <w:bottom w:w="0" w:type="dxa"/>
            <w:right w:w="0" w:type="dxa"/>
          </w:tblCellMar>
        </w:tblPrEx>
        <w:trPr>
          <w:gridAfter w:val="1"/>
          <w:wAfter w:w="275" w:type="dxa"/>
          <w:trHeight w:val="103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三、坚定不移落实党中央决策部署</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（十一）发挥基层党组织的战斗堡垒作用</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以提升组织力为重点，突出政治功能，把学校每一个基层党组织都建设成为坚强的战斗堡垒，真正担负起直接教育党员、管理党员、监督党员和组织群众、宣传群众、凝聚群众、服务群众的职责，着力解决一些基层党组织弱化、虚化、边缘化问题。</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98"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贯彻落实省委组织部、省委教育工委《贯彻落实高校党建工作重点任务实施方案》和我校《落实高校党建工作重点任务清单》，实施党建工作“对标争先”计划，推进高校教师党支部书记“双带头人”培育工程。</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党政办</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组织部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宣传部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5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38.加强党员队伍教育管理，使每个师生党员都做到在党爱党、在党言党、在党为党。</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00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四、坚定不移正风肃纪</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（十二）巩固拓展落实中央八项规定精神成果</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39.严格落实中央八项规定及其实施细则精神和我省实施办法，深化落实“1+X”专项督查，健全问题发现、纠正整改、执纪问责、长效治理工作机制。</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党政办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相关职能部门</w:t>
            </w:r>
          </w:p>
        </w:tc>
      </w:tr>
      <w:tr>
        <w:tblPrEx>
          <w:tblCellMar>
            <w:top w:w="0" w:type="dxa"/>
            <w:left w:w="0" w:type="dxa"/>
            <w:bottom w:w="0" w:type="dxa"/>
            <w:right w:w="0" w:type="dxa"/>
          </w:tblCellMar>
        </w:tblPrEx>
        <w:trPr>
          <w:gridAfter w:val="1"/>
          <w:wAfter w:w="275" w:type="dxa"/>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40.聚焦享乐主义和奢靡之风，突出重要时间节点，重点关注隐形变异、改头换面等新动向。</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党政办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各二级单位</w:t>
            </w:r>
          </w:p>
        </w:tc>
      </w:tr>
      <w:tr>
        <w:tblPrEx>
          <w:tblCellMar>
            <w:top w:w="0" w:type="dxa"/>
            <w:left w:w="0" w:type="dxa"/>
            <w:bottom w:w="0" w:type="dxa"/>
            <w:right w:w="0" w:type="dxa"/>
          </w:tblCellMar>
        </w:tblPrEx>
        <w:trPr>
          <w:gridAfter w:val="1"/>
          <w:wAfter w:w="275" w:type="dxa"/>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41.坚持“越往后执纪越严”，针对薄弱点和可能反弹的风险点，强化精准监督，加大查处力度，及时通报曝光，坚决防止不良风气反弹回潮。</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自觉传承和发扬“四下基层”“马上就办、真抓实干”等优良作风，深入基层调研，采取听课、座谈、访谈等方式，帮助基层发现问题解决问题。树立良好家风家规，以良好的党风政风滋养校风学风，涵养师德师风，形成作风建设长效机制。</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机关各部门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04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（十三）开展形式主义、官僚主义综合整治</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认真贯彻习近平总书记重要批示要求，围绕办好人民满意的教育，树立为学校服务、为基层服务、为师生群众服务的思想，强化责任担当，坚持求真务实，切实解决基层和师生群众反映强烈的文件会议多、检查评比多、联系师生群众少的问题。</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屈广清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机关各部门、各二级党委（党总支）</w:t>
            </w:r>
          </w:p>
        </w:tc>
      </w:tr>
      <w:tr>
        <w:tblPrEx>
          <w:tblCellMar>
            <w:top w:w="0" w:type="dxa"/>
            <w:left w:w="0" w:type="dxa"/>
            <w:bottom w:w="0" w:type="dxa"/>
            <w:right w:w="0" w:type="dxa"/>
          </w:tblCellMar>
        </w:tblPrEx>
        <w:trPr>
          <w:gridAfter w:val="1"/>
          <w:wAfter w:w="275" w:type="dxa"/>
          <w:trHeight w:val="13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44.认真梳理形式主义、官僚主义的主要表现，着力纠正一些领导干部政绩观偏差，爱惜羽毛、回避问题、慵懒无为、冷硬横推和一些教职员工责任缺失、担当不足、庸教懒教怠教等问题。</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高云程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党政办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组织部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效能办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教务处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818"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四、坚定不移正风肃纪</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45.用好监督执纪“四种形态”，严肃问责热衷于搞形式主义、官僚主义，造成严重后果和不良影响的党员干部，严肃处理不作为、慢作为特别是乱作为的党员干部。</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组织部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1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（十四）开展教育民生领域突出问题专项治理</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把民生领域突出问题专项治理作为落实全面从严治党主体责任的重要内容，着力构建党委统一领导、职能部门共管共治、纪检监察机关监督执纪问责、党员干部带头引领的工作机制。明确职责分工，抓好专项督查，对民生领域问题突出、专项治理不力的，严肃问责。</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组织部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相关职能部门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各二级单位</w:t>
            </w:r>
          </w:p>
        </w:tc>
      </w:tr>
      <w:tr>
        <w:tblPrEx>
          <w:tblCellMar>
            <w:top w:w="0" w:type="dxa"/>
            <w:left w:w="0" w:type="dxa"/>
            <w:bottom w:w="0" w:type="dxa"/>
            <w:right w:w="0" w:type="dxa"/>
          </w:tblCellMar>
        </w:tblPrEx>
        <w:trPr>
          <w:gridAfter w:val="1"/>
          <w:wAfter w:w="275" w:type="dxa"/>
          <w:trHeight w:val="80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（十五）强化纪律教育</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47.经常对党员进行遵守纪律的教育，把党章党规党纪和从政从教道德作为党委中心组学习必修课，让党员干部知敬畏、存戒惧、守底线，习惯在受监督和约束的环境中工作生活。</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高云程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林伟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组织部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宣传部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强化领导干部任前廉政教育，坚持干部提拔任用前廉政法规知识测试，执行干部任前工作谈话和廉政谈话制度，在认真学习廉洁自律准则、党纪处分条例、党内监督条例等党内法规基础上，撰写任前廉政对照检查材料，提交上级党委备案。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校纪委综合室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7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49.发挥违纪违法案例的警示教育作用，查结的党员领导干部违纪违法案件，要在学校范围内开展警示教育，通过召开民主生活会等方式，举一反三、以案明纪、引为镜鉴。</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1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五、坚定不移反对腐败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（十六）保持惩治腐败高压态势</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坚持无禁区、全覆盖、零容忍，坚持重遏制、强高压、长震慑，坚持受贿行贿一起查，坚决减存量、重点遏增量，重点查处政治问题和经济问题相互交织等权钱交易、顶风违纪的问题，以及党的十八大以来不收敛、不收手，问题线索反映集中、师生反映强烈，现在重要岗位且可能还要提拔使用的领导干部。</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51.突出政治纪律和组织纪律，聚焦学校基建工程、物资采购、资产管理、科研经费使用、招生考试、财务管理等重点领域，加大纪律审查和监察调查工作力度，形成震慑。</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相关职能部门</w:t>
            </w:r>
          </w:p>
        </w:tc>
      </w:tr>
      <w:tr>
        <w:tblPrEx>
          <w:tblCellMar>
            <w:top w:w="0" w:type="dxa"/>
            <w:left w:w="0" w:type="dxa"/>
            <w:bottom w:w="0" w:type="dxa"/>
            <w:right w:w="0" w:type="dxa"/>
          </w:tblCellMar>
        </w:tblPrEx>
        <w:trPr>
          <w:gridAfter w:val="1"/>
          <w:wAfter w:w="275" w:type="dxa"/>
          <w:trHeight w:val="9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（十七）严厉惩治群众身边的腐败问题</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52.严格遵守公务接待、公务用车、办公用房的相关规定。</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高云程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陈亚兵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后勤处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各二级单位</w:t>
            </w:r>
          </w:p>
        </w:tc>
      </w:tr>
      <w:tr>
        <w:tblPrEx>
          <w:tblCellMar>
            <w:top w:w="0" w:type="dxa"/>
            <w:left w:w="0" w:type="dxa"/>
            <w:bottom w:w="0" w:type="dxa"/>
            <w:right w:w="0" w:type="dxa"/>
          </w:tblCellMar>
        </w:tblPrEx>
        <w:trPr>
          <w:gridAfter w:val="1"/>
          <w:wAfter w:w="275" w:type="dxa"/>
          <w:trHeight w:val="13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53.严肃查处在教育扶贫领域的贪污挪用、截留私分、虚报冒领、强占掠夺等违纪违法行为；严肃查处在教师招聘、职称评聘、入学招生、转学转专业等方面吃拿卡要、优亲厚友、贪图小利等侵害师生群众利益的“微腐败”和“潜规则”问题；严肃查纠落实教育扶贫政策作风不实、敷衍塞责、措施不力的问题，增强师生群众对教育的获得感和幸福感。</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教师工作部（人事处）、教务处、学工部（学工处）</w:t>
            </w:r>
          </w:p>
        </w:tc>
      </w:tr>
      <w:tr>
        <w:tblPrEx>
          <w:tblCellMar>
            <w:top w:w="0" w:type="dxa"/>
            <w:left w:w="0" w:type="dxa"/>
            <w:bottom w:w="0" w:type="dxa"/>
            <w:right w:w="0" w:type="dxa"/>
          </w:tblCellMar>
        </w:tblPrEx>
        <w:trPr>
          <w:gridAfter w:val="1"/>
          <w:wAfter w:w="275" w:type="dxa"/>
          <w:trHeight w:val="9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五、坚定不移反对腐败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（十八）加强反腐败制度建设</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54.深入剖析审查调查、内部巡察、监督检查中发现的制度机制漏洞，继续健全规章制度，建立健全党建、教育管理、师德师风评议与考核、教职工管理、安全管理等制度，推进党务、校务公开和权力运行公开。</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邱银富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相关职能部门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2687"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55.加强工程招投标、资产出租、物资设备采购、经费管理、因私出国（境）以及职称评聘等方面廉政风险防控。</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高云程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邱银富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后管处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资产处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财务处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组织部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教师工作部</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（人事处）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科研处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（社科处）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实验设备管理中心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教务处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各二级单位</w:t>
            </w:r>
          </w:p>
        </w:tc>
      </w:tr>
      <w:tr>
        <w:tblPrEx>
          <w:tblCellMar>
            <w:top w:w="0" w:type="dxa"/>
            <w:left w:w="0" w:type="dxa"/>
            <w:bottom w:w="0" w:type="dxa"/>
            <w:right w:w="0" w:type="dxa"/>
          </w:tblCellMar>
        </w:tblPrEx>
        <w:trPr>
          <w:gridAfter w:val="1"/>
          <w:wAfter w:w="275" w:type="dxa"/>
          <w:trHeight w:val="12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六、坚定不移强化党内监督</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（十九）全面落实党内监督条例各项规定</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加强对党员领导干部的日常管理监督，经常性地开展谈话，掌握其思想、工作、作风、生活状况，认真分析“树木”与“森林”情况，重点监督党员领导干部的政治立场、加强党的建设、从严治党，执行党的决议和贯彻党的教育方针，公道正派选人用人，责任担当、廉洁自律，落实教育系统意识形态工作责任制等情况。</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朱世泽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邱银富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组织部   纪检监察室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宣传部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66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57.班子成员要经常性开展批评和自我批评，坚持党性、相互监督。</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朱世泽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及其他班子成员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2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（二十）深化运用监督执纪“四种形态”</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坚持把纪律挺在前面，注重抓早抓小，在早发现上深化，提高发现违纪问题的能力；在分类处置上深化，提高精准把握执纪标准和运用政策能力；在用好第一种形态上深化，加强党员干部和教师队伍日常教育管理和监督提醒，真正使“红脸出汗”成为常态；在谈话函询上深化，被谈话函询的党员干部要在民主生活会上作出说明，发挥采信告知的教育和抽查核实监督作用。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纪检监察室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组织部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教师工作部（人事处）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0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59.坚持正面激励和制度约束相结合，做到强化监督有态度、执纪问责有力度、治病救人有温度，最大限度防止干部教师出问题，最大限度激发干部教师积极性。</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组织部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教师工作部（人事处）</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96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（二十一）发挥巡视巡察利剑作用</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60.深化政治巡察，把二级单位学习贯彻习近平新时代中国特色社会主义思想和党的十九大精神，执行党的路线方针政策、落实意识形态工作和确保社会义办学方向列入巡察重点。</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巡察办</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61.坚持重点巡察、常规巡察和专项巡察相结合，进一步推动健全党委校内巡察制度，完善巡察上下联动监督网。</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巡察办</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94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七、坚定不移深化监察体制改革</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（二十二年）认真抓好监察法的学习宣传和贯彻实施</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62.围绕监察法的颁布实施，加大学习宣传力度，集中宣传监察法出台的重大意义和主要内容等，做到内化于心、外化于行。</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校纪委综合室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5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63.提高政治站位，坚决落实国家监察体制改革的各项部署要求。</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64.适应国家监察法提出的“加强对所有行使公权力的公职人员的监督，实现国家监察全面覆盖”的要求，做好对公职人员的调查摸底，自觉主动接受监督。</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教师工作部（人事处）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各二级单位</w:t>
            </w:r>
          </w:p>
        </w:tc>
      </w:tr>
      <w:tr>
        <w:tblPrEx>
          <w:tblCellMar>
            <w:top w:w="0" w:type="dxa"/>
            <w:left w:w="0" w:type="dxa"/>
            <w:bottom w:w="0" w:type="dxa"/>
            <w:right w:w="0" w:type="dxa"/>
          </w:tblCellMar>
        </w:tblPrEx>
        <w:trPr>
          <w:gridAfter w:val="1"/>
          <w:wAfter w:w="275" w:type="dxa"/>
          <w:trHeight w:val="1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（二十三）完善党领导反腐败的工作体制、决策机制和实施举措</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严格遵守党章和宪法、监察法，落实好党委全面从严治党主体责任，建立党委分析研判学校政治生态状况、听取重大案件情况报告的制度，管理好、监督好全体党员和公职人员，实现党对反腐败工作全过程领导的常态化制度化长效化。</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党政办   组织部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5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（二十四）领导支持和保障纪委监委依纪依法履职</w:t>
            </w:r>
          </w:p>
        </w:tc>
        <w:tc>
          <w:tcPr>
            <w:tcW w:w="9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66.加强对校纪委工作的领导，落实“两为主”要求，在人员配备、工作指导和经费保障上积极支持校纪委履行监督执纪问责职责，及时研究和协调解决工作中遇到的重大问题和困难。</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校党委</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校纪委</w:t>
            </w:r>
          </w:p>
        </w:tc>
      </w:tr>
      <w:tr>
        <w:tblPrEx>
          <w:tblCellMar>
            <w:top w:w="0" w:type="dxa"/>
            <w:left w:w="0" w:type="dxa"/>
            <w:bottom w:w="0" w:type="dxa"/>
            <w:right w:w="0" w:type="dxa"/>
          </w:tblCellMar>
        </w:tblPrEx>
        <w:trPr>
          <w:gridAfter w:val="1"/>
          <w:wAfter w:w="275" w:type="dxa"/>
          <w:trHeight w:val="7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2"/>
                <w:szCs w:val="22"/>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D0D0D"/>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6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67.按照省纪委监委要求，对学校行使公权力的公职人员进行监督，实现监察对象监督全覆盖。</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校纪委（监察专员办）</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10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八、坚定不移紧抓“关键少数”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（二十五）“一把手”履职尽责</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68.切实履行第一责任人的职责，牢牢树立“抓好党建是本职、不抓党建是失职、抓不好党建是不称职”的观念，对全面从严治党各项工作亲自部署，及时研究解决全面从严治党的重大问题，强化政治生态建设。</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高云程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D0D0D"/>
                <w:sz w:val="16"/>
                <w:szCs w:val="16"/>
                <w:u w:val="none"/>
              </w:rPr>
            </w:pPr>
            <w:r>
              <w:rPr>
                <w:rFonts w:hint="eastAsia" w:ascii="宋体" w:hAnsi="宋体" w:eastAsia="宋体" w:cs="宋体"/>
                <w:i w:val="0"/>
                <w:color w:val="0D0D0D"/>
                <w:kern w:val="0"/>
                <w:sz w:val="16"/>
                <w:szCs w:val="16"/>
                <w:u w:val="none"/>
                <w:lang w:val="en-US" w:eastAsia="zh-CN" w:bidi="ar"/>
              </w:rPr>
              <w:t>组织部</w:t>
            </w:r>
            <w:r>
              <w:rPr>
                <w:rFonts w:hint="eastAsia" w:ascii="宋体" w:hAnsi="宋体" w:eastAsia="宋体" w:cs="宋体"/>
                <w:i w:val="0"/>
                <w:color w:val="0D0D0D"/>
                <w:kern w:val="0"/>
                <w:sz w:val="16"/>
                <w:szCs w:val="16"/>
                <w:u w:val="none"/>
                <w:lang w:val="en-US" w:eastAsia="zh-CN" w:bidi="ar"/>
              </w:rPr>
              <w:br w:type="textWrapping"/>
            </w:r>
            <w:r>
              <w:rPr>
                <w:rFonts w:hint="eastAsia" w:ascii="宋体" w:hAnsi="宋体" w:eastAsia="宋体" w:cs="宋体"/>
                <w:i w:val="0"/>
                <w:color w:val="0D0D0D"/>
                <w:kern w:val="0"/>
                <w:sz w:val="16"/>
                <w:szCs w:val="16"/>
                <w:u w:val="none"/>
                <w:lang w:val="en-US" w:eastAsia="zh-CN" w:bidi="ar"/>
              </w:rPr>
              <w:t>校纪委综合室</w:t>
            </w:r>
            <w:r>
              <w:rPr>
                <w:rFonts w:hint="eastAsia" w:ascii="宋体" w:hAnsi="宋体" w:eastAsia="宋体" w:cs="宋体"/>
                <w:i w:val="0"/>
                <w:color w:val="0D0D0D"/>
                <w:kern w:val="0"/>
                <w:sz w:val="16"/>
                <w:szCs w:val="16"/>
                <w:u w:val="none"/>
                <w:lang w:val="en-US" w:eastAsia="zh-CN" w:bidi="ar"/>
              </w:rPr>
              <w:br w:type="textWrapping"/>
            </w:r>
            <w:r>
              <w:rPr>
                <w:rFonts w:hint="eastAsia" w:ascii="宋体" w:hAnsi="宋体" w:eastAsia="宋体" w:cs="宋体"/>
                <w:i w:val="0"/>
                <w:color w:val="0D0D0D"/>
                <w:kern w:val="0"/>
                <w:sz w:val="16"/>
                <w:szCs w:val="16"/>
                <w:u w:val="none"/>
                <w:lang w:val="en-US" w:eastAsia="zh-CN" w:bidi="ar"/>
              </w:rPr>
              <w:t>纪检监察室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1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69.要实化班子成员“一岗双责”，细化领导班子的集体责任，落实“谁主管、谁负责”原则，健全领导班子成员党建工作岗位职责制度，明确班子集体责任，强化有责同担、有过同究的集体意识，正确处理带队伍与抓业务的关系，推动管党建和管业务有机结合，避免主体责任虚化空转。</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D0D0D"/>
                <w:sz w:val="22"/>
                <w:szCs w:val="22"/>
                <w:u w:val="none"/>
              </w:rPr>
            </w:pPr>
            <w:r>
              <w:rPr>
                <w:rFonts w:hint="eastAsia" w:ascii="宋体" w:hAnsi="宋体" w:eastAsia="宋体" w:cs="宋体"/>
                <w:i w:val="0"/>
                <w:color w:val="0D0D0D"/>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133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八、坚定不移紧抓“关键少数”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（二十六）突出政治标准选拔使用干部</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坚持党管干部原则，认真贯彻落实《党政领导干部选拔任用工作条例》和《事业单位领导人员管理暂行规定》，强化党委在选人用人上的领导和把关作用，把政治过硬作为第一位要求，重点把好政治关、品行关、廉洁关，根据推动教育现代化进程的实际需要，选拔勇于改革创新、遵纪守法、自觉履行全面从严治党责任的干部。</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加强干部队伍建设，推动干部轮岗交流，坚持正确选人用人导向，以对党忠诚选忠诚于党的人、以事业为上选担当干事的人、以扎实作风选作风扎实的人，稳妥推进干部能上能下，旗帜鲜明为那些敢于担当、踏实做事、不谋私利的干部撑腰鼓劲，进一步提升干部干事创业的精气神。</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72.坚决落实“凡提四必”制度，落实党委书记、纪委书记在人选廉洁自律结论性意见上“双签字”等措施，认真研判各种情况，对有关反映及时查核处理，坚决防止“带病提拔”。</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（二十七）领导干部要发挥“头雁效应”</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73.严格修身律己，带头加强调查研究，带头廉洁自律，模范遵守党的各项纪律，严格执行领导干部个人有关事项报告制度，切实维护纪律的严肃性和权威性。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全校中层以上干部</w:t>
            </w:r>
          </w:p>
        </w:tc>
      </w:tr>
      <w:tr>
        <w:tblPrEx>
          <w:tblCellMar>
            <w:top w:w="0" w:type="dxa"/>
            <w:left w:w="0" w:type="dxa"/>
            <w:bottom w:w="0" w:type="dxa"/>
            <w:right w:w="0" w:type="dxa"/>
          </w:tblCellMar>
        </w:tblPrEx>
        <w:trPr>
          <w:gridAfter w:val="1"/>
          <w:wAfter w:w="275" w:type="dxa"/>
          <w:trHeight w:val="8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74.注重家庭、家教、家风，严格规范配偶子女从业行为，教育管好家属、子女和身边工作人员。</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全校中层以上干部</w:t>
            </w:r>
          </w:p>
        </w:tc>
      </w:tr>
      <w:tr>
        <w:tblPrEx>
          <w:tblCellMar>
            <w:top w:w="0" w:type="dxa"/>
            <w:left w:w="0" w:type="dxa"/>
            <w:bottom w:w="0" w:type="dxa"/>
            <w:right w:w="0" w:type="dxa"/>
          </w:tblCellMar>
        </w:tblPrEx>
        <w:trPr>
          <w:gridAfter w:val="1"/>
          <w:wAfter w:w="275" w:type="dxa"/>
          <w:trHeight w:val="8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75.要自觉抵制潜规则，自觉净化朋友圈、纯洁社交圈，反对特权思想和特权现象，做到不放纵、不越轨、不逾矩，发挥领导干部的表率作用。</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及其他班子成员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全校中层以上干部</w:t>
            </w:r>
          </w:p>
        </w:tc>
      </w:tr>
      <w:tr>
        <w:tblPrEx>
          <w:tblCellMar>
            <w:top w:w="0" w:type="dxa"/>
            <w:left w:w="0" w:type="dxa"/>
            <w:bottom w:w="0" w:type="dxa"/>
            <w:right w:w="0" w:type="dxa"/>
          </w:tblCellMar>
        </w:tblPrEx>
        <w:trPr>
          <w:gridAfter w:val="1"/>
          <w:wAfter w:w="275" w:type="dxa"/>
          <w:trHeight w:val="6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（二十八）坚持失责必问、问责必严</w:t>
            </w: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76.完善主体责任清单，开展二级党组织主体责任落实情况监督检查，以“问题清单”和“问责清单”倒逼主体责任落实。</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组织部   纪检监察室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r>
        <w:tblPrEx>
          <w:tblCellMar>
            <w:top w:w="0" w:type="dxa"/>
            <w:left w:w="0" w:type="dxa"/>
            <w:bottom w:w="0" w:type="dxa"/>
            <w:right w:w="0" w:type="dxa"/>
          </w:tblCellMar>
        </w:tblPrEx>
        <w:trPr>
          <w:gridAfter w:val="1"/>
          <w:wAfter w:w="275" w:type="dxa"/>
          <w:trHeight w:val="6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77.紧盯“关键少数”，完善相关制度，提高监督管理工作精准度。</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组织部   纪检监察室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75" w:type="dxa"/>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78.对党的领导弱化、党的建设缺失、全面从严治党责任落实不到位，对维护党的政治纪律和政治规矩失责、贯彻中央八项规定精神不力、选人用人问题突出、腐败问题严重、不作为乱作为的，严肃问责追责。</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朱世泽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邱银富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校纪委综合室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纪检监察室</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组织部</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各二级党委（党总支）</w:t>
            </w:r>
          </w:p>
        </w:tc>
      </w:tr>
    </w:tbl>
    <w:p>
      <w:pPr>
        <w:pStyle w:val="3"/>
        <w:spacing w:line="440" w:lineRule="exact"/>
        <w:ind w:firstLine="0" w:firstLineChars="0"/>
        <w:rPr>
          <w:rFonts w:hint="eastAsia" w:ascii="仿宋_GB2312" w:eastAsia="仿宋_GB2312"/>
          <w:b w:val="0"/>
          <w:bCs w:val="0"/>
          <w:szCs w:val="28"/>
          <w:u w:val="thick"/>
        </w:rPr>
      </w:pPr>
    </w:p>
    <w:sectPr>
      <w:footerReference r:id="rId5" w:type="default"/>
      <w:footerReference r:id="rId6" w:type="even"/>
      <w:pgSz w:w="16838" w:h="11906" w:orient="landscape"/>
      <w:pgMar w:top="850" w:right="1134" w:bottom="765" w:left="850" w:header="851" w:footer="992" w:gutter="0"/>
      <w:pgNumType w:fmt="numberInDash" w:start="2"/>
      <w:cols w:space="0" w:num="1"/>
      <w:rtlGutter w:val="0"/>
      <w:docGrid w:type="linesAndChars" w:linePitch="4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v:textbox>
            </v:shape>
          </w:pict>
        </mc:Fallback>
      </mc:AlternateContent>
    </w:r>
  </w:p>
  <w:p>
    <w:pPr>
      <w:pStyle w:val="4"/>
      <w:rPr>
        <w:rFonts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p>
  <w:p>
    <w:pPr>
      <w:pStyle w:val="4"/>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4580890</wp:posOffset>
              </wp:positionH>
              <wp:positionV relativeFrom="paragraph">
                <wp:posOffset>276860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0.7pt;margin-top:21.8pt;height:144pt;width:144pt;mso-position-horizontal-relative:margin;mso-wrap-style:none;z-index:251661312;mso-width-relative:page;mso-height-relative:page;" filled="f" stroked="f" coordsize="21600,21600" o:gfxdata="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LFAY2AAAAAsBAAAPAAAA&#10;AAAAAAEAIAAAACIAAABkcnMvZG93bnJldi54bWxQSwECFAAUAAAACACHTuJAm9IMLxUCAAATBAAA&#10;DgAAAAAAAAABACAAAAAnAQAAZHJzL2Uyb0RvYy54bWxQSwUGAAAAAAYABgBZAQAAr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5B786A"/>
    <w:multiLevelType w:val="singleLevel"/>
    <w:tmpl w:val="E35B786A"/>
    <w:lvl w:ilvl="0" w:tentative="0">
      <w:start w:val="1"/>
      <w:numFmt w:val="chineseCounting"/>
      <w:suff w:val="nothing"/>
      <w:lvlText w:val="%1、"/>
      <w:lvlJc w:val="left"/>
      <w:rPr>
        <w:rFonts w:hint="eastAsia"/>
      </w:rPr>
    </w:lvl>
  </w:abstractNum>
  <w:abstractNum w:abstractNumId="1">
    <w:nsid w:val="634157B3"/>
    <w:multiLevelType w:val="singleLevel"/>
    <w:tmpl w:val="634157B3"/>
    <w:lvl w:ilvl="0" w:tentative="0">
      <w:start w:val="4"/>
      <w:numFmt w:val="chineseCounting"/>
      <w:suff w:val="nothing"/>
      <w:lvlText w:val="（%1）"/>
      <w:lvlJc w:val="left"/>
      <w:rPr>
        <w:rFonts w:hint="eastAsia"/>
      </w:rPr>
    </w:lvl>
  </w:abstractNum>
  <w:abstractNum w:abstractNumId="2">
    <w:nsid w:val="700337AB"/>
    <w:multiLevelType w:val="singleLevel"/>
    <w:tmpl w:val="700337AB"/>
    <w:lvl w:ilvl="0" w:tentative="0">
      <w:start w:val="7"/>
      <w:numFmt w:val="chineseCounting"/>
      <w:suff w:val="nothing"/>
      <w:lvlText w:val="（%1）"/>
      <w:lvlJc w:val="left"/>
      <w:rPr>
        <w:rFonts w:hint="eastAsia"/>
      </w:rPr>
    </w:lvl>
  </w:abstractNum>
  <w:abstractNum w:abstractNumId="3">
    <w:nsid w:val="7FE39D4E"/>
    <w:multiLevelType w:val="singleLevel"/>
    <w:tmpl w:val="7FE39D4E"/>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evenAndOddHeaders w:val="1"/>
  <w:drawingGridHorizontalSpacing w:val="160"/>
  <w:drawingGridVerticalSpacing w:val="229"/>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EF"/>
    <w:rsid w:val="00025820"/>
    <w:rsid w:val="00027A28"/>
    <w:rsid w:val="00064173"/>
    <w:rsid w:val="000A1C33"/>
    <w:rsid w:val="000B658D"/>
    <w:rsid w:val="000D689D"/>
    <w:rsid w:val="000E461B"/>
    <w:rsid w:val="00122DCE"/>
    <w:rsid w:val="00123592"/>
    <w:rsid w:val="001306CC"/>
    <w:rsid w:val="00140A7B"/>
    <w:rsid w:val="001430A8"/>
    <w:rsid w:val="0015177E"/>
    <w:rsid w:val="00161642"/>
    <w:rsid w:val="00171D41"/>
    <w:rsid w:val="00173807"/>
    <w:rsid w:val="00177130"/>
    <w:rsid w:val="001A050B"/>
    <w:rsid w:val="001B4034"/>
    <w:rsid w:val="001B5FC3"/>
    <w:rsid w:val="001B7753"/>
    <w:rsid w:val="001C6A20"/>
    <w:rsid w:val="002003CC"/>
    <w:rsid w:val="00202816"/>
    <w:rsid w:val="002134E6"/>
    <w:rsid w:val="002356C6"/>
    <w:rsid w:val="002836F0"/>
    <w:rsid w:val="002B179B"/>
    <w:rsid w:val="002E1F13"/>
    <w:rsid w:val="002E4851"/>
    <w:rsid w:val="00302969"/>
    <w:rsid w:val="00341E26"/>
    <w:rsid w:val="00347D38"/>
    <w:rsid w:val="00367935"/>
    <w:rsid w:val="00376CA5"/>
    <w:rsid w:val="00386718"/>
    <w:rsid w:val="00392392"/>
    <w:rsid w:val="003A4624"/>
    <w:rsid w:val="003D2E85"/>
    <w:rsid w:val="003F3D2B"/>
    <w:rsid w:val="0040432B"/>
    <w:rsid w:val="0040788F"/>
    <w:rsid w:val="004339FE"/>
    <w:rsid w:val="00461AF6"/>
    <w:rsid w:val="00492FBC"/>
    <w:rsid w:val="0049383D"/>
    <w:rsid w:val="004B1080"/>
    <w:rsid w:val="004B35C0"/>
    <w:rsid w:val="00545A91"/>
    <w:rsid w:val="0058206A"/>
    <w:rsid w:val="005A5B6B"/>
    <w:rsid w:val="005A673A"/>
    <w:rsid w:val="005D1646"/>
    <w:rsid w:val="005D1BFF"/>
    <w:rsid w:val="00600257"/>
    <w:rsid w:val="00604B62"/>
    <w:rsid w:val="00616002"/>
    <w:rsid w:val="0062017A"/>
    <w:rsid w:val="0063771C"/>
    <w:rsid w:val="00675DA3"/>
    <w:rsid w:val="00684553"/>
    <w:rsid w:val="00684E03"/>
    <w:rsid w:val="006B2034"/>
    <w:rsid w:val="006E7951"/>
    <w:rsid w:val="0072480E"/>
    <w:rsid w:val="007805A4"/>
    <w:rsid w:val="007902FF"/>
    <w:rsid w:val="007A5418"/>
    <w:rsid w:val="007B79FB"/>
    <w:rsid w:val="007D4866"/>
    <w:rsid w:val="007E4542"/>
    <w:rsid w:val="008051A7"/>
    <w:rsid w:val="008569CA"/>
    <w:rsid w:val="008A0E41"/>
    <w:rsid w:val="008A5631"/>
    <w:rsid w:val="008B143F"/>
    <w:rsid w:val="008C5BFD"/>
    <w:rsid w:val="008E7B1E"/>
    <w:rsid w:val="008F6963"/>
    <w:rsid w:val="00953227"/>
    <w:rsid w:val="00953F59"/>
    <w:rsid w:val="009B0E50"/>
    <w:rsid w:val="009E0C7B"/>
    <w:rsid w:val="009E5379"/>
    <w:rsid w:val="009F4417"/>
    <w:rsid w:val="00A16338"/>
    <w:rsid w:val="00A3249E"/>
    <w:rsid w:val="00A72226"/>
    <w:rsid w:val="00AA3DAD"/>
    <w:rsid w:val="00AA6E83"/>
    <w:rsid w:val="00AC73E0"/>
    <w:rsid w:val="00AE12E8"/>
    <w:rsid w:val="00B12CA2"/>
    <w:rsid w:val="00B511D5"/>
    <w:rsid w:val="00B72404"/>
    <w:rsid w:val="00BC79F8"/>
    <w:rsid w:val="00BD7846"/>
    <w:rsid w:val="00C2195D"/>
    <w:rsid w:val="00C46987"/>
    <w:rsid w:val="00C66528"/>
    <w:rsid w:val="00C70791"/>
    <w:rsid w:val="00C74A73"/>
    <w:rsid w:val="00C777C9"/>
    <w:rsid w:val="00C81712"/>
    <w:rsid w:val="00CA4C6B"/>
    <w:rsid w:val="00CA7782"/>
    <w:rsid w:val="00CA7EC9"/>
    <w:rsid w:val="00CE6399"/>
    <w:rsid w:val="00CF0795"/>
    <w:rsid w:val="00CF0EC5"/>
    <w:rsid w:val="00CF29D6"/>
    <w:rsid w:val="00D005C5"/>
    <w:rsid w:val="00D14978"/>
    <w:rsid w:val="00D23A15"/>
    <w:rsid w:val="00D34C39"/>
    <w:rsid w:val="00D41068"/>
    <w:rsid w:val="00D46E5A"/>
    <w:rsid w:val="00D52894"/>
    <w:rsid w:val="00D70DE6"/>
    <w:rsid w:val="00D93834"/>
    <w:rsid w:val="00E07A97"/>
    <w:rsid w:val="00E21B78"/>
    <w:rsid w:val="00E235AE"/>
    <w:rsid w:val="00E520F6"/>
    <w:rsid w:val="00E61398"/>
    <w:rsid w:val="00E8528A"/>
    <w:rsid w:val="00E91C69"/>
    <w:rsid w:val="00EC05E2"/>
    <w:rsid w:val="00ED7519"/>
    <w:rsid w:val="00EE279F"/>
    <w:rsid w:val="00EE4B50"/>
    <w:rsid w:val="00EF2131"/>
    <w:rsid w:val="00F30CE7"/>
    <w:rsid w:val="00F36DAA"/>
    <w:rsid w:val="00F949CD"/>
    <w:rsid w:val="00FC3CEF"/>
    <w:rsid w:val="05F3195C"/>
    <w:rsid w:val="153E7A4A"/>
    <w:rsid w:val="19AD46C6"/>
    <w:rsid w:val="1AEB6CA6"/>
    <w:rsid w:val="1D13353B"/>
    <w:rsid w:val="1FD70031"/>
    <w:rsid w:val="202F4D4D"/>
    <w:rsid w:val="2A015DD4"/>
    <w:rsid w:val="34801A29"/>
    <w:rsid w:val="36111C78"/>
    <w:rsid w:val="395018AB"/>
    <w:rsid w:val="3BAE27F5"/>
    <w:rsid w:val="3F5969D4"/>
    <w:rsid w:val="42B601CA"/>
    <w:rsid w:val="42EB2779"/>
    <w:rsid w:val="46023C06"/>
    <w:rsid w:val="497B177A"/>
    <w:rsid w:val="49E162CE"/>
    <w:rsid w:val="4A5C280F"/>
    <w:rsid w:val="4C963723"/>
    <w:rsid w:val="531D782C"/>
    <w:rsid w:val="5507757B"/>
    <w:rsid w:val="55B010CA"/>
    <w:rsid w:val="571C617F"/>
    <w:rsid w:val="59470B97"/>
    <w:rsid w:val="5A0B59FA"/>
    <w:rsid w:val="5A952B0D"/>
    <w:rsid w:val="631C1ABE"/>
    <w:rsid w:val="64690D3E"/>
    <w:rsid w:val="695E35D6"/>
    <w:rsid w:val="69FD6DF6"/>
    <w:rsid w:val="6DBF1596"/>
    <w:rsid w:val="72F5263D"/>
    <w:rsid w:val="73447479"/>
    <w:rsid w:val="73CE4D4C"/>
    <w:rsid w:val="76AB1FDE"/>
    <w:rsid w:val="7F8F33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locked/>
    <w:uiPriority w:val="99"/>
    <w:pPr>
      <w:ind w:left="100" w:leftChars="2500"/>
    </w:pPr>
  </w:style>
  <w:style w:type="paragraph" w:styleId="3">
    <w:name w:val="Body Text Indent 2"/>
    <w:basedOn w:val="1"/>
    <w:link w:val="17"/>
    <w:qFormat/>
    <w:locked/>
    <w:uiPriority w:val="0"/>
    <w:pPr>
      <w:ind w:firstLine="562" w:firstLineChars="200"/>
    </w:pPr>
    <w:rPr>
      <w:rFonts w:ascii="Times New Roman" w:eastAsia="宋体"/>
      <w:b/>
      <w:bCs/>
      <w:sz w:val="28"/>
    </w:rPr>
  </w:style>
  <w:style w:type="paragraph" w:styleId="4">
    <w:name w:val="footer"/>
    <w:basedOn w:val="1"/>
    <w:link w:val="15"/>
    <w:unhideWhenUsed/>
    <w:qFormat/>
    <w:locked/>
    <w:uiPriority w:val="99"/>
    <w:pPr>
      <w:tabs>
        <w:tab w:val="center" w:pos="4153"/>
        <w:tab w:val="right" w:pos="8306"/>
      </w:tabs>
      <w:snapToGrid w:val="0"/>
      <w:jc w:val="left"/>
    </w:pPr>
    <w:rPr>
      <w:sz w:val="18"/>
      <w:szCs w:val="18"/>
    </w:rPr>
  </w:style>
  <w:style w:type="paragraph" w:styleId="5">
    <w:name w:val="header"/>
    <w:basedOn w:val="1"/>
    <w:link w:val="14"/>
    <w:semiHidden/>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locked/>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rFonts w:cs="Times New Roman"/>
      <w:b/>
      <w:bCs/>
    </w:rPr>
  </w:style>
  <w:style w:type="character" w:styleId="10">
    <w:name w:val="page number"/>
    <w:basedOn w:val="8"/>
    <w:qFormat/>
    <w:locked/>
    <w:uiPriority w:val="0"/>
  </w:style>
  <w:style w:type="paragraph" w:customStyle="1" w:styleId="11">
    <w:name w:val="Char Char Char Char Char Char Char Char Char Char Char Char"/>
    <w:basedOn w:val="1"/>
    <w:qFormat/>
    <w:uiPriority w:val="99"/>
    <w:pPr>
      <w:widowControl/>
      <w:spacing w:after="160" w:line="240" w:lineRule="exact"/>
      <w:jc w:val="left"/>
    </w:pPr>
    <w:rPr>
      <w:rFonts w:ascii="Times New Roman" w:eastAsia="宋体"/>
      <w:sz w:val="21"/>
    </w:rPr>
  </w:style>
  <w:style w:type="paragraph" w:customStyle="1" w:styleId="12">
    <w:name w:val="Char Char Char Char Char Char Char Char Char Char Char Char1"/>
    <w:basedOn w:val="1"/>
    <w:qFormat/>
    <w:uiPriority w:val="99"/>
    <w:pPr>
      <w:widowControl/>
      <w:spacing w:after="160" w:line="240" w:lineRule="exact"/>
      <w:jc w:val="left"/>
    </w:pPr>
    <w:rPr>
      <w:rFonts w:ascii="Times New Roman" w:eastAsia="宋体"/>
      <w:sz w:val="21"/>
    </w:rPr>
  </w:style>
  <w:style w:type="character" w:customStyle="1" w:styleId="13">
    <w:name w:val="日期 Char"/>
    <w:basedOn w:val="8"/>
    <w:link w:val="2"/>
    <w:semiHidden/>
    <w:qFormat/>
    <w:uiPriority w:val="99"/>
    <w:rPr>
      <w:rFonts w:ascii="仿宋_GB2312" w:eastAsia="仿宋_GB2312"/>
      <w:sz w:val="32"/>
      <w:szCs w:val="24"/>
    </w:rPr>
  </w:style>
  <w:style w:type="character" w:customStyle="1" w:styleId="14">
    <w:name w:val="页眉 Char"/>
    <w:basedOn w:val="8"/>
    <w:link w:val="5"/>
    <w:semiHidden/>
    <w:qFormat/>
    <w:uiPriority w:val="99"/>
    <w:rPr>
      <w:rFonts w:ascii="仿宋_GB2312" w:eastAsia="仿宋_GB2312"/>
      <w:sz w:val="18"/>
      <w:szCs w:val="18"/>
    </w:rPr>
  </w:style>
  <w:style w:type="character" w:customStyle="1" w:styleId="15">
    <w:name w:val="页脚 Char"/>
    <w:basedOn w:val="8"/>
    <w:link w:val="4"/>
    <w:qFormat/>
    <w:uiPriority w:val="99"/>
    <w:rPr>
      <w:rFonts w:ascii="仿宋_GB2312" w:eastAsia="仿宋_GB2312"/>
      <w:sz w:val="18"/>
      <w:szCs w:val="18"/>
    </w:rPr>
  </w:style>
  <w:style w:type="paragraph" w:customStyle="1" w:styleId="16">
    <w:name w:val="Char Char Char Char Char Char Char Char Char Char Char Char2"/>
    <w:basedOn w:val="1"/>
    <w:qFormat/>
    <w:uiPriority w:val="0"/>
    <w:pPr>
      <w:widowControl/>
      <w:spacing w:after="160" w:line="240" w:lineRule="exact"/>
      <w:jc w:val="left"/>
    </w:pPr>
    <w:rPr>
      <w:rFonts w:ascii="Times New Roman" w:eastAsia="宋体"/>
      <w:sz w:val="21"/>
    </w:rPr>
  </w:style>
  <w:style w:type="character" w:customStyle="1" w:styleId="17">
    <w:name w:val="正文文本缩进 2 Char"/>
    <w:basedOn w:val="8"/>
    <w:link w:val="3"/>
    <w:qFormat/>
    <w:uiPriority w:val="0"/>
    <w:rPr>
      <w:b/>
      <w:bCs/>
      <w:sz w:val="28"/>
      <w:szCs w:val="24"/>
    </w:rPr>
  </w:style>
  <w:style w:type="paragraph" w:styleId="18">
    <w:name w:val="List Paragraph"/>
    <w:basedOn w:val="1"/>
    <w:qFormat/>
    <w:uiPriority w:val="34"/>
    <w:pPr>
      <w:ind w:firstLine="420" w:firstLineChars="200"/>
    </w:pPr>
    <w:rPr>
      <w:rFonts w:asciiTheme="minorHAnsi" w:hAnsiTheme="minorHAnsi" w:eastAsiaTheme="minorEastAsia" w:cstheme="minorBidi"/>
      <w:sz w:val="21"/>
      <w:szCs w:val="22"/>
    </w:rPr>
  </w:style>
  <w:style w:type="character" w:customStyle="1" w:styleId="19">
    <w:name w:val="16"/>
    <w:qFormat/>
    <w:uiPriority w:val="0"/>
    <w:rPr>
      <w:rFonts w:hint="default" w:ascii="Times New Roman" w:hAnsi="Times New Roman" w:cs="Times New Roman"/>
      <w:b/>
      <w:bCs/>
    </w:rPr>
  </w:style>
  <w:style w:type="character" w:customStyle="1" w:styleId="20">
    <w:name w:val="font31"/>
    <w:basedOn w:val="8"/>
    <w:qFormat/>
    <w:uiPriority w:val="0"/>
    <w:rPr>
      <w:rFonts w:hint="eastAsia" w:ascii="宋体" w:hAnsi="宋体" w:eastAsia="宋体" w:cs="宋体"/>
      <w:b/>
      <w:color w:val="000000"/>
      <w:sz w:val="32"/>
      <w:szCs w:val="32"/>
      <w:u w:val="none"/>
    </w:rPr>
  </w:style>
  <w:style w:type="character" w:customStyle="1" w:styleId="21">
    <w:name w:val="font01"/>
    <w:basedOn w:val="8"/>
    <w:qFormat/>
    <w:uiPriority w:val="0"/>
    <w:rPr>
      <w:rFonts w:hint="eastAsia" w:ascii="宋体" w:hAnsi="宋体" w:eastAsia="宋体" w:cs="宋体"/>
      <w:b/>
      <w:color w:val="000000"/>
      <w:sz w:val="32"/>
      <w:szCs w:val="32"/>
      <w:u w:val="none"/>
    </w:rPr>
  </w:style>
  <w:style w:type="character" w:customStyle="1" w:styleId="22">
    <w:name w:val="font81"/>
    <w:basedOn w:val="8"/>
    <w:qFormat/>
    <w:uiPriority w:val="0"/>
    <w:rPr>
      <w:rFonts w:hint="eastAsia" w:ascii="黑体" w:hAnsi="宋体" w:eastAsia="黑体" w:cs="黑体"/>
      <w:color w:val="FF0000"/>
      <w:sz w:val="24"/>
      <w:szCs w:val="24"/>
      <w:u w:val="none"/>
    </w:rPr>
  </w:style>
  <w:style w:type="character" w:customStyle="1" w:styleId="23">
    <w:name w:val="font5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6F34F-0599-43B2-9EDC-C7F2DFA00B4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8922</Words>
  <Characters>9080</Characters>
  <Lines>7</Lines>
  <Paragraphs>2</Paragraphs>
  <TotalTime>5</TotalTime>
  <ScaleCrop>false</ScaleCrop>
  <LinksUpToDate>false</LinksUpToDate>
  <CharactersWithSpaces>9458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2018-05-14T03:58:00Z</dcterms:created>
  <dc:creator>lenovo7</dc:creator>
  <cp:lastModifiedBy>吾静</cp:lastModifiedBy>
  <cp:lastPrinted>2020-01-10T09:21:00Z</cp:lastPrinted>
  <dcterms:modified xsi:type="dcterms:W3CDTF">2020-01-13T08:20:38Z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