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416B9">
      <w:pPr>
        <w:ind w:firstLine="1572"/>
        <w:rPr>
          <w:rFonts w:hint="eastAsia" w:ascii="宋体" w:hAnsi="宋体"/>
          <w:b/>
          <w:color w:val="auto"/>
          <w:w w:val="150"/>
          <w:sz w:val="52"/>
          <w:highlight w:val="none"/>
        </w:rPr>
      </w:pPr>
    </w:p>
    <w:p w14:paraId="4C912932">
      <w:pPr>
        <w:spacing w:before="313" w:beforeLines="100" w:line="2000" w:lineRule="exact"/>
        <w:jc w:val="center"/>
        <w:rPr>
          <w:rFonts w:hint="eastAsia" w:ascii="宋体" w:hAnsi="宋体"/>
          <w:b/>
          <w:bCs/>
          <w:color w:val="auto"/>
          <w:spacing w:val="-100"/>
          <w:sz w:val="108"/>
          <w:szCs w:val="108"/>
          <w:highlight w:val="none"/>
        </w:rPr>
      </w:pPr>
      <w:r>
        <w:rPr>
          <w:rFonts w:hint="eastAsia" w:ascii="宋体" w:hAnsi="宋体"/>
          <w:b/>
          <w:bCs/>
          <w:color w:val="auto"/>
          <w:spacing w:val="-100"/>
          <w:sz w:val="108"/>
          <w:szCs w:val="108"/>
          <w:highlight w:val="none"/>
        </w:rPr>
        <w:t>询 价 文 件</w:t>
      </w:r>
    </w:p>
    <w:p w14:paraId="143E12E8">
      <w:pPr>
        <w:rPr>
          <w:rFonts w:hint="eastAsia" w:ascii="宋体" w:hAnsi="宋体"/>
          <w:b/>
          <w:bCs/>
          <w:color w:val="auto"/>
          <w:sz w:val="48"/>
          <w:szCs w:val="48"/>
          <w:highlight w:val="none"/>
        </w:rPr>
      </w:pPr>
    </w:p>
    <w:p w14:paraId="2CD2A493">
      <w:pPr>
        <w:rPr>
          <w:rFonts w:hint="eastAsia" w:ascii="宋体" w:hAnsi="宋体"/>
          <w:color w:val="auto"/>
          <w:sz w:val="24"/>
          <w:highlight w:val="none"/>
        </w:rPr>
      </w:pPr>
    </w:p>
    <w:p w14:paraId="3943CA8C">
      <w:pPr>
        <w:tabs>
          <w:tab w:val="left" w:pos="1140"/>
        </w:tabs>
        <w:ind w:firstLine="1510" w:firstLineChars="472"/>
        <w:rPr>
          <w:rFonts w:ascii="宋体" w:hAnsi="宋体"/>
          <w:color w:val="auto"/>
          <w:sz w:val="32"/>
          <w:highlight w:val="none"/>
        </w:rPr>
      </w:pPr>
    </w:p>
    <w:p w14:paraId="530B62F6">
      <w:pPr>
        <w:pStyle w:val="14"/>
        <w:rPr>
          <w:color w:val="auto"/>
          <w:highlight w:val="none"/>
        </w:rPr>
      </w:pPr>
    </w:p>
    <w:p w14:paraId="1DB90C1A">
      <w:pPr>
        <w:rPr>
          <w:color w:val="auto"/>
          <w:highlight w:val="none"/>
        </w:rPr>
      </w:pPr>
    </w:p>
    <w:p w14:paraId="11983EF5">
      <w:pPr>
        <w:spacing w:line="360" w:lineRule="auto"/>
        <w:ind w:firstLine="1446" w:firstLineChars="400"/>
        <w:rPr>
          <w:rFonts w:hint="default" w:ascii="宋体" w:hAnsi="宋体"/>
          <w:color w:val="auto"/>
          <w:sz w:val="32"/>
          <w:highlight w:val="none"/>
          <w:lang w:val="en-US"/>
        </w:rPr>
      </w:pPr>
      <w:r>
        <w:rPr>
          <w:rFonts w:hint="eastAsia" w:ascii="宋体" w:hAnsi="宋体"/>
          <w:b/>
          <w:color w:val="auto"/>
          <w:sz w:val="36"/>
          <w:szCs w:val="36"/>
          <w:highlight w:val="none"/>
        </w:rPr>
        <w:t>采购编号：</w:t>
      </w:r>
      <w:r>
        <w:rPr>
          <w:rFonts w:hint="eastAsia" w:ascii="宋体" w:hAnsi="宋体" w:cs="Arial"/>
          <w:b/>
          <w:color w:val="auto"/>
          <w:sz w:val="36"/>
          <w:szCs w:val="36"/>
          <w:highlight w:val="none"/>
          <w:u w:val="single"/>
          <w:lang w:val="en-US" w:eastAsia="zh-CN"/>
        </w:rPr>
        <w:t>2025002</w:t>
      </w:r>
      <w:r>
        <w:rPr>
          <w:rFonts w:hint="eastAsia" w:ascii="宋体" w:hAnsi="宋体" w:cs="Arial"/>
          <w:b/>
          <w:color w:val="auto"/>
          <w:sz w:val="36"/>
          <w:szCs w:val="36"/>
          <w:highlight w:val="none"/>
          <w:u w:val="single"/>
          <w:lang w:val="en-US" w:eastAsia="zh-CN"/>
        </w:rPr>
        <w:t xml:space="preserve">  </w:t>
      </w:r>
    </w:p>
    <w:p w14:paraId="26D4C874">
      <w:pPr>
        <w:ind w:firstLine="1446" w:firstLineChars="400"/>
        <w:jc w:val="both"/>
        <w:rPr>
          <w:rFonts w:hint="eastAsia" w:ascii="宋体" w:hAnsi="宋体"/>
          <w:b/>
          <w:color w:val="auto"/>
          <w:sz w:val="36"/>
          <w:szCs w:val="36"/>
          <w:highlight w:val="none"/>
          <w:u w:val="single"/>
          <w:lang w:val="en-US" w:eastAsia="zh-CN"/>
        </w:rPr>
      </w:pPr>
      <w:r>
        <w:rPr>
          <w:rFonts w:hint="eastAsia" w:ascii="宋体" w:hAnsi="宋体"/>
          <w:b/>
          <w:color w:val="auto"/>
          <w:sz w:val="36"/>
          <w:szCs w:val="36"/>
          <w:highlight w:val="none"/>
        </w:rPr>
        <w:t>项目名称：</w:t>
      </w:r>
      <w:r>
        <w:rPr>
          <w:rFonts w:hint="eastAsia" w:ascii="宋体" w:hAnsi="宋体"/>
          <w:b/>
          <w:color w:val="auto"/>
          <w:sz w:val="36"/>
          <w:szCs w:val="36"/>
          <w:highlight w:val="none"/>
          <w:u w:val="single"/>
          <w:lang w:val="en-US" w:eastAsia="zh-CN"/>
        </w:rPr>
        <w:t xml:space="preserve"> 泉州师范学院 马克思主义学院教育部</w:t>
      </w:r>
    </w:p>
    <w:p w14:paraId="59BD058D">
      <w:pPr>
        <w:ind w:firstLine="3253" w:firstLineChars="900"/>
        <w:jc w:val="both"/>
        <w:rPr>
          <w:rFonts w:hint="default" w:ascii="宋体" w:hAnsi="宋体" w:eastAsia="宋体" w:cs="Arial"/>
          <w:b/>
          <w:color w:val="auto"/>
          <w:sz w:val="36"/>
          <w:szCs w:val="36"/>
          <w:highlight w:val="none"/>
          <w:u w:val="single"/>
          <w:lang w:val="en-US" w:eastAsia="zh-CN"/>
        </w:rPr>
      </w:pPr>
      <w:r>
        <w:rPr>
          <w:rFonts w:hint="eastAsia" w:ascii="宋体" w:hAnsi="宋体"/>
          <w:b/>
          <w:color w:val="auto"/>
          <w:sz w:val="36"/>
          <w:szCs w:val="36"/>
          <w:highlight w:val="none"/>
          <w:u w:val="single"/>
          <w:lang w:val="en-US" w:eastAsia="zh-CN"/>
        </w:rPr>
        <w:t xml:space="preserve">宏志助航计划线上课程           </w:t>
      </w:r>
    </w:p>
    <w:p w14:paraId="34BC2CDE">
      <w:pPr>
        <w:rPr>
          <w:rFonts w:hint="eastAsia" w:ascii="宋体" w:hAnsi="宋体"/>
          <w:color w:val="auto"/>
          <w:sz w:val="24"/>
          <w:highlight w:val="none"/>
        </w:rPr>
      </w:pPr>
    </w:p>
    <w:p w14:paraId="7A84F7AD">
      <w:pPr>
        <w:rPr>
          <w:rFonts w:hint="eastAsia" w:ascii="宋体" w:hAnsi="宋体"/>
          <w:color w:val="auto"/>
          <w:highlight w:val="none"/>
        </w:rPr>
      </w:pPr>
    </w:p>
    <w:p w14:paraId="4B93D821">
      <w:pPr>
        <w:rPr>
          <w:rFonts w:hint="eastAsia" w:ascii="宋体" w:hAnsi="宋体"/>
          <w:color w:val="auto"/>
          <w:highlight w:val="none"/>
        </w:rPr>
      </w:pPr>
    </w:p>
    <w:p w14:paraId="6F0591F0">
      <w:pPr>
        <w:rPr>
          <w:rFonts w:ascii="宋体" w:hAnsi="宋体"/>
          <w:color w:val="auto"/>
          <w:highlight w:val="none"/>
        </w:rPr>
      </w:pPr>
    </w:p>
    <w:p w14:paraId="76ECBFA6">
      <w:pPr>
        <w:ind w:firstLine="1792" w:firstLineChars="498"/>
        <w:rPr>
          <w:rFonts w:hint="eastAsia" w:ascii="宋体" w:hAnsi="宋体"/>
          <w:color w:val="auto"/>
          <w:sz w:val="36"/>
          <w:highlight w:val="none"/>
        </w:rPr>
      </w:pPr>
    </w:p>
    <w:p w14:paraId="6807C6B1">
      <w:pPr>
        <w:pStyle w:val="14"/>
        <w:rPr>
          <w:rFonts w:hint="eastAsia"/>
          <w:color w:val="auto"/>
          <w:highlight w:val="none"/>
        </w:rPr>
      </w:pPr>
    </w:p>
    <w:p w14:paraId="3097C69B">
      <w:pPr>
        <w:rPr>
          <w:rFonts w:hint="eastAsia" w:ascii="宋体" w:hAnsi="宋体"/>
          <w:color w:val="auto"/>
          <w:sz w:val="36"/>
          <w:highlight w:val="none"/>
        </w:rPr>
      </w:pPr>
    </w:p>
    <w:p w14:paraId="6406A419">
      <w:pPr>
        <w:ind w:firstLine="2530" w:firstLineChars="700"/>
        <w:jc w:val="both"/>
        <w:outlineLvl w:val="9"/>
        <w:rPr>
          <w:rFonts w:hint="default" w:ascii="宋体" w:hAnsi="宋体" w:eastAsia="宋体"/>
          <w:b/>
          <w:color w:val="auto"/>
          <w:sz w:val="36"/>
          <w:szCs w:val="36"/>
          <w:highlight w:val="none"/>
          <w:u w:val="single"/>
          <w:lang w:val="en-US" w:eastAsia="zh-CN"/>
        </w:rPr>
      </w:pPr>
      <w:r>
        <w:rPr>
          <w:rFonts w:hint="eastAsia" w:ascii="宋体" w:hAnsi="宋体"/>
          <w:b/>
          <w:color w:val="auto"/>
          <w:sz w:val="36"/>
          <w:szCs w:val="36"/>
          <w:highlight w:val="none"/>
          <w:lang w:val="en-US" w:eastAsia="zh-CN"/>
        </w:rPr>
        <w:t>泉州师范学院</w:t>
      </w:r>
      <w:r>
        <w:rPr>
          <w:rFonts w:hint="eastAsia" w:ascii="宋体" w:hAnsi="宋体"/>
          <w:b/>
          <w:color w:val="FF0000"/>
          <w:sz w:val="36"/>
          <w:szCs w:val="36"/>
          <w:highlight w:val="none"/>
          <w:u w:val="single"/>
          <w:lang w:val="en-US" w:eastAsia="zh-CN"/>
        </w:rPr>
        <w:t>马克思主义学院</w:t>
      </w:r>
    </w:p>
    <w:p w14:paraId="24AC8B1A">
      <w:pPr>
        <w:spacing w:before="313" w:beforeLines="100" w:after="313" w:afterLines="100" w:line="360" w:lineRule="exact"/>
        <w:jc w:val="center"/>
        <w:rPr>
          <w:rFonts w:hint="eastAsia" w:ascii="宋体" w:hAnsi="宋体"/>
          <w:b/>
          <w:color w:val="auto"/>
          <w:sz w:val="36"/>
          <w:szCs w:val="36"/>
          <w:highlight w:val="none"/>
        </w:rPr>
        <w:sectPr>
          <w:headerReference r:id="rId3" w:type="default"/>
          <w:footerReference r:id="rId4" w:type="default"/>
          <w:footerReference r:id="rId5" w:type="even"/>
          <w:pgSz w:w="11906" w:h="16838"/>
          <w:pgMar w:top="1134" w:right="1134" w:bottom="851" w:left="1247" w:header="567" w:footer="567" w:gutter="0"/>
          <w:pgNumType w:fmt="decimal" w:start="0"/>
          <w:cols w:space="720" w:num="1"/>
          <w:titlePg/>
          <w:docGrid w:type="lines" w:linePitch="312" w:charSpace="0"/>
        </w:sectPr>
      </w:pPr>
      <w:r>
        <w:rPr>
          <w:rFonts w:hint="eastAsia" w:ascii="宋体" w:hAnsi="宋体"/>
          <w:b/>
          <w:color w:val="auto"/>
          <w:sz w:val="36"/>
          <w:szCs w:val="36"/>
          <w:highlight w:val="none"/>
          <w:lang w:val="en-US" w:eastAsia="zh-CN"/>
        </w:rPr>
        <w:t>2025</w:t>
      </w:r>
      <w:r>
        <w:rPr>
          <w:rFonts w:hint="eastAsia" w:ascii="宋体" w:hAnsi="宋体"/>
          <w:b/>
          <w:color w:val="auto"/>
          <w:sz w:val="36"/>
          <w:szCs w:val="36"/>
          <w:highlight w:val="none"/>
        </w:rPr>
        <w:t>年</w:t>
      </w:r>
      <w:r>
        <w:rPr>
          <w:rFonts w:hint="eastAsia" w:ascii="宋体" w:hAnsi="宋体"/>
          <w:b/>
          <w:color w:val="auto"/>
          <w:sz w:val="36"/>
          <w:szCs w:val="36"/>
          <w:highlight w:val="none"/>
          <w:lang w:val="en-US" w:eastAsia="zh-CN"/>
        </w:rPr>
        <w:t xml:space="preserve"> 5</w:t>
      </w:r>
      <w:r>
        <w:rPr>
          <w:rFonts w:hint="eastAsia" w:ascii="宋体" w:hAnsi="宋体"/>
          <w:b/>
          <w:color w:val="auto"/>
          <w:sz w:val="36"/>
          <w:szCs w:val="36"/>
          <w:highlight w:val="none"/>
        </w:rPr>
        <w:t>月</w:t>
      </w:r>
    </w:p>
    <w:p w14:paraId="0B58C68C">
      <w:pPr>
        <w:pStyle w:val="23"/>
        <w:rPr>
          <w:rFonts w:hint="eastAsia"/>
        </w:rPr>
      </w:pPr>
    </w:p>
    <w:p w14:paraId="7F5E7656">
      <w:pPr>
        <w:spacing w:before="313" w:beforeLines="100" w:after="313" w:afterLines="100" w:line="360" w:lineRule="exact"/>
        <w:jc w:val="center"/>
        <w:rPr>
          <w:rFonts w:hint="eastAsia" w:ascii="宋体" w:hAnsi="宋体"/>
          <w:b/>
          <w:color w:val="auto"/>
          <w:sz w:val="36"/>
          <w:szCs w:val="36"/>
          <w:highlight w:val="none"/>
        </w:rPr>
      </w:pPr>
      <w:r>
        <w:rPr>
          <w:rFonts w:hint="eastAsia" w:ascii="宋体" w:hAnsi="宋体"/>
          <w:b/>
          <w:color w:val="auto"/>
          <w:spacing w:val="400"/>
          <w:sz w:val="36"/>
          <w:szCs w:val="36"/>
          <w:highlight w:val="none"/>
        </w:rPr>
        <w:t>目</w:t>
      </w:r>
      <w:r>
        <w:rPr>
          <w:rFonts w:hint="eastAsia" w:ascii="宋体" w:hAnsi="宋体"/>
          <w:b/>
          <w:color w:val="auto"/>
          <w:sz w:val="36"/>
          <w:szCs w:val="36"/>
          <w:highlight w:val="none"/>
        </w:rPr>
        <w:t>录</w:t>
      </w:r>
    </w:p>
    <w:sdt>
      <w:sdtPr>
        <w:rPr>
          <w:rFonts w:ascii="宋体" w:hAnsi="宋体" w:eastAsia="宋体" w:cs="Times New Roman"/>
          <w:color w:val="auto"/>
          <w:kern w:val="2"/>
          <w:sz w:val="21"/>
          <w:szCs w:val="24"/>
          <w:highlight w:val="none"/>
          <w:lang w:val="en-US" w:eastAsia="zh-CN" w:bidi="ar-SA"/>
        </w:rPr>
        <w:id w:val="147453954"/>
        <w15:color w:val="DBDBDB"/>
        <w:docPartObj>
          <w:docPartGallery w:val="Table of Contents"/>
          <w:docPartUnique/>
        </w:docPartObj>
      </w:sdtPr>
      <w:sdtEndPr>
        <w:rPr>
          <w:rFonts w:hint="eastAsia" w:ascii="宋体" w:hAnsi="宋体" w:eastAsia="宋体" w:cs="宋体"/>
          <w:b/>
          <w:bCs/>
          <w:caps/>
          <w:color w:val="auto"/>
          <w:kern w:val="2"/>
          <w:sz w:val="20"/>
          <w:szCs w:val="24"/>
          <w:highlight w:val="none"/>
          <w:lang w:val="en-US" w:eastAsia="zh-CN" w:bidi="ar-SA"/>
        </w:rPr>
      </w:sdtEndPr>
      <w:sdtContent>
        <w:p w14:paraId="36B87ED2">
          <w:pPr>
            <w:spacing w:before="0" w:beforeLines="0" w:after="0" w:afterLines="0" w:line="240" w:lineRule="auto"/>
            <w:ind w:left="0" w:leftChars="0" w:right="0" w:rightChars="0" w:firstLine="0" w:firstLineChars="0"/>
            <w:jc w:val="center"/>
            <w:rPr>
              <w:color w:val="auto"/>
              <w:highlight w:val="none"/>
            </w:rPr>
          </w:pPr>
        </w:p>
        <w:p w14:paraId="67408073">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_Toc18223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第一部分    </w:t>
          </w:r>
          <w:r>
            <w:rPr>
              <w:rFonts w:hint="eastAsia" w:ascii="宋体" w:hAnsi="宋体" w:eastAsia="宋体" w:cs="宋体"/>
              <w:color w:val="auto"/>
              <w:sz w:val="24"/>
              <w:szCs w:val="24"/>
              <w:highlight w:val="none"/>
              <w:lang w:eastAsia="zh-CN"/>
            </w:rPr>
            <w:t>询</w:t>
          </w:r>
          <w:r>
            <w:rPr>
              <w:rFonts w:hint="eastAsia" w:ascii="宋体" w:hAnsi="宋体" w:eastAsia="宋体" w:cs="宋体"/>
              <w:color w:val="auto"/>
              <w:sz w:val="24"/>
              <w:szCs w:val="24"/>
              <w:highlight w:val="none"/>
            </w:rPr>
            <w:t>价邀请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_Toc18223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26DDFBE">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_Toc13469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询价</w:t>
          </w:r>
          <w:r>
            <w:rPr>
              <w:rFonts w:hint="eastAsia" w:ascii="宋体" w:hAnsi="宋体" w:eastAsia="宋体" w:cs="宋体"/>
              <w:color w:val="auto"/>
              <w:sz w:val="24"/>
              <w:szCs w:val="24"/>
              <w:highlight w:val="none"/>
              <w:lang w:eastAsia="zh-CN"/>
            </w:rPr>
            <w:t>标的</w:t>
          </w:r>
          <w:r>
            <w:rPr>
              <w:rFonts w:hint="eastAsia" w:ascii="宋体" w:hAnsi="宋体" w:eastAsia="宋体" w:cs="宋体"/>
              <w:color w:val="auto"/>
              <w:sz w:val="24"/>
              <w:szCs w:val="24"/>
              <w:highlight w:val="none"/>
            </w:rPr>
            <w:t>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_Toc13469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B7FA42B">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_Toc7302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第二部分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报价供应商须知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_Toc7302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D1D6CF5">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_Toc5918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询价内容</w:t>
          </w:r>
          <w:r>
            <w:rPr>
              <w:rFonts w:hint="eastAsia" w:ascii="宋体" w:hAnsi="宋体" w:eastAsia="宋体" w:cs="宋体"/>
              <w:color w:val="auto"/>
              <w:sz w:val="24"/>
              <w:szCs w:val="24"/>
              <w:highlight w:val="none"/>
            </w:rPr>
            <w:t>及要求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_Toc5918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2AC6953">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_Toc29063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_Toc29063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ED480A8">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格式1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报   价  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99FF728">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_Toc13976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格式2                       报价一览表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_Toc13976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43B6867">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_Toc12436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分项报价明细表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_Toc12436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7634B67">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_Toc24037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资格声明函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_Toc24037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F2DE798">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法定代表人授权书(原件)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_Toc30609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DBC86DD">
          <w:pPr>
            <w:pStyle w:val="11"/>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sdtContent>
    </w:sdt>
    <w:p w14:paraId="24493A0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14:paraId="3596048F">
      <w:pPr>
        <w:rPr>
          <w:rFonts w:hint="eastAsia"/>
          <w:color w:val="auto"/>
          <w:highlight w:val="none"/>
        </w:rPr>
      </w:pPr>
    </w:p>
    <w:p w14:paraId="0A7DD857">
      <w:pPr>
        <w:rPr>
          <w:rFonts w:hint="eastAsia"/>
          <w:color w:val="auto"/>
          <w:highlight w:val="none"/>
        </w:rPr>
      </w:pPr>
    </w:p>
    <w:p w14:paraId="5840E43C">
      <w:pPr>
        <w:rPr>
          <w:rFonts w:hint="eastAsia"/>
          <w:color w:val="auto"/>
          <w:highlight w:val="none"/>
        </w:rPr>
      </w:pPr>
    </w:p>
    <w:p w14:paraId="2FB8D963">
      <w:pPr>
        <w:rPr>
          <w:rFonts w:hint="eastAsia"/>
          <w:color w:val="auto"/>
          <w:highlight w:val="none"/>
        </w:rPr>
      </w:pPr>
    </w:p>
    <w:p w14:paraId="15955DCB">
      <w:pPr>
        <w:rPr>
          <w:rFonts w:hint="eastAsia"/>
          <w:color w:val="auto"/>
          <w:highlight w:val="none"/>
        </w:rPr>
      </w:pPr>
    </w:p>
    <w:p w14:paraId="4D1A303F">
      <w:pPr>
        <w:rPr>
          <w:rFonts w:hint="eastAsia"/>
          <w:color w:val="auto"/>
          <w:highlight w:val="none"/>
        </w:rPr>
      </w:pPr>
    </w:p>
    <w:p w14:paraId="21F7AE37">
      <w:pPr>
        <w:rPr>
          <w:rFonts w:hint="eastAsia"/>
          <w:color w:val="auto"/>
          <w:highlight w:val="none"/>
        </w:rPr>
      </w:pPr>
    </w:p>
    <w:p w14:paraId="046C8FA0">
      <w:pPr>
        <w:rPr>
          <w:rFonts w:hint="eastAsia"/>
          <w:color w:val="auto"/>
          <w:highlight w:val="none"/>
        </w:rPr>
      </w:pPr>
    </w:p>
    <w:p w14:paraId="33BE7A78">
      <w:pPr>
        <w:pStyle w:val="14"/>
        <w:rPr>
          <w:rFonts w:hint="eastAsia"/>
          <w:color w:val="auto"/>
          <w:highlight w:val="none"/>
        </w:rPr>
      </w:pPr>
    </w:p>
    <w:p w14:paraId="06AAD362">
      <w:pPr>
        <w:rPr>
          <w:rFonts w:hint="eastAsia"/>
          <w:color w:val="auto"/>
          <w:highlight w:val="none"/>
        </w:rPr>
      </w:pPr>
    </w:p>
    <w:p w14:paraId="461C1EF9">
      <w:pPr>
        <w:pStyle w:val="14"/>
        <w:rPr>
          <w:rFonts w:hint="eastAsia"/>
          <w:color w:val="auto"/>
          <w:highlight w:val="none"/>
        </w:rPr>
      </w:pPr>
    </w:p>
    <w:p w14:paraId="16B5CCBD">
      <w:pPr>
        <w:rPr>
          <w:rFonts w:hint="eastAsia"/>
          <w:color w:val="auto"/>
          <w:highlight w:val="none"/>
        </w:rPr>
      </w:pPr>
    </w:p>
    <w:p w14:paraId="4DA35D25">
      <w:pPr>
        <w:pStyle w:val="23"/>
        <w:rPr>
          <w:rFonts w:hint="eastAsia"/>
          <w:color w:val="auto"/>
          <w:highlight w:val="none"/>
        </w:rPr>
      </w:pPr>
    </w:p>
    <w:p w14:paraId="7E202694">
      <w:pPr>
        <w:pStyle w:val="23"/>
        <w:rPr>
          <w:rFonts w:hint="eastAsia"/>
          <w:color w:val="auto"/>
          <w:highlight w:val="none"/>
        </w:rPr>
      </w:pPr>
    </w:p>
    <w:p w14:paraId="36F95A8B">
      <w:pPr>
        <w:pStyle w:val="23"/>
        <w:rPr>
          <w:rFonts w:hint="eastAsia"/>
          <w:color w:val="auto"/>
          <w:highlight w:val="none"/>
        </w:rPr>
      </w:pPr>
    </w:p>
    <w:p w14:paraId="3054BE3E">
      <w:pPr>
        <w:pStyle w:val="23"/>
        <w:rPr>
          <w:rFonts w:hint="eastAsia"/>
          <w:color w:val="auto"/>
          <w:highlight w:val="none"/>
        </w:rPr>
      </w:pPr>
    </w:p>
    <w:p w14:paraId="1B5FBC14">
      <w:pPr>
        <w:pStyle w:val="23"/>
        <w:rPr>
          <w:rFonts w:hint="eastAsia"/>
          <w:color w:val="auto"/>
          <w:highlight w:val="none"/>
        </w:rPr>
      </w:pPr>
    </w:p>
    <w:p w14:paraId="6B2956A3">
      <w:pPr>
        <w:pStyle w:val="23"/>
        <w:rPr>
          <w:rFonts w:hint="eastAsia"/>
          <w:color w:val="auto"/>
          <w:highlight w:val="none"/>
        </w:rPr>
      </w:pPr>
    </w:p>
    <w:p w14:paraId="7E3F03B6">
      <w:pPr>
        <w:pStyle w:val="23"/>
        <w:rPr>
          <w:rFonts w:hint="eastAsia"/>
          <w:color w:val="auto"/>
          <w:highlight w:val="none"/>
        </w:rPr>
      </w:pPr>
    </w:p>
    <w:p w14:paraId="27B26D75">
      <w:pPr>
        <w:pStyle w:val="2"/>
        <w:spacing w:before="0" w:after="0" w:line="360" w:lineRule="auto"/>
        <w:jc w:val="center"/>
        <w:rPr>
          <w:rFonts w:hint="eastAsia" w:ascii="宋体" w:hAnsi="宋体" w:eastAsia="宋体"/>
          <w:color w:val="auto"/>
          <w:sz w:val="36"/>
          <w:szCs w:val="36"/>
          <w:highlight w:val="none"/>
        </w:rPr>
      </w:pPr>
      <w:bookmarkStart w:id="0" w:name="_Toc134733479"/>
      <w:bookmarkStart w:id="1" w:name="_Toc10914"/>
      <w:bookmarkStart w:id="2" w:name="_Toc26208"/>
      <w:bookmarkStart w:id="3" w:name="_Toc9763"/>
      <w:bookmarkStart w:id="4" w:name="_Toc18223"/>
      <w:r>
        <w:rPr>
          <w:rFonts w:hint="eastAsia" w:ascii="宋体" w:hAnsi="宋体" w:eastAsia="宋体"/>
          <w:color w:val="auto"/>
          <w:sz w:val="36"/>
          <w:szCs w:val="36"/>
          <w:highlight w:val="none"/>
        </w:rPr>
        <w:t xml:space="preserve">第一部分    </w:t>
      </w:r>
      <w:r>
        <w:rPr>
          <w:rFonts w:hint="eastAsia" w:ascii="宋体" w:hAnsi="宋体" w:eastAsia="宋体"/>
          <w:color w:val="auto"/>
          <w:sz w:val="36"/>
          <w:szCs w:val="36"/>
          <w:highlight w:val="none"/>
          <w:lang w:eastAsia="zh-CN"/>
        </w:rPr>
        <w:t>询</w:t>
      </w:r>
      <w:r>
        <w:rPr>
          <w:rFonts w:hint="eastAsia" w:ascii="宋体" w:hAnsi="宋体" w:eastAsia="宋体"/>
          <w:color w:val="auto"/>
          <w:sz w:val="36"/>
          <w:szCs w:val="36"/>
          <w:highlight w:val="none"/>
        </w:rPr>
        <w:t>价邀请</w:t>
      </w:r>
      <w:bookmarkEnd w:id="0"/>
      <w:bookmarkEnd w:id="1"/>
      <w:bookmarkEnd w:id="2"/>
      <w:bookmarkEnd w:id="3"/>
      <w:bookmarkEnd w:id="4"/>
    </w:p>
    <w:p w14:paraId="5ED638C1">
      <w:pPr>
        <w:pStyle w:val="14"/>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i w:val="0"/>
          <w:iCs w:val="0"/>
          <w:color w:val="auto"/>
          <w:sz w:val="24"/>
          <w:szCs w:val="24"/>
          <w:highlight w:val="none"/>
        </w:rPr>
      </w:pPr>
      <w:bookmarkStart w:id="5" w:name="_Toc3785675"/>
      <w:bookmarkStart w:id="6" w:name="_Toc98672988"/>
      <w:bookmarkStart w:id="7" w:name="_Toc108260365"/>
      <w:bookmarkStart w:id="8" w:name="_Toc53335577"/>
      <w:bookmarkStart w:id="9" w:name="_Toc35107772"/>
      <w:bookmarkStart w:id="10" w:name="_Toc35622007"/>
      <w:bookmarkStart w:id="11" w:name="_Toc108257116"/>
      <w:bookmarkStart w:id="12" w:name="_Toc34745149"/>
      <w:bookmarkStart w:id="13" w:name="_Toc3785513"/>
      <w:bookmarkStart w:id="14" w:name="_Toc87857945"/>
      <w:bookmarkStart w:id="15" w:name="_Toc33953164"/>
      <w:bookmarkStart w:id="16" w:name="_Toc108257590"/>
      <w:bookmarkStart w:id="17" w:name="_Toc35941127"/>
      <w:bookmarkStart w:id="18" w:name="_Toc35068743"/>
      <w:bookmarkStart w:id="19" w:name="_Toc3785637"/>
      <w:bookmarkStart w:id="20" w:name="_Toc35222536"/>
      <w:bookmarkStart w:id="21" w:name="_Toc3785461"/>
      <w:bookmarkStart w:id="22" w:name="_Toc98731630"/>
      <w:bookmarkStart w:id="23" w:name="_Toc34789935"/>
      <w:bookmarkStart w:id="24" w:name="_Toc33775520"/>
      <w:bookmarkStart w:id="25" w:name="_Toc425276503"/>
      <w:bookmarkStart w:id="26" w:name="_Toc53570175"/>
      <w:bookmarkStart w:id="27" w:name="_Toc35071897"/>
      <w:bookmarkStart w:id="28" w:name="_Toc60130052"/>
      <w:bookmarkStart w:id="29" w:name="_Toc36146204"/>
      <w:bookmarkStart w:id="30" w:name="_Toc93397582"/>
      <w:bookmarkStart w:id="31" w:name="_Toc54513051"/>
      <w:bookmarkStart w:id="32" w:name="_Toc40761347"/>
      <w:bookmarkStart w:id="33" w:name="_Toc36123671"/>
      <w:bookmarkStart w:id="34" w:name="_Toc108257397"/>
      <w:bookmarkStart w:id="35" w:name="_Toc105389203"/>
      <w:bookmarkStart w:id="36" w:name="_Toc35742634"/>
      <w:bookmarkStart w:id="37" w:name="_Toc34664278"/>
      <w:bookmarkStart w:id="38" w:name="_Toc34703823"/>
      <w:bookmarkStart w:id="39" w:name="_Toc35599967"/>
      <w:bookmarkStart w:id="40" w:name="_Toc108257466"/>
      <w:bookmarkStart w:id="41" w:name="_Toc93397984"/>
      <w:r>
        <w:rPr>
          <w:rFonts w:hint="eastAsia" w:ascii="宋体" w:hAnsi="宋体"/>
          <w:i w:val="0"/>
          <w:iCs w:val="0"/>
          <w:color w:val="auto"/>
          <w:sz w:val="24"/>
          <w:szCs w:val="24"/>
          <w:highlight w:val="none"/>
          <w:u w:val="single"/>
          <w:lang w:val="en-US" w:eastAsia="zh-CN"/>
        </w:rPr>
        <w:t xml:space="preserve"> </w:t>
      </w:r>
      <w:r>
        <w:rPr>
          <w:rFonts w:hint="eastAsia" w:ascii="宋体" w:hAnsi="宋体"/>
          <w:i w:val="0"/>
          <w:iCs w:val="0"/>
          <w:color w:val="FF0000"/>
          <w:sz w:val="24"/>
          <w:szCs w:val="24"/>
          <w:highlight w:val="none"/>
          <w:u w:val="single"/>
          <w:lang w:val="en-US" w:eastAsia="zh-CN"/>
        </w:rPr>
        <w:t xml:space="preserve">泉州师范学院 马克思主义学院教育部宏志助航计划线上课程  </w:t>
      </w:r>
      <w:r>
        <w:rPr>
          <w:rFonts w:hint="eastAsia" w:ascii="宋体" w:hAnsi="宋体"/>
          <w:i w:val="0"/>
          <w:iCs w:val="0"/>
          <w:color w:val="auto"/>
          <w:spacing w:val="-6"/>
          <w:sz w:val="24"/>
          <w:szCs w:val="24"/>
          <w:highlight w:val="none"/>
        </w:rPr>
        <w:t>以</w:t>
      </w:r>
      <w:r>
        <w:rPr>
          <w:rFonts w:hint="eastAsia" w:ascii="宋体" w:hAnsi="宋体"/>
          <w:i w:val="0"/>
          <w:iCs w:val="0"/>
          <w:color w:val="auto"/>
          <w:spacing w:val="-6"/>
          <w:sz w:val="24"/>
          <w:szCs w:val="24"/>
          <w:highlight w:val="none"/>
          <w:u w:val="single"/>
        </w:rPr>
        <w:t xml:space="preserve"> </w:t>
      </w:r>
      <w:r>
        <w:rPr>
          <w:rFonts w:hint="eastAsia" w:ascii="宋体" w:hAnsi="宋体"/>
          <w:i w:val="0"/>
          <w:iCs w:val="0"/>
          <w:color w:val="auto"/>
          <w:spacing w:val="-6"/>
          <w:sz w:val="24"/>
          <w:szCs w:val="24"/>
          <w:highlight w:val="none"/>
          <w:u w:val="single"/>
          <w:lang w:val="en-US" w:eastAsia="zh-CN"/>
        </w:rPr>
        <w:t xml:space="preserve"> </w:t>
      </w:r>
      <w:r>
        <w:rPr>
          <w:rFonts w:hint="eastAsia" w:ascii="宋体" w:hAnsi="宋体"/>
          <w:b/>
          <w:bCs/>
          <w:i w:val="0"/>
          <w:iCs w:val="0"/>
          <w:color w:val="auto"/>
          <w:spacing w:val="-6"/>
          <w:sz w:val="24"/>
          <w:szCs w:val="24"/>
          <w:highlight w:val="none"/>
          <w:u w:val="single"/>
        </w:rPr>
        <w:t>询价</w:t>
      </w:r>
      <w:r>
        <w:rPr>
          <w:rFonts w:hint="eastAsia" w:ascii="宋体" w:hAnsi="宋体"/>
          <w:b/>
          <w:bCs/>
          <w:i w:val="0"/>
          <w:iCs w:val="0"/>
          <w:color w:val="auto"/>
          <w:spacing w:val="-6"/>
          <w:sz w:val="24"/>
          <w:szCs w:val="24"/>
          <w:highlight w:val="none"/>
          <w:u w:val="single"/>
          <w:lang w:val="en-US" w:eastAsia="zh-CN"/>
        </w:rPr>
        <w:t xml:space="preserve">  </w:t>
      </w:r>
      <w:r>
        <w:rPr>
          <w:rFonts w:hint="eastAsia" w:ascii="宋体" w:hAnsi="宋体"/>
          <w:bCs/>
          <w:i w:val="0"/>
          <w:iCs w:val="0"/>
          <w:color w:val="auto"/>
          <w:spacing w:val="-6"/>
          <w:sz w:val="24"/>
          <w:szCs w:val="24"/>
          <w:highlight w:val="none"/>
        </w:rPr>
        <w:t>的</w:t>
      </w:r>
      <w:r>
        <w:rPr>
          <w:rFonts w:hint="eastAsia" w:ascii="宋体" w:hAnsi="宋体"/>
          <w:i w:val="0"/>
          <w:iCs w:val="0"/>
          <w:color w:val="auto"/>
          <w:spacing w:val="-6"/>
          <w:sz w:val="24"/>
          <w:szCs w:val="24"/>
          <w:highlight w:val="none"/>
        </w:rPr>
        <w:t>方式对以下项目进行采购，欢迎</w:t>
      </w:r>
      <w:r>
        <w:rPr>
          <w:rFonts w:hint="eastAsia" w:ascii="宋体" w:hAnsi="宋体"/>
          <w:i w:val="0"/>
          <w:iCs w:val="0"/>
          <w:color w:val="auto"/>
          <w:spacing w:val="-6"/>
          <w:sz w:val="24"/>
          <w:szCs w:val="24"/>
          <w:highlight w:val="none"/>
          <w:lang w:eastAsia="zh-CN"/>
        </w:rPr>
        <w:t>合格的</w:t>
      </w:r>
      <w:r>
        <w:rPr>
          <w:rFonts w:hint="eastAsia" w:ascii="宋体" w:hAnsi="宋体"/>
          <w:i w:val="0"/>
          <w:iCs w:val="0"/>
          <w:color w:val="FF0000"/>
          <w:spacing w:val="-6"/>
          <w:sz w:val="24"/>
          <w:szCs w:val="24"/>
          <w:highlight w:val="none"/>
          <w:lang w:eastAsia="zh-CN"/>
        </w:rPr>
        <w:t>受邀</w:t>
      </w:r>
      <w:r>
        <w:rPr>
          <w:rFonts w:hint="eastAsia" w:ascii="宋体" w:hAnsi="宋体"/>
          <w:i w:val="0"/>
          <w:iCs w:val="0"/>
          <w:color w:val="auto"/>
          <w:spacing w:val="-6"/>
          <w:sz w:val="24"/>
          <w:szCs w:val="24"/>
          <w:highlight w:val="none"/>
        </w:rPr>
        <w:t>供应商参加报价。</w:t>
      </w:r>
    </w:p>
    <w:p w14:paraId="0A0D097B">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项目基本情况</w:t>
      </w:r>
    </w:p>
    <w:p w14:paraId="3536AAC6">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FF0000"/>
          <w:sz w:val="24"/>
          <w:szCs w:val="24"/>
          <w:highlight w:val="none"/>
          <w:u w:val="single"/>
          <w:lang w:val="en-US" w:eastAsia="zh-CN"/>
        </w:rPr>
      </w:pPr>
      <w:r>
        <w:rPr>
          <w:rFonts w:hint="eastAsia" w:ascii="宋体" w:hAnsi="宋体"/>
          <w:color w:val="FF0000"/>
          <w:sz w:val="24"/>
          <w:szCs w:val="24"/>
          <w:highlight w:val="none"/>
        </w:rPr>
        <w:t>采购编号：</w:t>
      </w:r>
      <w:r>
        <w:rPr>
          <w:rFonts w:hint="eastAsia" w:ascii="宋体" w:hAnsi="宋体"/>
          <w:b w:val="0"/>
          <w:bCs/>
          <w:color w:val="FF0000"/>
          <w:sz w:val="24"/>
          <w:szCs w:val="24"/>
          <w:highlight w:val="none"/>
          <w:u w:val="single"/>
          <w:lang w:val="en-US" w:eastAsia="zh-CN"/>
        </w:rPr>
        <w:t xml:space="preserve"> 2025002   </w:t>
      </w:r>
    </w:p>
    <w:p w14:paraId="48C33CC5">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FF0000"/>
          <w:sz w:val="24"/>
          <w:szCs w:val="24"/>
          <w:highlight w:val="none"/>
          <w:u w:val="single"/>
          <w:lang w:val="en-US" w:eastAsia="zh-CN"/>
        </w:rPr>
      </w:pPr>
      <w:r>
        <w:rPr>
          <w:rFonts w:hint="eastAsia" w:ascii="宋体" w:hAnsi="宋体"/>
          <w:color w:val="FF0000"/>
          <w:sz w:val="24"/>
          <w:szCs w:val="24"/>
          <w:highlight w:val="none"/>
        </w:rPr>
        <w:t>项目名称：</w:t>
      </w:r>
      <w:r>
        <w:rPr>
          <w:rFonts w:hint="eastAsia" w:ascii="宋体" w:hAnsi="宋体"/>
          <w:b w:val="0"/>
          <w:bCs/>
          <w:color w:val="FF0000"/>
          <w:sz w:val="24"/>
          <w:szCs w:val="24"/>
          <w:highlight w:val="none"/>
          <w:u w:val="single"/>
          <w:lang w:val="en-US" w:eastAsia="zh-CN"/>
        </w:rPr>
        <w:t xml:space="preserve">泉州师范学院 马克思主义学院教育部宏志助航计划线上课程   </w:t>
      </w:r>
    </w:p>
    <w:p w14:paraId="79A965DC">
      <w:pPr>
        <w:pStyle w:val="23"/>
        <w:ind w:firstLine="480" w:firstLineChars="200"/>
        <w:rPr>
          <w:rFonts w:hint="eastAsia" w:ascii="宋体" w:hAnsi="宋体" w:eastAsia="宋体" w:cs="Times New Roman"/>
          <w:color w:val="FF0000"/>
          <w:kern w:val="2"/>
          <w:sz w:val="24"/>
          <w:szCs w:val="24"/>
          <w:highlight w:val="none"/>
          <w:u w:val="single"/>
          <w:lang w:val="en-US" w:eastAsia="zh-CN" w:bidi="ar-SA"/>
        </w:rPr>
      </w:pPr>
      <w:r>
        <w:rPr>
          <w:rFonts w:hint="eastAsia" w:ascii="宋体" w:hAnsi="宋体" w:eastAsia="宋体" w:cs="Times New Roman"/>
          <w:color w:val="FF0000"/>
          <w:kern w:val="2"/>
          <w:sz w:val="24"/>
          <w:szCs w:val="24"/>
          <w:highlight w:val="none"/>
          <w:lang w:val="en-US" w:eastAsia="zh-CN" w:bidi="ar-SA"/>
        </w:rPr>
        <w:t>预算金额：</w:t>
      </w:r>
      <w:r>
        <w:rPr>
          <w:rFonts w:hint="eastAsia" w:ascii="宋体" w:hAnsi="宋体" w:eastAsia="宋体" w:cs="Times New Roman"/>
          <w:color w:val="FF0000"/>
          <w:kern w:val="2"/>
          <w:sz w:val="24"/>
          <w:szCs w:val="24"/>
          <w:highlight w:val="none"/>
          <w:u w:val="single"/>
          <w:lang w:val="en-US" w:eastAsia="zh-CN" w:bidi="ar-SA"/>
        </w:rPr>
        <w:t xml:space="preserve"> 49600   </w:t>
      </w:r>
    </w:p>
    <w:p w14:paraId="02E7DF26">
      <w:pPr>
        <w:keepNext w:val="0"/>
        <w:keepLines w:val="0"/>
        <w:pageBreakBefore w:val="0"/>
        <w:widowControl w:val="0"/>
        <w:kinsoku/>
        <w:wordWrap/>
        <w:overflowPunct/>
        <w:topLinePunct w:val="0"/>
        <w:autoSpaceDE/>
        <w:autoSpaceDN/>
        <w:bidi w:val="0"/>
        <w:adjustRightInd/>
        <w:snapToGrid/>
        <w:spacing w:after="157" w:afterLines="50" w:line="440" w:lineRule="exact"/>
        <w:ind w:firstLine="480" w:firstLineChars="200"/>
        <w:jc w:val="both"/>
        <w:textAlignment w:val="auto"/>
        <w:outlineLvl w:val="0"/>
        <w:rPr>
          <w:rFonts w:hint="eastAsia" w:ascii="宋体" w:hAnsi="宋体" w:eastAsia="宋体" w:cs="Times New Roman"/>
          <w:color w:val="FF0000"/>
          <w:kern w:val="2"/>
          <w:sz w:val="24"/>
          <w:szCs w:val="24"/>
          <w:highlight w:val="none"/>
          <w:lang w:val="en-US" w:eastAsia="zh-CN" w:bidi="ar-SA"/>
        </w:rPr>
      </w:pPr>
      <w:bookmarkStart w:id="42" w:name="_Toc491700004"/>
      <w:bookmarkStart w:id="43" w:name="_Toc26626"/>
      <w:bookmarkStart w:id="44" w:name="_Toc13469"/>
      <w:r>
        <w:rPr>
          <w:rFonts w:hint="eastAsia" w:ascii="宋体" w:hAnsi="宋体" w:eastAsia="宋体" w:cs="Times New Roman"/>
          <w:color w:val="FF0000"/>
          <w:kern w:val="2"/>
          <w:sz w:val="24"/>
          <w:szCs w:val="24"/>
          <w:highlight w:val="none"/>
          <w:lang w:val="en-US" w:eastAsia="zh-CN" w:bidi="ar-SA"/>
        </w:rPr>
        <w:t>采购需求</w:t>
      </w:r>
      <w:bookmarkEnd w:id="42"/>
      <w:bookmarkEnd w:id="43"/>
      <w:bookmarkEnd w:id="44"/>
      <w:r>
        <w:rPr>
          <w:rFonts w:hint="eastAsia" w:ascii="宋体" w:hAnsi="宋体" w:cs="Times New Roman"/>
          <w:color w:val="FF0000"/>
          <w:kern w:val="2"/>
          <w:sz w:val="24"/>
          <w:szCs w:val="24"/>
          <w:highlight w:val="none"/>
          <w:lang w:val="en-US" w:eastAsia="zh-CN" w:bidi="ar-SA"/>
        </w:rPr>
        <w:t>：</w:t>
      </w:r>
    </w:p>
    <w:tbl>
      <w:tblPr>
        <w:tblStyle w:val="18"/>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14:paraId="7FB52524">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BCD1948">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合同包</w:t>
            </w:r>
          </w:p>
        </w:tc>
        <w:tc>
          <w:tcPr>
            <w:tcW w:w="337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3EE06ED3">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项目名称</w:t>
            </w:r>
          </w:p>
        </w:tc>
        <w:tc>
          <w:tcPr>
            <w:tcW w:w="155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110F4B3D">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b/>
                <w:bCs/>
                <w:color w:val="auto"/>
                <w:highlight w:val="none"/>
                <w:lang w:val="en-US" w:eastAsia="zh-CN"/>
              </w:rPr>
            </w:pPr>
            <w:r>
              <w:rPr>
                <w:rFonts w:hint="eastAsia" w:ascii="宋体" w:hAnsi="宋体"/>
                <w:b/>
                <w:bCs/>
                <w:color w:val="auto"/>
                <w:highlight w:val="none"/>
              </w:rPr>
              <w:t>数量</w:t>
            </w:r>
            <w:r>
              <w:rPr>
                <w:rFonts w:hint="eastAsia" w:ascii="宋体" w:hAnsi="宋体"/>
                <w:b/>
                <w:bCs/>
                <w:color w:val="auto"/>
                <w:highlight w:val="none"/>
                <w:lang w:val="en-US" w:eastAsia="zh-CN"/>
              </w:rPr>
              <w:t>/单位</w:t>
            </w:r>
          </w:p>
        </w:tc>
        <w:tc>
          <w:tcPr>
            <w:tcW w:w="196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C2172FB">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预算价（元）</w:t>
            </w:r>
          </w:p>
        </w:tc>
        <w:tc>
          <w:tcPr>
            <w:tcW w:w="204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E07D704">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询价内容及</w:t>
            </w:r>
            <w:r>
              <w:rPr>
                <w:rFonts w:hint="eastAsia" w:ascii="宋体" w:hAnsi="宋体"/>
                <w:b/>
                <w:bCs/>
                <w:color w:val="auto"/>
                <w:highlight w:val="none"/>
              </w:rPr>
              <w:t>要求</w:t>
            </w:r>
          </w:p>
        </w:tc>
      </w:tr>
      <w:tr w14:paraId="17267DE5">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nil"/>
              <w:right w:val="single" w:color="auto" w:sz="8" w:space="0"/>
            </w:tcBorders>
            <w:noWrap w:val="0"/>
            <w:tcMar>
              <w:top w:w="0" w:type="dxa"/>
              <w:left w:w="108" w:type="dxa"/>
              <w:bottom w:w="0" w:type="dxa"/>
              <w:right w:w="108" w:type="dxa"/>
            </w:tcMar>
            <w:vAlign w:val="center"/>
          </w:tcPr>
          <w:p w14:paraId="7B18FED2">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olor w:val="FF0000"/>
                <w:highlight w:val="none"/>
              </w:rPr>
            </w:pPr>
            <w:r>
              <w:rPr>
                <w:rFonts w:hint="eastAsia" w:ascii="宋体" w:hAnsi="宋体"/>
                <w:color w:val="FF0000"/>
                <w:highlight w:val="none"/>
              </w:rPr>
              <w:t>一</w:t>
            </w:r>
          </w:p>
        </w:tc>
        <w:tc>
          <w:tcPr>
            <w:tcW w:w="3379" w:type="dxa"/>
            <w:tcBorders>
              <w:top w:val="nil"/>
              <w:left w:val="nil"/>
              <w:bottom w:val="nil"/>
              <w:right w:val="single" w:color="auto" w:sz="8" w:space="0"/>
            </w:tcBorders>
            <w:shd w:val="clear"/>
            <w:noWrap w:val="0"/>
            <w:tcMar>
              <w:top w:w="0" w:type="dxa"/>
              <w:left w:w="108" w:type="dxa"/>
              <w:bottom w:w="0" w:type="dxa"/>
              <w:right w:w="108" w:type="dxa"/>
            </w:tcMar>
            <w:vAlign w:val="center"/>
          </w:tcPr>
          <w:p w14:paraId="521FF6DF">
            <w:pPr>
              <w:jc w:val="center"/>
              <w:rPr>
                <w:rFonts w:hint="eastAsia" w:ascii="宋体" w:hAnsi="宋体" w:eastAsia="宋体" w:cs="Times New Roman"/>
                <w:kern w:val="2"/>
                <w:sz w:val="21"/>
                <w:szCs w:val="21"/>
                <w:lang w:val="en-US" w:eastAsia="zh-CN" w:bidi="ar-SA"/>
              </w:rPr>
            </w:pPr>
            <w:r>
              <w:rPr>
                <w:rFonts w:hint="eastAsia" w:ascii="宋体" w:hAnsi="宋体"/>
                <w:szCs w:val="21"/>
              </w:rPr>
              <w:t>课程录制</w:t>
            </w:r>
          </w:p>
        </w:tc>
        <w:tc>
          <w:tcPr>
            <w:tcW w:w="1554" w:type="dxa"/>
            <w:tcBorders>
              <w:top w:val="nil"/>
              <w:left w:val="nil"/>
              <w:bottom w:val="nil"/>
              <w:right w:val="single" w:color="auto" w:sz="8" w:space="0"/>
            </w:tcBorders>
            <w:noWrap w:val="0"/>
            <w:tcMar>
              <w:top w:w="0" w:type="dxa"/>
              <w:left w:w="108" w:type="dxa"/>
              <w:bottom w:w="0" w:type="dxa"/>
              <w:right w:w="108" w:type="dxa"/>
            </w:tcMar>
            <w:vAlign w:val="center"/>
          </w:tcPr>
          <w:p w14:paraId="70C12549">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olor w:val="FF0000"/>
                <w:highlight w:val="none"/>
                <w:lang w:val="en-US" w:eastAsia="zh-CN"/>
              </w:rPr>
            </w:pPr>
            <w:r>
              <w:rPr>
                <w:rFonts w:hint="eastAsia" w:ascii="宋体" w:hAnsi="宋体"/>
                <w:color w:val="FF0000"/>
                <w:highlight w:val="none"/>
                <w:lang w:val="en-US" w:eastAsia="zh-CN"/>
              </w:rPr>
              <w:t>16</w:t>
            </w:r>
          </w:p>
        </w:tc>
        <w:tc>
          <w:tcPr>
            <w:tcW w:w="1963" w:type="dxa"/>
            <w:tcBorders>
              <w:top w:val="nil"/>
              <w:left w:val="nil"/>
              <w:bottom w:val="nil"/>
              <w:right w:val="single" w:color="auto" w:sz="8" w:space="0"/>
            </w:tcBorders>
            <w:shd w:val="clear"/>
            <w:noWrap w:val="0"/>
            <w:tcMar>
              <w:top w:w="0" w:type="dxa"/>
              <w:left w:w="108" w:type="dxa"/>
              <w:bottom w:w="0" w:type="dxa"/>
              <w:right w:w="108" w:type="dxa"/>
            </w:tcMar>
            <w:vAlign w:val="center"/>
          </w:tcPr>
          <w:p w14:paraId="67C49C57">
            <w:pPr>
              <w:spacing w:line="460" w:lineRule="exact"/>
              <w:jc w:val="center"/>
              <w:rPr>
                <w:rFonts w:hint="default" w:ascii="Times New Roman" w:hAnsi="Times New Roman" w:eastAsia="宋体" w:cs="Times New Roman"/>
                <w:color w:val="0000FF"/>
                <w:kern w:val="2"/>
                <w:sz w:val="21"/>
                <w:szCs w:val="24"/>
                <w:lang w:val="en-US" w:eastAsia="zh-CN" w:bidi="ar-SA"/>
              </w:rPr>
            </w:pPr>
            <w:r>
              <w:rPr>
                <w:rFonts w:hint="eastAsia"/>
                <w:color w:val="0000FF"/>
                <w:lang w:val="en-US" w:eastAsia="zh-CN"/>
              </w:rPr>
              <w:t>1800</w:t>
            </w:r>
          </w:p>
        </w:tc>
        <w:tc>
          <w:tcPr>
            <w:tcW w:w="2047" w:type="dxa"/>
            <w:tcBorders>
              <w:top w:val="nil"/>
              <w:left w:val="nil"/>
              <w:bottom w:val="nil"/>
              <w:right w:val="single" w:color="auto" w:sz="8" w:space="0"/>
            </w:tcBorders>
            <w:noWrap w:val="0"/>
            <w:tcMar>
              <w:top w:w="0" w:type="dxa"/>
              <w:left w:w="108" w:type="dxa"/>
              <w:bottom w:w="0" w:type="dxa"/>
              <w:right w:w="108" w:type="dxa"/>
            </w:tcMar>
            <w:vAlign w:val="center"/>
          </w:tcPr>
          <w:p w14:paraId="5D235E23">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FF0000"/>
                <w:highlight w:val="none"/>
              </w:rPr>
            </w:pPr>
            <w:r>
              <w:rPr>
                <w:rFonts w:hint="eastAsia" w:ascii="宋体" w:hAnsi="宋体"/>
                <w:color w:val="auto"/>
                <w:highlight w:val="none"/>
              </w:rPr>
              <w:t>详见询价文件第</w:t>
            </w:r>
            <w:r>
              <w:rPr>
                <w:rFonts w:hint="eastAsia" w:ascii="宋体" w:hAnsi="宋体"/>
                <w:color w:val="auto"/>
                <w:highlight w:val="none"/>
                <w:lang w:eastAsia="zh-CN"/>
              </w:rPr>
              <w:t>三</w:t>
            </w:r>
            <w:r>
              <w:rPr>
                <w:rFonts w:hint="eastAsia" w:ascii="宋体" w:hAnsi="宋体"/>
                <w:color w:val="auto"/>
                <w:highlight w:val="none"/>
              </w:rPr>
              <w:t>部分要求</w:t>
            </w:r>
          </w:p>
        </w:tc>
      </w:tr>
      <w:tr w14:paraId="31ADBA30">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8DE2B83">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olor w:val="FF0000"/>
                <w:highlight w:val="none"/>
                <w:lang w:val="en-US" w:eastAsia="zh-CN"/>
              </w:rPr>
            </w:pPr>
            <w:r>
              <w:rPr>
                <w:rFonts w:hint="eastAsia" w:ascii="宋体" w:hAnsi="宋体"/>
                <w:color w:val="FF0000"/>
                <w:highlight w:val="none"/>
                <w:lang w:val="en-US" w:eastAsia="zh-CN"/>
              </w:rPr>
              <w:t>二</w:t>
            </w:r>
          </w:p>
        </w:tc>
        <w:tc>
          <w:tcPr>
            <w:tcW w:w="3379" w:type="dxa"/>
            <w:tcBorders>
              <w:top w:val="nil"/>
              <w:left w:val="nil"/>
              <w:bottom w:val="single" w:color="auto" w:sz="8" w:space="0"/>
              <w:right w:val="single" w:color="auto" w:sz="8" w:space="0"/>
            </w:tcBorders>
            <w:shd w:val="clear"/>
            <w:noWrap w:val="0"/>
            <w:tcMar>
              <w:top w:w="0" w:type="dxa"/>
              <w:left w:w="108" w:type="dxa"/>
              <w:bottom w:w="0" w:type="dxa"/>
              <w:right w:w="108" w:type="dxa"/>
            </w:tcMar>
            <w:vAlign w:val="center"/>
          </w:tcPr>
          <w:p w14:paraId="560A178E">
            <w:pPr>
              <w:jc w:val="center"/>
              <w:rPr>
                <w:rFonts w:hint="eastAsia" w:ascii="宋体" w:hAnsi="宋体" w:eastAsia="宋体" w:cs="Times New Roman"/>
                <w:kern w:val="2"/>
                <w:sz w:val="21"/>
                <w:szCs w:val="21"/>
                <w:lang w:val="en-US" w:eastAsia="zh-CN" w:bidi="ar-SA"/>
              </w:rPr>
            </w:pPr>
            <w:r>
              <w:rPr>
                <w:rFonts w:hint="eastAsia" w:ascii="宋体" w:hAnsi="宋体"/>
                <w:szCs w:val="21"/>
              </w:rPr>
              <w:t>课件制作</w:t>
            </w:r>
          </w:p>
        </w:tc>
        <w:tc>
          <w:tcPr>
            <w:tcW w:w="15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C25D026">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olor w:val="FF0000"/>
                <w:highlight w:val="none"/>
                <w:lang w:val="en-US" w:eastAsia="zh-CN"/>
              </w:rPr>
            </w:pPr>
            <w:r>
              <w:rPr>
                <w:rFonts w:hint="eastAsia" w:ascii="宋体" w:hAnsi="宋体"/>
                <w:color w:val="FF0000"/>
                <w:highlight w:val="none"/>
                <w:lang w:val="en-US" w:eastAsia="zh-CN"/>
              </w:rPr>
              <w:t>16</w:t>
            </w:r>
          </w:p>
        </w:tc>
        <w:tc>
          <w:tcPr>
            <w:tcW w:w="1963" w:type="dxa"/>
            <w:tcBorders>
              <w:top w:val="nil"/>
              <w:left w:val="nil"/>
              <w:bottom w:val="single" w:color="auto" w:sz="8" w:space="0"/>
              <w:right w:val="single" w:color="auto" w:sz="8" w:space="0"/>
            </w:tcBorders>
            <w:shd w:val="clear"/>
            <w:noWrap w:val="0"/>
            <w:tcMar>
              <w:top w:w="0" w:type="dxa"/>
              <w:left w:w="108" w:type="dxa"/>
              <w:bottom w:w="0" w:type="dxa"/>
              <w:right w:w="108" w:type="dxa"/>
            </w:tcMar>
            <w:vAlign w:val="center"/>
          </w:tcPr>
          <w:p w14:paraId="510AE9F4">
            <w:pPr>
              <w:spacing w:line="460" w:lineRule="exact"/>
              <w:jc w:val="center"/>
              <w:rPr>
                <w:rFonts w:hint="default" w:ascii="Times New Roman" w:hAnsi="Times New Roman" w:eastAsia="宋体" w:cs="Times New Roman"/>
                <w:color w:val="943734"/>
                <w:kern w:val="2"/>
                <w:sz w:val="21"/>
                <w:szCs w:val="24"/>
                <w:lang w:val="en-US" w:eastAsia="zh-CN" w:bidi="ar-SA"/>
              </w:rPr>
            </w:pPr>
            <w:r>
              <w:rPr>
                <w:rFonts w:hint="eastAsia"/>
                <w:color w:val="943734"/>
                <w:lang w:val="en-US" w:eastAsia="zh-CN"/>
              </w:rPr>
              <w:t>1300</w:t>
            </w:r>
          </w:p>
        </w:tc>
        <w:tc>
          <w:tcPr>
            <w:tcW w:w="20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3E42B07">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auto"/>
                <w:highlight w:val="none"/>
              </w:rPr>
            </w:pPr>
            <w:r>
              <w:rPr>
                <w:rFonts w:hint="eastAsia" w:ascii="宋体" w:hAnsi="宋体"/>
                <w:color w:val="auto"/>
                <w:highlight w:val="none"/>
              </w:rPr>
              <w:t>详见询价文件第</w:t>
            </w:r>
            <w:r>
              <w:rPr>
                <w:rFonts w:hint="eastAsia" w:ascii="宋体" w:hAnsi="宋体"/>
                <w:color w:val="auto"/>
                <w:highlight w:val="none"/>
                <w:lang w:eastAsia="zh-CN"/>
              </w:rPr>
              <w:t>三</w:t>
            </w:r>
            <w:r>
              <w:rPr>
                <w:rFonts w:hint="eastAsia" w:ascii="宋体" w:hAnsi="宋体"/>
                <w:color w:val="auto"/>
                <w:highlight w:val="none"/>
              </w:rPr>
              <w:t>部分要求</w:t>
            </w:r>
          </w:p>
        </w:tc>
      </w:tr>
    </w:tbl>
    <w:p w14:paraId="4EE43774">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color w:val="auto"/>
          <w:kern w:val="2"/>
          <w:sz w:val="24"/>
          <w:szCs w:val="24"/>
          <w:highlight w:val="none"/>
          <w:u w:val="single"/>
          <w:lang w:val="en-US" w:eastAsia="zh-CN" w:bidi="ar-SA"/>
        </w:rPr>
      </w:pPr>
      <w:r>
        <w:rPr>
          <w:rFonts w:hint="eastAsia" w:ascii="宋体" w:hAnsi="宋体"/>
          <w:color w:val="auto"/>
          <w:sz w:val="24"/>
          <w:szCs w:val="24"/>
          <w:highlight w:val="none"/>
        </w:rPr>
        <w:t>注：本项目采购为一个完整合同包，报价供应商必须对该合同包内所有货物</w:t>
      </w:r>
      <w:r>
        <w:rPr>
          <w:rFonts w:hint="eastAsia" w:ascii="宋体" w:hAnsi="宋体"/>
          <w:color w:val="auto"/>
          <w:sz w:val="24"/>
          <w:szCs w:val="24"/>
          <w:highlight w:val="none"/>
          <w:lang w:eastAsia="zh-CN"/>
        </w:rPr>
        <w:t>报价</w:t>
      </w:r>
      <w:r>
        <w:rPr>
          <w:rFonts w:hint="eastAsia" w:ascii="宋体" w:hAnsi="宋体"/>
          <w:color w:val="auto"/>
          <w:sz w:val="24"/>
          <w:szCs w:val="24"/>
          <w:highlight w:val="none"/>
        </w:rPr>
        <w:t>时必须完整。评标与授标以合同包为单位。成交供应商不得转包他人，若发现转包，采购人有权终止协议,并由成交供应商承担相关责任。</w:t>
      </w:r>
    </w:p>
    <w:p w14:paraId="723306C0">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color w:val="auto"/>
          <w:kern w:val="0"/>
          <w:sz w:val="24"/>
          <w:szCs w:val="24"/>
          <w:highlight w:val="none"/>
          <w:shd w:val="clear" w:color="auto" w:fill="FFFFFF"/>
          <w:lang w:val="en-US"/>
        </w:rPr>
      </w:pPr>
      <w:r>
        <w:rPr>
          <w:rFonts w:hint="eastAsia" w:ascii="宋体" w:hAnsi="宋体" w:cs="宋体"/>
          <w:b w:val="0"/>
          <w:bCs w:val="0"/>
          <w:color w:val="auto"/>
          <w:kern w:val="0"/>
          <w:sz w:val="24"/>
          <w:szCs w:val="24"/>
          <w:highlight w:val="none"/>
          <w:shd w:val="clear" w:color="auto" w:fill="FFFFFF"/>
          <w:lang w:eastAsia="zh-CN"/>
        </w:rPr>
        <w:t>二</w:t>
      </w:r>
      <w:r>
        <w:rPr>
          <w:rFonts w:hint="eastAsia" w:ascii="宋体" w:hAnsi="宋体" w:cs="宋体"/>
          <w:color w:val="auto"/>
          <w:sz w:val="24"/>
          <w:szCs w:val="24"/>
          <w:highlight w:val="none"/>
        </w:rPr>
        <w:t>、</w:t>
      </w:r>
      <w:r>
        <w:rPr>
          <w:rFonts w:hint="eastAsia" w:ascii="宋体" w:hAnsi="宋体" w:cs="宋体"/>
          <w:b w:val="0"/>
          <w:bCs w:val="0"/>
          <w:color w:val="auto"/>
          <w:kern w:val="0"/>
          <w:sz w:val="24"/>
          <w:szCs w:val="24"/>
          <w:highlight w:val="none"/>
          <w:shd w:val="clear" w:color="auto" w:fill="FFFFFF"/>
        </w:rPr>
        <w:t>报价供应商的资格要求</w:t>
      </w:r>
      <w:r>
        <w:rPr>
          <w:rFonts w:hint="eastAsia" w:ascii="宋体" w:hAnsi="宋体" w:cs="宋体"/>
          <w:b w:val="0"/>
          <w:bCs w:val="0"/>
          <w:color w:val="auto"/>
          <w:kern w:val="0"/>
          <w:sz w:val="24"/>
          <w:szCs w:val="24"/>
          <w:highlight w:val="none"/>
          <w:shd w:val="clear" w:color="auto" w:fill="FFFFFF"/>
          <w:lang w:val="en-US" w:eastAsia="zh-CN"/>
        </w:rPr>
        <w:t>:</w:t>
      </w:r>
    </w:p>
    <w:p w14:paraId="6F049B37">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1、</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须符合《中华人民共和国政府采购法》第二十二条规定条件且无行贿犯罪记录（须提供相关证明文件或书面声明）</w:t>
      </w:r>
      <w:r>
        <w:rPr>
          <w:rFonts w:hint="eastAsia" w:ascii="宋体" w:hAnsi="宋体"/>
          <w:color w:val="auto"/>
          <w:sz w:val="24"/>
          <w:highlight w:val="none"/>
        </w:rPr>
        <w:t>；</w:t>
      </w:r>
    </w:p>
    <w:p w14:paraId="0707D8B1">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shd w:val="clear" w:color="auto" w:fill="FFFFFF"/>
        </w:rPr>
        <w:t>本项目不接受联合体形式参与</w:t>
      </w:r>
      <w:r>
        <w:rPr>
          <w:rFonts w:hint="eastAsia" w:ascii="宋体" w:hAnsi="宋体" w:cs="宋体"/>
          <w:color w:val="auto"/>
          <w:kern w:val="0"/>
          <w:sz w:val="24"/>
          <w:szCs w:val="24"/>
          <w:highlight w:val="none"/>
          <w:shd w:val="clear" w:color="auto" w:fill="FFFFFF"/>
          <w:lang w:eastAsia="zh-CN"/>
        </w:rPr>
        <w:t>报价</w:t>
      </w:r>
      <w:r>
        <w:rPr>
          <w:rFonts w:hint="eastAsia" w:ascii="宋体" w:hAnsi="宋体" w:cs="宋体"/>
          <w:color w:val="auto"/>
          <w:kern w:val="0"/>
          <w:sz w:val="24"/>
          <w:szCs w:val="24"/>
          <w:highlight w:val="none"/>
          <w:shd w:val="clear" w:color="auto" w:fill="FFFFFF"/>
        </w:rPr>
        <w:t>。</w:t>
      </w:r>
    </w:p>
    <w:p w14:paraId="316A504E">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Segoe UI" w:hAnsi="Segoe UI" w:eastAsia="宋体" w:cs="Segoe UI"/>
          <w:i w:val="0"/>
          <w:iCs w:val="0"/>
          <w:caps w:val="0"/>
          <w:color w:val="717171"/>
          <w:spacing w:val="0"/>
          <w:sz w:val="21"/>
          <w:szCs w:val="21"/>
          <w:shd w:val="clear" w:fill="FFFFFF"/>
          <w:lang w:eastAsia="zh-CN"/>
        </w:rPr>
      </w:pPr>
      <w:r>
        <w:rPr>
          <w:rFonts w:hint="eastAsia" w:ascii="宋体" w:hAnsi="宋体"/>
          <w:i w:val="0"/>
          <w:iCs w:val="0"/>
          <w:color w:val="auto"/>
          <w:sz w:val="24"/>
          <w:szCs w:val="24"/>
          <w:highlight w:val="none"/>
          <w:lang w:val="en-US" w:eastAsia="zh-CN"/>
        </w:rPr>
        <w:t>三</w:t>
      </w:r>
      <w:r>
        <w:rPr>
          <w:rFonts w:hint="eastAsia" w:ascii="宋体" w:hAnsi="宋体"/>
          <w:color w:val="auto"/>
          <w:sz w:val="24"/>
          <w:szCs w:val="24"/>
          <w:highlight w:val="none"/>
        </w:rPr>
        <w:t>、提交报价响应文件截止时间</w:t>
      </w:r>
      <w:r>
        <w:rPr>
          <w:rFonts w:hint="eastAsia" w:ascii="宋体" w:hAnsi="宋体"/>
          <w:color w:val="FF0000"/>
          <w:sz w:val="24"/>
          <w:szCs w:val="24"/>
          <w:highlight w:val="none"/>
          <w:u w:val="single"/>
          <w:lang w:val="en-US" w:eastAsia="zh-CN"/>
        </w:rPr>
        <w:t xml:space="preserve"> 2025</w:t>
      </w:r>
      <w:r>
        <w:rPr>
          <w:rFonts w:hint="eastAsia" w:ascii="宋体" w:hAnsi="宋体"/>
          <w:color w:val="FF0000"/>
          <w:sz w:val="24"/>
          <w:szCs w:val="24"/>
          <w:highlight w:val="none"/>
        </w:rPr>
        <w:t>年</w:t>
      </w:r>
      <w:r>
        <w:rPr>
          <w:rFonts w:hint="eastAsia" w:ascii="宋体" w:hAnsi="宋体"/>
          <w:color w:val="FF0000"/>
          <w:sz w:val="24"/>
          <w:szCs w:val="24"/>
          <w:highlight w:val="none"/>
          <w:u w:val="single"/>
          <w:lang w:val="en-US" w:eastAsia="zh-CN"/>
        </w:rPr>
        <w:t>5</w:t>
      </w:r>
      <w:r>
        <w:rPr>
          <w:rFonts w:hint="eastAsia" w:ascii="宋体" w:hAnsi="宋体"/>
          <w:color w:val="FF0000"/>
          <w:sz w:val="24"/>
          <w:szCs w:val="24"/>
          <w:highlight w:val="none"/>
        </w:rPr>
        <w:t>月</w:t>
      </w:r>
      <w:r>
        <w:rPr>
          <w:rFonts w:hint="eastAsia" w:ascii="宋体" w:hAnsi="宋体"/>
          <w:color w:val="FF0000"/>
          <w:sz w:val="24"/>
          <w:szCs w:val="24"/>
          <w:highlight w:val="none"/>
          <w:u w:val="single"/>
          <w:lang w:val="en-US" w:eastAsia="zh-CN"/>
        </w:rPr>
        <w:t xml:space="preserve"> 28</w:t>
      </w:r>
      <w:r>
        <w:rPr>
          <w:rFonts w:hint="eastAsia" w:ascii="宋体" w:hAnsi="宋体"/>
          <w:color w:val="FF0000"/>
          <w:sz w:val="24"/>
          <w:szCs w:val="24"/>
          <w:highlight w:val="none"/>
        </w:rPr>
        <w:t>日</w:t>
      </w:r>
      <w:r>
        <w:rPr>
          <w:rFonts w:hint="eastAsia" w:ascii="宋体" w:hAnsi="宋体"/>
          <w:color w:val="FF0000"/>
          <w:sz w:val="24"/>
          <w:szCs w:val="24"/>
          <w:highlight w:val="none"/>
          <w:u w:val="single"/>
          <w:lang w:val="en-US" w:eastAsia="zh-CN"/>
        </w:rPr>
        <w:t xml:space="preserve"> 17</w:t>
      </w:r>
      <w:r>
        <w:rPr>
          <w:rFonts w:hint="eastAsia" w:ascii="宋体" w:hAnsi="宋体"/>
          <w:color w:val="FF0000"/>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北京时间)。（从询价</w:t>
      </w:r>
      <w:r>
        <w:rPr>
          <w:rFonts w:hint="eastAsia" w:ascii="宋体" w:hAnsi="宋体"/>
          <w:color w:val="auto"/>
          <w:sz w:val="24"/>
          <w:szCs w:val="24"/>
          <w:highlight w:val="none"/>
          <w:lang w:eastAsia="zh-CN"/>
        </w:rPr>
        <w:t>公告发布</w:t>
      </w:r>
      <w:r>
        <w:rPr>
          <w:rFonts w:hint="eastAsia" w:ascii="宋体" w:hAnsi="宋体"/>
          <w:color w:val="auto"/>
          <w:sz w:val="24"/>
          <w:szCs w:val="24"/>
          <w:highlight w:val="none"/>
        </w:rPr>
        <w:t>之日起至供应商提交响应文件截止之日止不得少于3个工作日）</w:t>
      </w:r>
      <w:r>
        <w:rPr>
          <w:rFonts w:hint="eastAsia" w:ascii="宋体" w:hAnsi="宋体"/>
          <w:color w:val="auto"/>
          <w:sz w:val="24"/>
          <w:szCs w:val="24"/>
          <w:highlight w:val="none"/>
          <w:lang w:eastAsia="zh-CN"/>
        </w:rPr>
        <w:t>。</w:t>
      </w:r>
    </w:p>
    <w:p w14:paraId="4F660918">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四</w:t>
      </w:r>
      <w:r>
        <w:rPr>
          <w:rFonts w:hint="eastAsia" w:ascii="宋体" w:hAnsi="宋体"/>
          <w:color w:val="auto"/>
          <w:sz w:val="24"/>
          <w:szCs w:val="24"/>
          <w:highlight w:val="none"/>
        </w:rPr>
        <w:t>、</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时间：</w:t>
      </w:r>
      <w:r>
        <w:rPr>
          <w:rFonts w:hint="eastAsia" w:ascii="宋体" w:hAnsi="宋体"/>
          <w:color w:val="FF0000"/>
          <w:sz w:val="24"/>
          <w:szCs w:val="24"/>
          <w:highlight w:val="none"/>
          <w:u w:val="single"/>
          <w:lang w:val="en-US" w:eastAsia="zh-CN"/>
        </w:rPr>
        <w:t xml:space="preserve">2025 </w:t>
      </w:r>
      <w:r>
        <w:rPr>
          <w:rFonts w:hint="eastAsia" w:ascii="宋体" w:hAnsi="宋体"/>
          <w:color w:val="FF0000"/>
          <w:sz w:val="24"/>
          <w:szCs w:val="24"/>
          <w:highlight w:val="none"/>
        </w:rPr>
        <w:t>年</w:t>
      </w:r>
      <w:r>
        <w:rPr>
          <w:rFonts w:hint="eastAsia" w:ascii="宋体" w:hAnsi="宋体"/>
          <w:color w:val="FF0000"/>
          <w:sz w:val="24"/>
          <w:szCs w:val="24"/>
          <w:highlight w:val="none"/>
          <w:u w:val="single"/>
          <w:lang w:val="en-US" w:eastAsia="zh-CN"/>
        </w:rPr>
        <w:t>5</w:t>
      </w:r>
      <w:r>
        <w:rPr>
          <w:rFonts w:hint="eastAsia" w:ascii="宋体" w:hAnsi="宋体"/>
          <w:color w:val="FF0000"/>
          <w:sz w:val="24"/>
          <w:szCs w:val="24"/>
          <w:highlight w:val="none"/>
        </w:rPr>
        <w:t>月</w:t>
      </w:r>
      <w:r>
        <w:rPr>
          <w:rFonts w:hint="eastAsia" w:ascii="宋体" w:hAnsi="宋体"/>
          <w:color w:val="FF0000"/>
          <w:sz w:val="24"/>
          <w:szCs w:val="24"/>
          <w:highlight w:val="none"/>
          <w:u w:val="single"/>
          <w:lang w:val="en-US" w:eastAsia="zh-CN"/>
        </w:rPr>
        <w:t xml:space="preserve"> 28</w:t>
      </w:r>
      <w:r>
        <w:rPr>
          <w:rFonts w:hint="eastAsia" w:ascii="宋体" w:hAnsi="宋体"/>
          <w:color w:val="FF0000"/>
          <w:sz w:val="24"/>
          <w:szCs w:val="24"/>
          <w:highlight w:val="none"/>
        </w:rPr>
        <w:t>日</w:t>
      </w:r>
      <w:r>
        <w:rPr>
          <w:rFonts w:hint="eastAsia" w:ascii="宋体" w:hAnsi="宋体"/>
          <w:color w:val="FF0000"/>
          <w:sz w:val="24"/>
          <w:szCs w:val="24"/>
          <w:highlight w:val="none"/>
          <w:u w:val="single"/>
          <w:lang w:val="en-US" w:eastAsia="zh-CN"/>
        </w:rPr>
        <w:t xml:space="preserve"> 17 </w:t>
      </w:r>
      <w:r>
        <w:rPr>
          <w:rFonts w:hint="eastAsia" w:ascii="宋体" w:hAnsi="宋体"/>
          <w:color w:val="FF0000"/>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w:t>
      </w:r>
    </w:p>
    <w:p w14:paraId="2E6DCC22">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i w:val="0"/>
          <w:iCs w:val="0"/>
          <w:color w:val="FF0000"/>
          <w:sz w:val="24"/>
          <w:szCs w:val="24"/>
          <w:highlight w:val="none"/>
          <w:u w:val="single"/>
          <w:lang w:val="en-US" w:eastAsia="zh-CN"/>
        </w:rPr>
      </w:pPr>
      <w:r>
        <w:rPr>
          <w:rFonts w:hint="eastAsia" w:ascii="宋体" w:hAnsi="宋体" w:cs="宋体"/>
          <w:color w:val="auto"/>
          <w:sz w:val="24"/>
          <w:szCs w:val="24"/>
          <w:highlight w:val="none"/>
          <w:lang w:val="en-US" w:eastAsia="zh-CN"/>
        </w:rPr>
        <w:t>五</w:t>
      </w:r>
      <w:r>
        <w:rPr>
          <w:rFonts w:hint="eastAsia" w:ascii="宋体" w:hAnsi="宋体"/>
          <w:color w:val="auto"/>
          <w:sz w:val="24"/>
          <w:szCs w:val="24"/>
          <w:highlight w:val="none"/>
        </w:rPr>
        <w:t>、报价响应文件递交及</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地点：</w:t>
      </w:r>
      <w:r>
        <w:rPr>
          <w:rFonts w:ascii="宋体" w:hAnsi="宋体" w:eastAsia="宋体" w:cs="宋体"/>
          <w:color w:val="auto"/>
          <w:sz w:val="24"/>
          <w:szCs w:val="24"/>
        </w:rPr>
        <w:t>泉州市丰泽区东海大街398号</w:t>
      </w:r>
      <w:r>
        <w:rPr>
          <w:rFonts w:hint="eastAsia" w:ascii="宋体" w:hAnsi="宋体"/>
          <w:i w:val="0"/>
          <w:iCs w:val="0"/>
          <w:color w:val="auto"/>
          <w:sz w:val="24"/>
          <w:szCs w:val="24"/>
          <w:highlight w:val="none"/>
          <w:u w:val="none"/>
          <w:lang w:val="en-US" w:eastAsia="zh-CN"/>
        </w:rPr>
        <w:t>泉州师范学院</w:t>
      </w:r>
      <w:r>
        <w:rPr>
          <w:rFonts w:hint="eastAsia" w:ascii="宋体" w:hAnsi="宋体"/>
          <w:i w:val="0"/>
          <w:iCs w:val="0"/>
          <w:color w:val="FF0000"/>
          <w:sz w:val="24"/>
          <w:szCs w:val="24"/>
          <w:highlight w:val="none"/>
          <w:u w:val="single"/>
          <w:lang w:val="en-US" w:eastAsia="zh-CN"/>
        </w:rPr>
        <w:t>文科楼A栋421</w:t>
      </w:r>
      <w:r>
        <w:rPr>
          <w:rFonts w:hint="eastAsia" w:ascii="宋体" w:hAnsi="宋体"/>
          <w:i w:val="0"/>
          <w:iCs w:val="0"/>
          <w:color w:val="FF0000"/>
          <w:sz w:val="24"/>
          <w:szCs w:val="24"/>
          <w:highlight w:val="none"/>
          <w:u w:val="none"/>
          <w:lang w:val="en-US" w:eastAsia="zh-CN"/>
        </w:rPr>
        <w:t>。</w:t>
      </w:r>
    </w:p>
    <w:p w14:paraId="493B3E9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szCs w:val="24"/>
          <w:highlight w:val="none"/>
        </w:rPr>
      </w:pPr>
      <w:r>
        <w:rPr>
          <w:rFonts w:hint="eastAsia" w:ascii="宋体" w:hAnsi="宋体" w:cs="宋体"/>
          <w:color w:val="auto"/>
          <w:sz w:val="24"/>
          <w:szCs w:val="24"/>
          <w:highlight w:val="none"/>
          <w:lang w:eastAsia="zh-CN"/>
        </w:rPr>
        <w:t>六</w:t>
      </w:r>
      <w:r>
        <w:rPr>
          <w:rFonts w:hint="eastAsia" w:ascii="宋体" w:hAnsi="宋体" w:cs="宋体"/>
          <w:b w:val="0"/>
          <w:bCs w:val="0"/>
          <w:color w:val="auto"/>
          <w:kern w:val="0"/>
          <w:sz w:val="24"/>
          <w:szCs w:val="24"/>
          <w:highlight w:val="none"/>
          <w:shd w:val="clear" w:color="auto" w:fill="FFFFFF"/>
          <w:lang w:eastAsia="zh-CN"/>
        </w:rPr>
        <w:t>、</w:t>
      </w:r>
      <w:r>
        <w:rPr>
          <w:rFonts w:hint="eastAsia" w:ascii="宋体" w:hAnsi="宋体"/>
          <w:color w:val="auto"/>
          <w:sz w:val="24"/>
          <w:szCs w:val="24"/>
          <w:highlight w:val="none"/>
        </w:rPr>
        <w:t>凡对本次招标有疑义的，请以信函、电话、传真或来人与我</w:t>
      </w:r>
      <w:r>
        <w:rPr>
          <w:rFonts w:hint="eastAsia" w:ascii="宋体" w:hAnsi="宋体"/>
          <w:color w:val="auto"/>
          <w:sz w:val="24"/>
          <w:szCs w:val="24"/>
          <w:highlight w:val="none"/>
          <w:lang w:val="en-US" w:eastAsia="zh-CN"/>
        </w:rPr>
        <w:t>校</w:t>
      </w:r>
      <w:r>
        <w:rPr>
          <w:rFonts w:hint="eastAsia" w:ascii="宋体" w:hAnsi="宋体"/>
          <w:color w:val="auto"/>
          <w:sz w:val="24"/>
          <w:szCs w:val="24"/>
          <w:highlight w:val="none"/>
        </w:rPr>
        <w:t>联系，联系人：</w:t>
      </w:r>
      <w:r>
        <w:rPr>
          <w:rFonts w:hint="eastAsia" w:ascii="宋体" w:hAnsi="宋体"/>
          <w:color w:val="FF0000"/>
          <w:sz w:val="24"/>
          <w:szCs w:val="24"/>
          <w:highlight w:val="none"/>
          <w:u w:val="single"/>
          <w:lang w:val="en-US" w:eastAsia="zh-CN"/>
        </w:rPr>
        <w:t xml:space="preserve"> 陈老师</w:t>
      </w:r>
      <w:r>
        <w:rPr>
          <w:rFonts w:hint="eastAsia" w:ascii="宋体" w:hAnsi="宋体"/>
          <w:color w:val="FF0000"/>
          <w:sz w:val="24"/>
          <w:szCs w:val="24"/>
          <w:highlight w:val="none"/>
          <w:lang w:val="en-US" w:eastAsia="zh-CN"/>
        </w:rPr>
        <w:t>，</w:t>
      </w:r>
      <w:r>
        <w:rPr>
          <w:rFonts w:hint="eastAsia" w:ascii="宋体" w:hAnsi="宋体"/>
          <w:color w:val="auto"/>
          <w:sz w:val="24"/>
          <w:szCs w:val="24"/>
          <w:highlight w:val="none"/>
        </w:rPr>
        <w:t>联系电话：</w:t>
      </w:r>
      <w:r>
        <w:rPr>
          <w:rFonts w:hint="eastAsia" w:ascii="宋体" w:hAnsi="宋体" w:cs="宋体"/>
          <w:color w:val="FF0000"/>
          <w:sz w:val="24"/>
          <w:szCs w:val="24"/>
          <w:u w:val="single"/>
          <w:lang w:val="en-US" w:eastAsia="zh-CN"/>
        </w:rPr>
        <w:t>0595-28029550</w:t>
      </w:r>
      <w:r>
        <w:rPr>
          <w:rFonts w:hint="eastAsia" w:ascii="宋体" w:hAnsi="宋体" w:cs="宋体"/>
          <w:color w:val="FF0000"/>
          <w:kern w:val="2"/>
          <w:sz w:val="24"/>
          <w:szCs w:val="24"/>
          <w:highlight w:val="none"/>
          <w:lang w:val="zh-CN" w:eastAsia="zh-CN" w:bidi="ar-SA"/>
        </w:rPr>
        <w:t>。</w:t>
      </w:r>
    </w:p>
    <w:p w14:paraId="6689EC04">
      <w:pPr>
        <w:pStyle w:val="16"/>
        <w:keepNext w:val="0"/>
        <w:keepLines w:val="0"/>
        <w:pageBreakBefore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cs="宋体"/>
          <w:b/>
          <w:bCs/>
          <w:color w:val="auto"/>
          <w:kern w:val="0"/>
          <w:sz w:val="24"/>
          <w:szCs w:val="24"/>
          <w:highlight w:val="none"/>
          <w:shd w:val="clear" w:color="auto" w:fill="FFFFFF"/>
          <w:lang w:val="en-US" w:eastAsia="zh-CN"/>
        </w:rPr>
      </w:pPr>
      <w:r>
        <w:rPr>
          <w:rFonts w:hint="eastAsia" w:ascii="宋体" w:hAnsi="宋体" w:cs="宋体"/>
          <w:color w:val="auto"/>
          <w:sz w:val="24"/>
          <w:szCs w:val="24"/>
          <w:highlight w:val="none"/>
          <w:lang w:eastAsia="zh-CN"/>
        </w:rPr>
        <w:t>七</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color w:val="auto"/>
          <w:kern w:val="0"/>
          <w:sz w:val="24"/>
          <w:szCs w:val="24"/>
          <w:highlight w:val="none"/>
          <w:shd w:val="clear" w:color="auto" w:fill="FFFFFF"/>
          <w:lang w:val="en-US" w:eastAsia="zh-CN"/>
        </w:rPr>
        <w:t xml:space="preserve">                                         </w:t>
      </w:r>
    </w:p>
    <w:p w14:paraId="584DC30E">
      <w:pPr>
        <w:adjustRightInd w:val="0"/>
        <w:snapToGrid w:val="0"/>
        <w:spacing w:line="440" w:lineRule="exact"/>
        <w:ind w:firstLine="482" w:firstLineChars="200"/>
        <w:rPr>
          <w:rFonts w:hint="eastAsia" w:ascii="宋体" w:hAnsi="宋体" w:cs="仿宋_GB2312"/>
          <w:b/>
          <w:color w:val="auto"/>
          <w:sz w:val="24"/>
          <w:highlight w:val="none"/>
        </w:rPr>
      </w:pPr>
      <w:r>
        <w:rPr>
          <w:rFonts w:hint="eastAsia" w:ascii="宋体" w:hAnsi="宋体" w:cs="仿宋_GB2312"/>
          <w:b/>
          <w:color w:val="auto"/>
          <w:sz w:val="24"/>
          <w:highlight w:val="none"/>
        </w:rPr>
        <w:t xml:space="preserve"> </w:t>
      </w:r>
    </w:p>
    <w:p w14:paraId="39FABEFB">
      <w:pPr>
        <w:spacing w:before="156" w:beforeLines="50" w:after="156" w:afterLines="50" w:line="440" w:lineRule="exact"/>
        <w:jc w:val="center"/>
        <w:outlineLvl w:val="0"/>
        <w:rPr>
          <w:rFonts w:hint="eastAsia" w:ascii="宋体" w:hAnsi="宋体"/>
          <w:b/>
          <w:color w:val="auto"/>
          <w:sz w:val="36"/>
          <w:szCs w:val="36"/>
          <w:highlight w:val="none"/>
        </w:rPr>
      </w:pPr>
      <w:r>
        <w:rPr>
          <w:rFonts w:hint="eastAsia" w:ascii="宋体" w:hAnsi="宋体"/>
          <w:b/>
          <w:color w:val="auto"/>
          <w:sz w:val="36"/>
          <w:szCs w:val="36"/>
          <w:highlight w:val="none"/>
        </w:rPr>
        <w:br w:type="page"/>
      </w:r>
      <w:bookmarkStart w:id="45" w:name="_Toc7302"/>
      <w:bookmarkStart w:id="46" w:name="_Toc4126"/>
      <w:r>
        <w:rPr>
          <w:rFonts w:hint="eastAsia" w:ascii="宋体" w:hAnsi="宋体"/>
          <w:b/>
          <w:color w:val="auto"/>
          <w:sz w:val="36"/>
          <w:szCs w:val="36"/>
          <w:highlight w:val="none"/>
          <w:lang w:eastAsia="zh-CN"/>
        </w:rPr>
        <w:t>第二部分</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报价供应商须知</w:t>
      </w:r>
      <w:bookmarkEnd w:id="45"/>
      <w:bookmarkEnd w:id="46"/>
    </w:p>
    <w:p w14:paraId="2F77B8E0">
      <w:pPr>
        <w:pStyle w:val="14"/>
        <w:rPr>
          <w:rFonts w:hint="eastAsia"/>
          <w:i w:val="0"/>
          <w:iCs w:val="0"/>
          <w:color w:val="auto"/>
          <w:highlight w:val="none"/>
        </w:rPr>
      </w:pPr>
      <w:r>
        <w:rPr>
          <w:rFonts w:hint="eastAsia" w:ascii="宋体" w:hAnsi="宋体"/>
          <w:b/>
          <w:i w:val="0"/>
          <w:iCs w:val="0"/>
          <w:color w:val="auto"/>
          <w:sz w:val="24"/>
          <w:highlight w:val="none"/>
        </w:rPr>
        <w:t>报价供应商须知前附表是对报价供应商须知的补充，二者如有矛盾，以前附表为准。</w:t>
      </w:r>
    </w:p>
    <w:tbl>
      <w:tblPr>
        <w:tblStyle w:val="18"/>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6E26B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747B5C67">
            <w:pPr>
              <w:spacing w:line="440" w:lineRule="exact"/>
              <w:jc w:val="center"/>
              <w:rPr>
                <w:rFonts w:ascii="宋体" w:hAnsi="宋体"/>
                <w:b/>
                <w:color w:val="auto"/>
                <w:sz w:val="24"/>
                <w:highlight w:val="none"/>
              </w:rPr>
            </w:pPr>
            <w:r>
              <w:rPr>
                <w:rFonts w:hint="eastAsia" w:ascii="宋体" w:hAnsi="宋体"/>
                <w:b/>
                <w:color w:val="auto"/>
                <w:sz w:val="24"/>
                <w:highlight w:val="none"/>
              </w:rPr>
              <w:t>条款号</w:t>
            </w:r>
          </w:p>
        </w:tc>
        <w:tc>
          <w:tcPr>
            <w:tcW w:w="8951" w:type="dxa"/>
            <w:noWrap w:val="0"/>
            <w:vAlign w:val="center"/>
          </w:tcPr>
          <w:p w14:paraId="348C2F73">
            <w:pPr>
              <w:spacing w:line="440" w:lineRule="exact"/>
              <w:jc w:val="center"/>
              <w:rPr>
                <w:rFonts w:ascii="宋体" w:hAnsi="宋体"/>
                <w:b/>
                <w:color w:val="auto"/>
                <w:sz w:val="24"/>
                <w:highlight w:val="none"/>
              </w:rPr>
            </w:pPr>
            <w:r>
              <w:rPr>
                <w:rFonts w:hint="eastAsia" w:ascii="宋体" w:hAnsi="宋体"/>
                <w:b/>
                <w:color w:val="auto"/>
                <w:sz w:val="24"/>
                <w:highlight w:val="none"/>
              </w:rPr>
              <w:t>内</w:t>
            </w:r>
            <w:r>
              <w:rPr>
                <w:rFonts w:ascii="宋体" w:hAnsi="宋体"/>
                <w:b/>
                <w:color w:val="auto"/>
                <w:sz w:val="24"/>
                <w:highlight w:val="none"/>
              </w:rPr>
              <w:t xml:space="preserve">  </w:t>
            </w:r>
            <w:r>
              <w:rPr>
                <w:rFonts w:hint="eastAsia" w:ascii="宋体" w:hAnsi="宋体"/>
                <w:b/>
                <w:color w:val="auto"/>
                <w:sz w:val="24"/>
                <w:highlight w:val="none"/>
              </w:rPr>
              <w:t>容</w:t>
            </w:r>
          </w:p>
        </w:tc>
      </w:tr>
      <w:tr w14:paraId="2FE2C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31FC96C2">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1</w:t>
            </w:r>
          </w:p>
        </w:tc>
        <w:tc>
          <w:tcPr>
            <w:tcW w:w="8951" w:type="dxa"/>
            <w:noWrap w:val="0"/>
            <w:vAlign w:val="center"/>
          </w:tcPr>
          <w:p w14:paraId="02C2649F">
            <w:pPr>
              <w:pStyle w:val="16"/>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default" w:ascii="宋体" w:hAnsi="宋体"/>
                <w:i w:val="0"/>
                <w:iCs w:val="0"/>
                <w:color w:val="FF0000"/>
                <w:sz w:val="24"/>
                <w:szCs w:val="24"/>
                <w:highlight w:val="none"/>
                <w:u w:val="single"/>
                <w:lang w:val="en-US" w:eastAsia="zh-CN"/>
              </w:rPr>
            </w:pPr>
            <w:r>
              <w:rPr>
                <w:rFonts w:hint="eastAsia" w:ascii="宋体" w:hAnsi="宋体"/>
                <w:i w:val="0"/>
                <w:iCs w:val="0"/>
                <w:color w:val="FF0000"/>
                <w:sz w:val="24"/>
                <w:szCs w:val="24"/>
                <w:highlight w:val="none"/>
                <w:u w:val="single"/>
                <w:lang w:val="en-US" w:eastAsia="zh-CN"/>
              </w:rPr>
              <w:t>泉州师范学院 马克思主义学院</w:t>
            </w:r>
          </w:p>
          <w:p w14:paraId="43EA891E">
            <w:pPr>
              <w:pStyle w:val="16"/>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eastAsia="宋体"/>
                <w:color w:val="auto"/>
                <w:highlight w:val="none"/>
                <w:lang w:val="en-US" w:eastAsia="zh-CN"/>
              </w:rPr>
            </w:pPr>
            <w:r>
              <w:rPr>
                <w:rFonts w:hint="eastAsia" w:ascii="宋体" w:hAnsi="宋体" w:eastAsia="宋体" w:cs="宋体"/>
                <w:color w:val="auto"/>
                <w:sz w:val="24"/>
                <w:highlight w:val="none"/>
                <w:u w:val="none"/>
                <w:lang w:eastAsia="zh-CN"/>
              </w:rPr>
              <w:t>地址</w:t>
            </w:r>
            <w:r>
              <w:rPr>
                <w:rFonts w:hint="eastAsia" w:ascii="宋体" w:hAnsi="宋体" w:eastAsia="宋体" w:cs="宋体"/>
                <w:color w:val="auto"/>
                <w:kern w:val="2"/>
                <w:sz w:val="24"/>
                <w:szCs w:val="24"/>
                <w:highlight w:val="none"/>
                <w:u w:val="none"/>
                <w:lang w:val="en-US" w:eastAsia="zh-CN" w:bidi="ar-SA"/>
              </w:rPr>
              <w:t>：</w:t>
            </w:r>
            <w:r>
              <w:rPr>
                <w:rFonts w:ascii="宋体" w:hAnsi="宋体" w:eastAsia="宋体" w:cs="宋体"/>
                <w:color w:val="auto"/>
                <w:sz w:val="24"/>
                <w:szCs w:val="24"/>
                <w:u w:val="none"/>
              </w:rPr>
              <w:t>泉州市丰泽区东海大街398号</w:t>
            </w:r>
            <w:r>
              <w:rPr>
                <w:rFonts w:hint="eastAsia" w:ascii="宋体" w:hAnsi="宋体" w:cs="宋体"/>
                <w:color w:val="auto"/>
                <w:sz w:val="24"/>
                <w:szCs w:val="24"/>
                <w:u w:val="none"/>
                <w:lang w:val="en-US" w:eastAsia="zh-CN"/>
              </w:rPr>
              <w:t>.</w:t>
            </w:r>
          </w:p>
        </w:tc>
      </w:tr>
      <w:tr w14:paraId="1AFD0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080BB43E">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2</w:t>
            </w:r>
          </w:p>
        </w:tc>
        <w:tc>
          <w:tcPr>
            <w:tcW w:w="8951" w:type="dxa"/>
            <w:noWrap w:val="0"/>
            <w:vAlign w:val="center"/>
          </w:tcPr>
          <w:p w14:paraId="62ED55C4">
            <w:pPr>
              <w:spacing w:line="440" w:lineRule="exact"/>
              <w:rPr>
                <w:rFonts w:hint="eastAsia" w:ascii="宋体" w:hAnsi="宋体"/>
                <w:color w:val="auto"/>
                <w:sz w:val="24"/>
                <w:highlight w:val="none"/>
              </w:rPr>
            </w:pPr>
            <w:r>
              <w:rPr>
                <w:rFonts w:hint="eastAsia" w:ascii="宋体" w:hAnsi="宋体"/>
                <w:b/>
                <w:color w:val="auto"/>
                <w:sz w:val="24"/>
                <w:highlight w:val="none"/>
              </w:rPr>
              <w:t>报价供应商必须在报价文件中提供以下证明其有资格进行报价和有能力履行合同的文件(加盖报价供应商公章)：</w:t>
            </w:r>
          </w:p>
          <w:p w14:paraId="20B75B03">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rPr>
              <w:t>1、合格有效的营业执照副本复印件；</w:t>
            </w:r>
          </w:p>
          <w:p w14:paraId="013A9812">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、法定代表人对谈判代表的授权委托书（原件）；</w:t>
            </w:r>
          </w:p>
          <w:p w14:paraId="1C9A4831">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、法定代表人身份证正反面有效复印件；</w:t>
            </w:r>
          </w:p>
          <w:p w14:paraId="68D45D6E">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、谈判代表身份证正反面有效复印件；</w:t>
            </w:r>
          </w:p>
          <w:p w14:paraId="38088B4F">
            <w:pPr>
              <w:spacing w:line="440" w:lineRule="exact"/>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5、</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w:t>
            </w:r>
            <w:r>
              <w:rPr>
                <w:rFonts w:hint="eastAsia" w:ascii="宋体" w:hAnsi="宋体" w:cs="宋体"/>
                <w:b/>
                <w:bCs/>
                <w:color w:val="auto"/>
                <w:sz w:val="24"/>
                <w:highlight w:val="none"/>
              </w:rPr>
              <w:t>（须提供相关证明文件或书面声明）</w:t>
            </w:r>
            <w:r>
              <w:rPr>
                <w:rFonts w:hint="eastAsia" w:ascii="宋体" w:hAnsi="宋体"/>
                <w:color w:val="auto"/>
                <w:sz w:val="24"/>
                <w:highlight w:val="none"/>
              </w:rPr>
              <w:t>；</w:t>
            </w:r>
          </w:p>
          <w:p w14:paraId="36DA2B14">
            <w:pPr>
              <w:spacing w:line="360" w:lineRule="auto"/>
              <w:ind w:firstLine="0" w:firstLineChars="0"/>
              <w:rPr>
                <w:rFonts w:hint="eastAsia" w:ascii="宋体" w:hAnsi="宋体"/>
                <w:b/>
                <w:bCs/>
                <w:color w:val="auto"/>
                <w:sz w:val="24"/>
                <w:highlight w:val="none"/>
              </w:rPr>
            </w:pPr>
            <w:r>
              <w:rPr>
                <w:rFonts w:hint="eastAsia" w:ascii="宋体" w:hAnsi="宋体"/>
                <w:b/>
                <w:bCs/>
                <w:color w:val="auto"/>
                <w:sz w:val="24"/>
                <w:highlight w:val="none"/>
              </w:rPr>
              <w:t>特别说明：报价供应商必须对上述资格证明文件的真实性负责，原件备查；如果报价供应商虚报上述证明文件骗取成交，其成交资格无效。</w:t>
            </w:r>
          </w:p>
        </w:tc>
      </w:tr>
      <w:tr w14:paraId="3FF6A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114DC8E0">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3</w:t>
            </w:r>
          </w:p>
        </w:tc>
        <w:tc>
          <w:tcPr>
            <w:tcW w:w="8951" w:type="dxa"/>
            <w:noWrap w:val="0"/>
            <w:vAlign w:val="center"/>
          </w:tcPr>
          <w:p w14:paraId="03388A46">
            <w:pPr>
              <w:spacing w:line="440" w:lineRule="exact"/>
              <w:rPr>
                <w:rFonts w:hint="eastAsia" w:ascii="宋体" w:hAnsi="宋体" w:eastAsia="宋体"/>
                <w:color w:val="FF0000"/>
                <w:sz w:val="24"/>
                <w:highlight w:val="none"/>
                <w:lang w:eastAsia="zh-CN"/>
              </w:rPr>
            </w:pPr>
            <w:r>
              <w:rPr>
                <w:rFonts w:hint="eastAsia" w:ascii="宋体" w:hAnsi="宋体"/>
                <w:b/>
                <w:bCs/>
                <w:color w:val="FF0000"/>
                <w:sz w:val="24"/>
                <w:highlight w:val="none"/>
                <w:lang w:eastAsia="zh-CN"/>
              </w:rPr>
              <w:t>询价</w:t>
            </w:r>
            <w:r>
              <w:rPr>
                <w:rFonts w:hint="eastAsia" w:ascii="宋体" w:hAnsi="宋体"/>
                <w:b/>
                <w:bCs/>
                <w:color w:val="FF0000"/>
                <w:sz w:val="24"/>
                <w:highlight w:val="none"/>
              </w:rPr>
              <w:t>保证金：</w:t>
            </w:r>
            <w:r>
              <w:rPr>
                <w:rFonts w:hint="eastAsia" w:ascii="宋体" w:hAnsi="宋体" w:cs="宋体"/>
                <w:color w:val="FF0000"/>
                <w:sz w:val="24"/>
                <w:szCs w:val="24"/>
                <w:highlight w:val="none"/>
                <w:lang w:eastAsia="zh-CN"/>
              </w:rPr>
              <w:t>本项目无须缴纳保证金。</w:t>
            </w:r>
          </w:p>
        </w:tc>
      </w:tr>
      <w:tr w14:paraId="6A92F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3521A42E">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4</w:t>
            </w:r>
          </w:p>
        </w:tc>
        <w:tc>
          <w:tcPr>
            <w:tcW w:w="8951" w:type="dxa"/>
            <w:noWrap w:val="0"/>
            <w:vAlign w:val="center"/>
          </w:tcPr>
          <w:p w14:paraId="1C56E2C5">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olor w:val="auto"/>
                <w:sz w:val="24"/>
                <w:highlight w:val="none"/>
              </w:rPr>
            </w:pPr>
            <w:r>
              <w:rPr>
                <w:rFonts w:hint="eastAsia" w:ascii="宋体" w:hAnsi="宋体"/>
                <w:b/>
                <w:bCs/>
                <w:color w:val="FF0000"/>
                <w:sz w:val="24"/>
                <w:highlight w:val="none"/>
                <w:lang w:eastAsia="zh-CN"/>
              </w:rPr>
              <w:t>履约保证金：本项目无须缴纳保证金。</w:t>
            </w:r>
          </w:p>
        </w:tc>
      </w:tr>
      <w:tr w14:paraId="4831C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2E1DC93D">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5</w:t>
            </w:r>
          </w:p>
        </w:tc>
        <w:tc>
          <w:tcPr>
            <w:tcW w:w="8951" w:type="dxa"/>
            <w:noWrap w:val="0"/>
            <w:vAlign w:val="center"/>
          </w:tcPr>
          <w:p w14:paraId="68D90AE2">
            <w:pPr>
              <w:spacing w:line="440" w:lineRule="exact"/>
              <w:rPr>
                <w:rFonts w:hint="eastAsia" w:ascii="宋体" w:hAnsi="宋体"/>
                <w:color w:val="auto"/>
                <w:sz w:val="24"/>
                <w:highlight w:val="none"/>
              </w:rPr>
            </w:pPr>
            <w:r>
              <w:rPr>
                <w:rFonts w:hint="eastAsia" w:ascii="宋体" w:hAnsi="宋体"/>
                <w:color w:val="auto"/>
                <w:sz w:val="24"/>
                <w:highlight w:val="none"/>
              </w:rPr>
              <w:t>报价有效期：报价文件自评审之日起，报价有效期为90天。</w:t>
            </w:r>
          </w:p>
        </w:tc>
      </w:tr>
      <w:tr w14:paraId="281FE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0F831372">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6</w:t>
            </w:r>
          </w:p>
        </w:tc>
        <w:tc>
          <w:tcPr>
            <w:tcW w:w="8951" w:type="dxa"/>
            <w:noWrap w:val="0"/>
            <w:vAlign w:val="center"/>
          </w:tcPr>
          <w:p w14:paraId="10FB1135">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报价供应商递交报价响应文件的份数</w:t>
            </w:r>
            <w:r>
              <w:rPr>
                <w:rFonts w:hint="eastAsia" w:ascii="宋体" w:hAnsi="宋体"/>
                <w:b w:val="0"/>
                <w:bCs/>
                <w:color w:val="FF0000"/>
                <w:sz w:val="24"/>
                <w:highlight w:val="none"/>
              </w:rPr>
              <w:t>：正本</w:t>
            </w:r>
            <w:r>
              <w:rPr>
                <w:rFonts w:hint="eastAsia" w:ascii="宋体" w:hAnsi="宋体"/>
                <w:b w:val="0"/>
                <w:bCs/>
                <w:color w:val="FF0000"/>
                <w:sz w:val="24"/>
                <w:highlight w:val="none"/>
                <w:u w:val="single"/>
                <w:lang w:val="en-US" w:eastAsia="zh-CN"/>
              </w:rPr>
              <w:t>1</w:t>
            </w:r>
            <w:r>
              <w:rPr>
                <w:rFonts w:hint="eastAsia" w:ascii="宋体" w:hAnsi="宋体"/>
                <w:b w:val="0"/>
                <w:bCs/>
                <w:color w:val="FF0000"/>
                <w:sz w:val="24"/>
                <w:highlight w:val="none"/>
              </w:rPr>
              <w:t>份、副本</w:t>
            </w:r>
            <w:r>
              <w:rPr>
                <w:rFonts w:hint="eastAsia" w:ascii="宋体" w:hAnsi="宋体"/>
                <w:b w:val="0"/>
                <w:bCs/>
                <w:color w:val="FF0000"/>
                <w:sz w:val="24"/>
                <w:highlight w:val="none"/>
                <w:u w:val="single"/>
                <w:lang w:val="en-US" w:eastAsia="zh-CN"/>
              </w:rPr>
              <w:t>3</w:t>
            </w:r>
            <w:r>
              <w:rPr>
                <w:rFonts w:hint="eastAsia" w:ascii="宋体" w:hAnsi="宋体"/>
                <w:b w:val="0"/>
                <w:bCs/>
                <w:color w:val="FF0000"/>
                <w:sz w:val="24"/>
                <w:highlight w:val="none"/>
              </w:rPr>
              <w:t>份。</w:t>
            </w:r>
          </w:p>
        </w:tc>
      </w:tr>
      <w:tr w14:paraId="4BC01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71790FAE">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7</w:t>
            </w:r>
          </w:p>
        </w:tc>
        <w:tc>
          <w:tcPr>
            <w:tcW w:w="8951" w:type="dxa"/>
            <w:noWrap w:val="0"/>
            <w:vAlign w:val="center"/>
          </w:tcPr>
          <w:p w14:paraId="22BC0065">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2A6B7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noWrap w:val="0"/>
            <w:vAlign w:val="center"/>
          </w:tcPr>
          <w:p w14:paraId="68CFFDFE">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8</w:t>
            </w:r>
          </w:p>
        </w:tc>
        <w:tc>
          <w:tcPr>
            <w:tcW w:w="8951" w:type="dxa"/>
            <w:noWrap w:val="0"/>
            <w:vAlign w:val="center"/>
          </w:tcPr>
          <w:p w14:paraId="100B7FEA">
            <w:pPr>
              <w:tabs>
                <w:tab w:val="left" w:pos="9344"/>
              </w:tabs>
              <w:spacing w:line="440" w:lineRule="exact"/>
              <w:ind w:firstLine="0" w:firstLineChars="0"/>
              <w:jc w:val="left"/>
              <w:rPr>
                <w:rFonts w:hint="eastAsia" w:ascii="宋体" w:hAnsi="宋体"/>
                <w:b/>
                <w:bCs w:val="0"/>
                <w:color w:val="auto"/>
                <w:sz w:val="24"/>
                <w:highlight w:val="none"/>
              </w:rPr>
            </w:pPr>
            <w:r>
              <w:rPr>
                <w:rFonts w:hint="eastAsia" w:ascii="宋体" w:hAnsi="宋体"/>
                <w:b/>
                <w:bCs w:val="0"/>
                <w:color w:val="auto"/>
                <w:sz w:val="24"/>
                <w:highlight w:val="none"/>
              </w:rPr>
              <w:t>评审方法：本次询价采用</w:t>
            </w:r>
            <w:r>
              <w:rPr>
                <w:rFonts w:hint="eastAsia" w:ascii="宋体" w:hAnsi="宋体"/>
                <w:b/>
                <w:bCs w:val="0"/>
                <w:color w:val="auto"/>
                <w:sz w:val="24"/>
                <w:highlight w:val="none"/>
                <w:u w:val="single"/>
              </w:rPr>
              <w:t>最低评标价法</w:t>
            </w:r>
            <w:r>
              <w:rPr>
                <w:rFonts w:hint="eastAsia" w:ascii="宋体" w:hAnsi="宋体"/>
                <w:b/>
                <w:bCs w:val="0"/>
                <w:color w:val="auto"/>
                <w:sz w:val="24"/>
                <w:highlight w:val="none"/>
              </w:rPr>
              <w:t>。</w:t>
            </w:r>
          </w:p>
          <w:p w14:paraId="2897FBFC">
            <w:pPr>
              <w:spacing w:line="440" w:lineRule="exact"/>
              <w:ind w:firstLine="0" w:firstLineChars="0"/>
              <w:rPr>
                <w:rFonts w:hint="eastAsia" w:ascii="宋体" w:hAnsi="宋体" w:cs="仿宋_GB2312"/>
                <w:b w:val="0"/>
                <w:bCs/>
                <w:color w:val="auto"/>
                <w:sz w:val="24"/>
                <w:highlight w:val="none"/>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14:paraId="3E1D5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6E4E667B">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9</w:t>
            </w:r>
          </w:p>
        </w:tc>
        <w:tc>
          <w:tcPr>
            <w:tcW w:w="8951" w:type="dxa"/>
            <w:noWrap w:val="0"/>
            <w:vAlign w:val="center"/>
          </w:tcPr>
          <w:p w14:paraId="2D861FFF">
            <w:pPr>
              <w:spacing w:line="440" w:lineRule="exact"/>
              <w:rPr>
                <w:rFonts w:hint="eastAsia" w:ascii="宋体" w:hAnsi="宋体"/>
                <w:bCs/>
                <w:color w:val="auto"/>
                <w:sz w:val="24"/>
                <w:highlight w:val="none"/>
              </w:rPr>
            </w:pPr>
            <w:r>
              <w:rPr>
                <w:rFonts w:ascii="宋体" w:hAnsi="宋体"/>
                <w:b w:val="0"/>
                <w:bCs/>
                <w:color w:val="auto"/>
                <w:sz w:val="24"/>
                <w:highlight w:val="none"/>
              </w:rPr>
              <w:t>询价小组根据</w:t>
            </w:r>
            <w:r>
              <w:rPr>
                <w:rFonts w:hint="eastAsia" w:ascii="宋体" w:hAnsi="宋体"/>
                <w:b w:val="0"/>
                <w:bCs/>
                <w:color w:val="auto"/>
                <w:sz w:val="24"/>
                <w:highlight w:val="none"/>
              </w:rPr>
              <w:t>询价</w:t>
            </w:r>
            <w:r>
              <w:rPr>
                <w:rFonts w:ascii="宋体" w:hAnsi="宋体"/>
                <w:b w:val="0"/>
                <w:bCs/>
                <w:color w:val="auto"/>
                <w:sz w:val="24"/>
                <w:highlight w:val="none"/>
              </w:rPr>
              <w:t>文件、报价文件，经综合分析、比较、算术性修正、评标价格量化，按满足</w:t>
            </w:r>
            <w:r>
              <w:rPr>
                <w:rFonts w:hint="eastAsia" w:ascii="宋体" w:hAnsi="宋体"/>
                <w:b w:val="0"/>
                <w:bCs/>
                <w:color w:val="auto"/>
                <w:sz w:val="24"/>
                <w:highlight w:val="none"/>
              </w:rPr>
              <w:t>询价</w:t>
            </w:r>
            <w:r>
              <w:rPr>
                <w:rFonts w:ascii="宋体" w:hAnsi="宋体"/>
                <w:b w:val="0"/>
                <w:bCs/>
                <w:color w:val="auto"/>
                <w:sz w:val="24"/>
                <w:highlight w:val="none"/>
              </w:rPr>
              <w:t>文件实质性要求，符合采购需求、质量和服务相等的前提下，对报价供应商的评标价格从低到高进行排序，并依照排序推荐</w:t>
            </w:r>
            <w:r>
              <w:rPr>
                <w:rFonts w:hint="eastAsia" w:ascii="宋体" w:hAnsi="宋体"/>
                <w:b w:val="0"/>
                <w:bCs/>
                <w:color w:val="auto"/>
                <w:sz w:val="24"/>
                <w:highlight w:val="none"/>
                <w:lang w:eastAsia="zh-CN"/>
              </w:rPr>
              <w:t>三</w:t>
            </w:r>
            <w:r>
              <w:rPr>
                <w:rFonts w:ascii="宋体" w:hAnsi="宋体"/>
                <w:b w:val="0"/>
                <w:bCs/>
                <w:color w:val="auto"/>
                <w:sz w:val="24"/>
                <w:highlight w:val="none"/>
              </w:rPr>
              <w:t>名</w:t>
            </w:r>
            <w:r>
              <w:rPr>
                <w:rFonts w:hint="eastAsia" w:ascii="宋体" w:hAnsi="宋体"/>
                <w:b w:val="0"/>
                <w:bCs/>
                <w:color w:val="auto"/>
                <w:sz w:val="24"/>
                <w:highlight w:val="none"/>
              </w:rPr>
              <w:t>成交</w:t>
            </w:r>
            <w:r>
              <w:rPr>
                <w:rFonts w:ascii="宋体" w:hAnsi="宋体"/>
                <w:b w:val="0"/>
                <w:bCs/>
                <w:color w:val="auto"/>
                <w:sz w:val="24"/>
                <w:highlight w:val="none"/>
              </w:rPr>
              <w:t>候选人。当出现二个或二个以上相同报价，则抽签产生第一</w:t>
            </w:r>
            <w:r>
              <w:rPr>
                <w:rFonts w:hint="eastAsia" w:ascii="宋体" w:hAnsi="宋体"/>
                <w:b w:val="0"/>
                <w:bCs/>
                <w:color w:val="auto"/>
                <w:sz w:val="24"/>
                <w:highlight w:val="none"/>
              </w:rPr>
              <w:t>成交</w:t>
            </w:r>
            <w:r>
              <w:rPr>
                <w:rFonts w:ascii="宋体" w:hAnsi="宋体"/>
                <w:b w:val="0"/>
                <w:bCs/>
                <w:color w:val="auto"/>
                <w:sz w:val="24"/>
                <w:highlight w:val="none"/>
              </w:rPr>
              <w:t>候选供应商。</w:t>
            </w:r>
          </w:p>
        </w:tc>
      </w:tr>
      <w:tr w14:paraId="707A5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0175E0BE">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10</w:t>
            </w:r>
          </w:p>
        </w:tc>
        <w:tc>
          <w:tcPr>
            <w:tcW w:w="8951" w:type="dxa"/>
            <w:noWrap w:val="0"/>
            <w:vAlign w:val="center"/>
          </w:tcPr>
          <w:p w14:paraId="3685E3B4">
            <w:pPr>
              <w:spacing w:line="440" w:lineRule="exact"/>
              <w:rPr>
                <w:rFonts w:hint="eastAsia" w:ascii="宋体" w:hAnsi="宋体"/>
                <w:bCs/>
                <w:color w:val="auto"/>
                <w:sz w:val="24"/>
                <w:highlight w:val="none"/>
              </w:rPr>
            </w:pPr>
            <w:r>
              <w:rPr>
                <w:rFonts w:hint="eastAsia" w:ascii="宋体" w:hAnsi="宋体"/>
                <w:b w:val="0"/>
                <w:bCs/>
                <w:color w:val="auto"/>
                <w:sz w:val="24"/>
                <w:highlight w:val="none"/>
              </w:rPr>
              <w:t>询价小组在遵循采购法规定的原则上，按照本询价采购文件规定的评定标准进行评议，根据符合采购需求、质量和服务相等，报价最低且未超过采购预算的报价供应商为成交供应商。</w:t>
            </w:r>
          </w:p>
        </w:tc>
      </w:tr>
      <w:tr w14:paraId="2C3CE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64B1D9B3">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11</w:t>
            </w:r>
          </w:p>
        </w:tc>
        <w:tc>
          <w:tcPr>
            <w:tcW w:w="8951" w:type="dxa"/>
            <w:noWrap w:val="0"/>
            <w:vAlign w:val="center"/>
          </w:tcPr>
          <w:p w14:paraId="70C3E02D">
            <w:pPr>
              <w:spacing w:line="440" w:lineRule="exact"/>
              <w:rPr>
                <w:rFonts w:hint="eastAsia" w:ascii="宋体" w:hAnsi="宋体"/>
                <w:color w:val="auto"/>
                <w:sz w:val="24"/>
                <w:highlight w:val="none"/>
              </w:rPr>
            </w:pPr>
            <w:r>
              <w:rPr>
                <w:rFonts w:hint="eastAsia" w:ascii="宋体" w:hAnsi="宋体"/>
                <w:color w:val="auto"/>
                <w:sz w:val="24"/>
                <w:highlight w:val="none"/>
                <w:lang w:val="zh-CN"/>
              </w:rPr>
              <w:t>成交供应商接到采购单位成交通知后</w:t>
            </w:r>
            <w:r>
              <w:rPr>
                <w:rFonts w:hint="eastAsia" w:ascii="宋体" w:hAnsi="宋体"/>
                <w:color w:val="auto"/>
                <w:sz w:val="24"/>
                <w:highlight w:val="none"/>
                <w:lang w:val="en-US" w:eastAsia="zh-CN"/>
              </w:rPr>
              <w:t>30</w:t>
            </w:r>
            <w:r>
              <w:rPr>
                <w:rFonts w:hint="eastAsia" w:ascii="宋体" w:hAnsi="宋体"/>
                <w:color w:val="auto"/>
                <w:sz w:val="24"/>
                <w:highlight w:val="none"/>
                <w:lang w:val="zh-CN"/>
              </w:rPr>
              <w:t>日内与采购人签订合同，逾期视为自动放弃中标资格，并将追究相关责任逾期按谈判后撤回成交处理。</w:t>
            </w:r>
          </w:p>
        </w:tc>
      </w:tr>
      <w:tr w14:paraId="3F361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7A1268F1">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12</w:t>
            </w:r>
          </w:p>
        </w:tc>
        <w:tc>
          <w:tcPr>
            <w:tcW w:w="8951" w:type="dxa"/>
            <w:noWrap w:val="0"/>
            <w:vAlign w:val="center"/>
          </w:tcPr>
          <w:p w14:paraId="33D47022">
            <w:pPr>
              <w:spacing w:line="440" w:lineRule="exact"/>
              <w:rPr>
                <w:rFonts w:hint="eastAsia" w:ascii="宋体" w:hAnsi="宋体"/>
                <w:b/>
                <w:color w:val="auto"/>
                <w:sz w:val="24"/>
                <w:highlight w:val="none"/>
              </w:rPr>
            </w:pPr>
            <w:r>
              <w:rPr>
                <w:rFonts w:hint="eastAsia" w:ascii="宋体" w:hAnsi="宋体"/>
                <w:b/>
                <w:bCs/>
                <w:color w:val="auto"/>
                <w:sz w:val="24"/>
                <w:highlight w:val="none"/>
              </w:rPr>
              <w:t>出现下列情形之一的，本次询价采购应予废标：</w:t>
            </w:r>
          </w:p>
          <w:p w14:paraId="6615B75D">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符合专业条件的供应商或者对询价文件作实质性响应的供应商不足三家的；</w:t>
            </w:r>
          </w:p>
          <w:p w14:paraId="78EFCE4E">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出现影响采购公正的违法、违规行为的；</w:t>
            </w:r>
          </w:p>
          <w:p w14:paraId="7E6322B7">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报价供应商的报价均超过了采购预算，采购人不能支付的；</w:t>
            </w:r>
          </w:p>
          <w:p w14:paraId="16FDB194">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因重大变故，采购任务取消的。</w:t>
            </w:r>
          </w:p>
        </w:tc>
      </w:tr>
      <w:tr w14:paraId="71662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57F147C9">
            <w:pPr>
              <w:spacing w:line="440" w:lineRule="exact"/>
              <w:jc w:val="center"/>
              <w:rPr>
                <w:rFonts w:hint="default" w:eastAsia="宋体"/>
                <w:b/>
                <w:color w:val="auto"/>
                <w:sz w:val="24"/>
                <w:highlight w:val="none"/>
                <w:lang w:val="en-US" w:eastAsia="zh-CN"/>
              </w:rPr>
            </w:pPr>
            <w:r>
              <w:rPr>
                <w:rFonts w:hint="eastAsia"/>
                <w:b/>
                <w:color w:val="auto"/>
                <w:sz w:val="24"/>
                <w:highlight w:val="none"/>
                <w:lang w:val="en-US" w:eastAsia="zh-CN"/>
              </w:rPr>
              <w:t>13</w:t>
            </w:r>
          </w:p>
        </w:tc>
        <w:tc>
          <w:tcPr>
            <w:tcW w:w="8951" w:type="dxa"/>
            <w:noWrap w:val="0"/>
            <w:vAlign w:val="center"/>
          </w:tcPr>
          <w:p w14:paraId="6CC3327D">
            <w:pPr>
              <w:spacing w:line="440" w:lineRule="exact"/>
              <w:rPr>
                <w:rFonts w:hint="eastAsia" w:ascii="宋体" w:hAnsi="宋体"/>
                <w:color w:val="auto"/>
                <w:sz w:val="24"/>
                <w:highlight w:val="none"/>
              </w:rPr>
            </w:pPr>
            <w:r>
              <w:rPr>
                <w:rFonts w:hint="eastAsia" w:ascii="宋体" w:hAnsi="宋体"/>
                <w:b/>
                <w:color w:val="auto"/>
                <w:sz w:val="24"/>
                <w:highlight w:val="none"/>
              </w:rPr>
              <w:t>凡有下列情况之一的，其报价将按照</w:t>
            </w:r>
            <w:r>
              <w:rPr>
                <w:rFonts w:hint="eastAsia" w:ascii="宋体" w:hAnsi="宋体"/>
                <w:b/>
                <w:bCs/>
                <w:color w:val="auto"/>
                <w:sz w:val="24"/>
                <w:highlight w:val="none"/>
              </w:rPr>
              <w:t>无效报价处理</w:t>
            </w:r>
            <w:r>
              <w:rPr>
                <w:rFonts w:hint="eastAsia" w:ascii="宋体" w:hAnsi="宋体"/>
                <w:b/>
                <w:color w:val="auto"/>
                <w:sz w:val="24"/>
                <w:highlight w:val="none"/>
              </w:rPr>
              <w:t>：</w:t>
            </w:r>
          </w:p>
          <w:p w14:paraId="48E8D560">
            <w:pPr>
              <w:spacing w:line="440" w:lineRule="exact"/>
              <w:rPr>
                <w:rFonts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color w:val="auto"/>
                <w:sz w:val="24"/>
                <w:highlight w:val="none"/>
              </w:rPr>
              <w:t>未按照询价文件规定要求装订、密封、签字、加盖报价供应商公章的；</w:t>
            </w:r>
          </w:p>
          <w:p w14:paraId="2F98FD57">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color w:val="auto"/>
                <w:sz w:val="24"/>
                <w:highlight w:val="none"/>
              </w:rPr>
              <w:t>不具备询价文件中规定资格要求或提供资格证明文件不全的；</w:t>
            </w:r>
          </w:p>
          <w:p w14:paraId="74C9D6F0">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报价超过最高限价的</w:t>
            </w:r>
            <w:r>
              <w:rPr>
                <w:rFonts w:hint="eastAsia" w:ascii="宋体" w:hAnsi="宋体"/>
                <w:bCs/>
                <w:color w:val="auto"/>
                <w:sz w:val="24"/>
                <w:highlight w:val="none"/>
              </w:rPr>
              <w:t>；</w:t>
            </w:r>
          </w:p>
          <w:p w14:paraId="4936C2BA">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提交的是可选择性报价的；</w:t>
            </w:r>
          </w:p>
          <w:p w14:paraId="21B7F85C">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报价内容与询价内容及</w:t>
            </w:r>
            <w:r>
              <w:rPr>
                <w:rFonts w:hint="eastAsia" w:ascii="宋体" w:hAnsi="宋体"/>
                <w:bCs/>
                <w:color w:val="auto"/>
                <w:sz w:val="24"/>
                <w:highlight w:val="none"/>
                <w:lang w:eastAsia="zh-CN"/>
              </w:rPr>
              <w:t>技术要求</w:t>
            </w:r>
            <w:r>
              <w:rPr>
                <w:rFonts w:hint="eastAsia" w:ascii="宋体" w:hAnsi="宋体"/>
                <w:bCs/>
                <w:color w:val="auto"/>
                <w:sz w:val="24"/>
                <w:highlight w:val="none"/>
              </w:rPr>
              <w:t>有不满足的；</w:t>
            </w:r>
          </w:p>
          <w:p w14:paraId="6DDAAF86">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干扰或试图对采购人、采购代理机构和询价小组的评审、比较或评审结果的决定进行影响；</w:t>
            </w:r>
          </w:p>
          <w:p w14:paraId="1629943D">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报价有严重缺漏项目的；</w:t>
            </w:r>
          </w:p>
          <w:p w14:paraId="2FACDB04">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8.</w:t>
            </w:r>
            <w:r>
              <w:rPr>
                <w:rFonts w:hint="eastAsia" w:ascii="宋体" w:hAnsi="宋体"/>
                <w:color w:val="auto"/>
                <w:sz w:val="24"/>
                <w:highlight w:val="none"/>
              </w:rPr>
              <w:t>不符合法律、法规和询价文件中规定的其他实质性要求的；</w:t>
            </w:r>
          </w:p>
          <w:p w14:paraId="5B3401B3">
            <w:pPr>
              <w:spacing w:line="440" w:lineRule="exact"/>
              <w:rPr>
                <w:rFonts w:hint="eastAsia" w:ascii="宋体" w:hAnsi="宋体" w:eastAsia="宋体"/>
                <w:color w:val="auto"/>
                <w:sz w:val="24"/>
                <w:highlight w:val="none"/>
                <w:lang w:eastAsia="zh-CN"/>
              </w:rPr>
            </w:pPr>
            <w:r>
              <w:rPr>
                <w:rFonts w:hint="eastAsia" w:ascii="宋体" w:hAnsi="宋体"/>
                <w:bCs/>
                <w:color w:val="auto"/>
                <w:sz w:val="24"/>
                <w:highlight w:val="none"/>
                <w:lang w:val="en-US" w:eastAsia="zh-CN"/>
              </w:rPr>
              <w:t>9.</w:t>
            </w:r>
            <w:r>
              <w:rPr>
                <w:rFonts w:hint="eastAsia" w:ascii="宋体" w:hAnsi="宋体"/>
                <w:color w:val="auto"/>
                <w:sz w:val="24"/>
                <w:highlight w:val="none"/>
              </w:rPr>
              <w:t>出现影响采购公正的违法、违规行为的</w:t>
            </w:r>
            <w:r>
              <w:rPr>
                <w:rFonts w:hint="eastAsia" w:ascii="宋体" w:hAnsi="宋体"/>
                <w:color w:val="auto"/>
                <w:sz w:val="24"/>
                <w:highlight w:val="none"/>
                <w:lang w:eastAsia="zh-CN"/>
              </w:rPr>
              <w:t>。</w:t>
            </w:r>
          </w:p>
        </w:tc>
      </w:tr>
    </w:tbl>
    <w:p w14:paraId="0FB3DADB">
      <w:pPr>
        <w:pStyle w:val="2"/>
        <w:spacing w:before="120" w:after="120" w:line="440" w:lineRule="exact"/>
        <w:jc w:val="both"/>
        <w:rPr>
          <w:rFonts w:hint="eastAsia" w:ascii="宋体" w:hAnsi="宋体" w:eastAsia="宋体"/>
          <w:color w:val="auto"/>
          <w:sz w:val="36"/>
          <w:szCs w:val="36"/>
          <w:highlight w:val="none"/>
          <w:lang w:val="en-US" w:eastAsia="zh-CN"/>
        </w:rPr>
      </w:pPr>
      <w:bookmarkStart w:id="47" w:name="_Toc12454"/>
      <w:bookmarkStart w:id="48" w:name="_Toc5918"/>
      <w:bookmarkStart w:id="49" w:name="_Toc4338"/>
    </w:p>
    <w:p w14:paraId="568941D7">
      <w:pPr>
        <w:rPr>
          <w:rFonts w:hint="eastAsia"/>
          <w:lang w:val="en-US" w:eastAsia="zh-CN"/>
        </w:rPr>
      </w:pPr>
    </w:p>
    <w:bookmarkEnd w:id="47"/>
    <w:bookmarkEnd w:id="48"/>
    <w:bookmarkEnd w:id="49"/>
    <w:p w14:paraId="45D0AA37">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bookmarkStart w:id="50" w:name="_Toc34"/>
      <w:bookmarkStart w:id="51" w:name="_Toc1931"/>
    </w:p>
    <w:p w14:paraId="02D8CB5F">
      <w:pPr>
        <w:rPr>
          <w:rFonts w:hint="eastAsia" w:ascii="宋体" w:hAnsi="宋体" w:eastAsia="宋体"/>
          <w:color w:val="auto"/>
          <w:sz w:val="24"/>
          <w:szCs w:val="24"/>
          <w:highlight w:val="none"/>
          <w:lang w:eastAsia="zh-CN"/>
        </w:rPr>
      </w:pPr>
    </w:p>
    <w:p w14:paraId="3F98D500">
      <w:pPr>
        <w:pStyle w:val="23"/>
        <w:rPr>
          <w:rFonts w:hint="eastAsia"/>
          <w:lang w:eastAsia="zh-CN"/>
        </w:rPr>
      </w:pPr>
    </w:p>
    <w:p w14:paraId="7E16F566">
      <w:pPr>
        <w:pStyle w:val="23"/>
        <w:rPr>
          <w:rFonts w:hint="eastAsia"/>
          <w:lang w:eastAsia="zh-CN"/>
        </w:rPr>
      </w:pPr>
    </w:p>
    <w:p w14:paraId="3020A89C">
      <w:pPr>
        <w:pStyle w:val="23"/>
        <w:rPr>
          <w:rFonts w:hint="eastAsia"/>
          <w:lang w:eastAsia="zh-CN"/>
        </w:rPr>
      </w:pPr>
    </w:p>
    <w:p w14:paraId="07B2028B">
      <w:pPr>
        <w:pStyle w:val="23"/>
        <w:rPr>
          <w:rFonts w:hint="eastAsia"/>
          <w:lang w:eastAsia="zh-CN"/>
        </w:rPr>
      </w:pPr>
    </w:p>
    <w:p w14:paraId="6066ECA0">
      <w:pPr>
        <w:pStyle w:val="23"/>
        <w:rPr>
          <w:rFonts w:hint="eastAsia"/>
          <w:lang w:eastAsia="zh-CN"/>
        </w:rPr>
      </w:pPr>
    </w:p>
    <w:p w14:paraId="5E31C656">
      <w:pPr>
        <w:pStyle w:val="23"/>
        <w:rPr>
          <w:rFonts w:hint="eastAsia"/>
          <w:lang w:eastAsia="zh-CN"/>
        </w:rPr>
      </w:pPr>
    </w:p>
    <w:p w14:paraId="383917C9">
      <w:pPr>
        <w:pStyle w:val="23"/>
        <w:rPr>
          <w:rFonts w:hint="eastAsia"/>
          <w:lang w:eastAsia="zh-CN"/>
        </w:rPr>
      </w:pPr>
    </w:p>
    <w:p w14:paraId="2906A8E3">
      <w:pPr>
        <w:pStyle w:val="23"/>
        <w:rPr>
          <w:rFonts w:hint="eastAsia"/>
          <w:lang w:eastAsia="zh-CN"/>
        </w:rPr>
      </w:pPr>
    </w:p>
    <w:p w14:paraId="0CA3E9AA">
      <w:pPr>
        <w:pStyle w:val="23"/>
        <w:rPr>
          <w:rFonts w:hint="eastAsia"/>
          <w:lang w:eastAsia="zh-CN"/>
        </w:rPr>
      </w:pPr>
    </w:p>
    <w:p w14:paraId="03054058">
      <w:pPr>
        <w:pStyle w:val="23"/>
        <w:rPr>
          <w:rFonts w:hint="eastAsia"/>
          <w:lang w:eastAsia="zh-CN"/>
        </w:rPr>
      </w:pPr>
    </w:p>
    <w:p w14:paraId="4A3FB0F0">
      <w:pPr>
        <w:rPr>
          <w:rFonts w:hint="eastAsia"/>
          <w:lang w:eastAsia="zh-CN"/>
        </w:rPr>
      </w:pPr>
    </w:p>
    <w:p w14:paraId="352F0FAB">
      <w:pPr>
        <w:pStyle w:val="23"/>
        <w:rPr>
          <w:rFonts w:hint="eastAsia"/>
          <w:lang w:eastAsia="zh-CN"/>
        </w:rPr>
      </w:pPr>
    </w:p>
    <w:p w14:paraId="127AF188">
      <w:pPr>
        <w:pStyle w:val="2"/>
        <w:spacing w:before="120" w:after="120" w:line="44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36"/>
          <w:szCs w:val="36"/>
          <w:highlight w:val="none"/>
        </w:rPr>
        <w:t>第</w:t>
      </w:r>
      <w:r>
        <w:rPr>
          <w:rFonts w:hint="eastAsia" w:ascii="宋体" w:hAnsi="宋体" w:eastAsia="宋体"/>
          <w:color w:val="auto"/>
          <w:sz w:val="36"/>
          <w:szCs w:val="36"/>
          <w:highlight w:val="none"/>
          <w:lang w:eastAsia="zh-CN"/>
        </w:rPr>
        <w:t>三</w:t>
      </w:r>
      <w:r>
        <w:rPr>
          <w:rFonts w:hint="eastAsia" w:ascii="宋体" w:hAnsi="宋体" w:eastAsia="宋体"/>
          <w:color w:val="auto"/>
          <w:sz w:val="36"/>
          <w:szCs w:val="36"/>
          <w:highlight w:val="none"/>
        </w:rPr>
        <w:t xml:space="preserve">部分    </w:t>
      </w:r>
      <w:r>
        <w:rPr>
          <w:rFonts w:hint="eastAsia" w:ascii="宋体" w:hAnsi="宋体" w:eastAsia="宋体"/>
          <w:color w:val="auto"/>
          <w:sz w:val="36"/>
          <w:szCs w:val="36"/>
          <w:highlight w:val="none"/>
          <w:lang w:eastAsia="zh-CN"/>
        </w:rPr>
        <w:t>询价内容</w:t>
      </w:r>
      <w:r>
        <w:rPr>
          <w:rFonts w:hint="eastAsia" w:ascii="宋体" w:hAnsi="宋体" w:eastAsia="宋体"/>
          <w:color w:val="auto"/>
          <w:sz w:val="36"/>
          <w:szCs w:val="36"/>
          <w:highlight w:val="none"/>
        </w:rPr>
        <w:t>及要求</w:t>
      </w:r>
    </w:p>
    <w:p w14:paraId="04378E57">
      <w:pPr>
        <w:numPr>
          <w:ilvl w:val="0"/>
          <w:numId w:val="0"/>
        </w:numPr>
        <w:spacing w:line="440" w:lineRule="exact"/>
        <w:rPr>
          <w:rFonts w:hint="eastAsia" w:ascii="宋体" w:hAnsi="宋体"/>
          <w:b/>
          <w:color w:val="FF0000"/>
          <w:kern w:val="0"/>
          <w:sz w:val="24"/>
          <w:lang w:val="en-US" w:eastAsia="zh-CN"/>
        </w:rPr>
      </w:pPr>
      <w:r>
        <w:rPr>
          <w:rFonts w:hint="eastAsia" w:ascii="宋体" w:hAnsi="宋体"/>
          <w:b/>
          <w:kern w:val="0"/>
          <w:sz w:val="24"/>
          <w:lang w:val="en-US" w:eastAsia="zh-CN"/>
        </w:rPr>
        <w:t>一</w:t>
      </w:r>
      <w:r>
        <w:rPr>
          <w:rFonts w:hint="eastAsia" w:ascii="宋体" w:hAnsi="宋体"/>
          <w:b/>
          <w:color w:val="FF0000"/>
          <w:kern w:val="0"/>
          <w:sz w:val="24"/>
          <w:lang w:val="en-US" w:eastAsia="zh-CN"/>
        </w:rPr>
        <w:t>、基本技术参数及要求</w:t>
      </w:r>
    </w:p>
    <w:p w14:paraId="6FCC92D4">
      <w:pPr>
        <w:pStyle w:val="23"/>
        <w:rPr>
          <w:rFonts w:hint="eastAsia" w:ascii="宋体" w:hAnsi="宋体"/>
          <w:b/>
          <w:color w:val="FF0000"/>
          <w:kern w:val="0"/>
          <w:sz w:val="24"/>
          <w:lang w:val="en-US" w:eastAsia="zh-CN"/>
        </w:rPr>
      </w:pPr>
    </w:p>
    <w:p w14:paraId="6EEF67C6">
      <w:pPr>
        <w:pStyle w:val="23"/>
        <w:rPr>
          <w:rFonts w:hint="eastAsia" w:ascii="宋体" w:hAnsi="宋体"/>
          <w:b/>
          <w:color w:val="FF0000"/>
          <w:kern w:val="0"/>
          <w:sz w:val="24"/>
          <w:lang w:val="en-US" w:eastAsia="zh-CN"/>
        </w:rPr>
      </w:pPr>
      <w:r>
        <w:rPr>
          <w:rFonts w:hint="eastAsia" w:ascii="宋体" w:hAnsi="宋体"/>
          <w:b/>
          <w:color w:val="FF0000"/>
          <w:kern w:val="0"/>
          <w:sz w:val="24"/>
          <w:lang w:val="en-US" w:eastAsia="zh-CN"/>
        </w:rPr>
        <w:t>1.拍摄要求：</w:t>
      </w:r>
    </w:p>
    <w:p w14:paraId="1D8541F3">
      <w:pPr>
        <w:pStyle w:val="23"/>
        <w:rPr>
          <w:rFonts w:hint="eastAsia" w:ascii="宋体" w:hAnsi="宋体"/>
          <w:b/>
          <w:color w:val="FF0000"/>
          <w:kern w:val="0"/>
          <w:sz w:val="24"/>
          <w:lang w:val="en-US" w:eastAsia="zh-CN"/>
        </w:rPr>
      </w:pPr>
      <w:r>
        <w:rPr>
          <w:rFonts w:hint="eastAsia" w:ascii="宋体" w:hAnsi="宋体"/>
          <w:b/>
          <w:color w:val="FF0000"/>
          <w:kern w:val="0"/>
          <w:sz w:val="24"/>
          <w:lang w:val="en-US" w:eastAsia="zh-CN"/>
        </w:rPr>
        <w:t>1)每个视频，主讲教师至少出镜5s，出镜环节不限（建议片头或片尾），鼓励主讲教师多出镜；</w:t>
      </w:r>
    </w:p>
    <w:p w14:paraId="7080E802">
      <w:pPr>
        <w:pStyle w:val="23"/>
        <w:rPr>
          <w:rFonts w:hint="eastAsia" w:ascii="宋体" w:hAnsi="宋体"/>
          <w:b/>
          <w:color w:val="FF0000"/>
          <w:kern w:val="0"/>
          <w:sz w:val="24"/>
          <w:lang w:val="en-US" w:eastAsia="zh-CN"/>
        </w:rPr>
      </w:pPr>
      <w:r>
        <w:rPr>
          <w:rFonts w:hint="eastAsia" w:ascii="宋体" w:hAnsi="宋体"/>
          <w:b/>
          <w:color w:val="FF0000"/>
          <w:kern w:val="0"/>
          <w:sz w:val="24"/>
          <w:lang w:val="en-US" w:eastAsia="zh-CN"/>
        </w:rPr>
        <w:t>2)教师画面以中景和近景为主，要求人物和板书（PPT等）同样清晰，不全程采用无教师形象的板书或PPT形式；</w:t>
      </w:r>
    </w:p>
    <w:p w14:paraId="3CF364D6">
      <w:pPr>
        <w:pStyle w:val="23"/>
        <w:rPr>
          <w:rFonts w:hint="eastAsia" w:ascii="宋体" w:hAnsi="宋体"/>
          <w:b/>
          <w:color w:val="FF0000"/>
          <w:kern w:val="0"/>
          <w:sz w:val="24"/>
          <w:lang w:val="en-US" w:eastAsia="zh-CN"/>
        </w:rPr>
      </w:pPr>
      <w:r>
        <w:rPr>
          <w:rFonts w:hint="eastAsia" w:ascii="宋体" w:hAnsi="宋体"/>
          <w:b/>
          <w:color w:val="FF0000"/>
          <w:kern w:val="0"/>
          <w:sz w:val="24"/>
          <w:lang w:val="en-US" w:eastAsia="zh-CN"/>
        </w:rPr>
        <w:t>3)根据课程内容，采用多机位拍摄（2机以上），摄像机要求不低于专业级数字设备，使用专业录音设备，保证录音和录像清晰；</w:t>
      </w:r>
    </w:p>
    <w:p w14:paraId="4991F97F">
      <w:pPr>
        <w:pStyle w:val="23"/>
        <w:rPr>
          <w:rFonts w:hint="eastAsia" w:ascii="宋体" w:hAnsi="宋体"/>
          <w:b/>
          <w:color w:val="FF0000"/>
          <w:kern w:val="0"/>
          <w:sz w:val="24"/>
          <w:lang w:val="en-US" w:eastAsia="zh-CN"/>
        </w:rPr>
      </w:pPr>
      <w:r>
        <w:rPr>
          <w:rFonts w:hint="eastAsia" w:ascii="宋体" w:hAnsi="宋体"/>
          <w:b/>
          <w:color w:val="FF0000"/>
          <w:kern w:val="0"/>
          <w:sz w:val="24"/>
          <w:lang w:val="en-US" w:eastAsia="zh-CN"/>
        </w:rPr>
        <w:t>4)每个视频设置统一片头片尾画面，均不超过5S。</w:t>
      </w:r>
    </w:p>
    <w:p w14:paraId="3CB46709">
      <w:pPr>
        <w:pStyle w:val="23"/>
        <w:rPr>
          <w:rFonts w:hint="eastAsia" w:ascii="宋体" w:hAnsi="宋体"/>
          <w:b/>
          <w:color w:val="FF0000"/>
          <w:kern w:val="0"/>
          <w:sz w:val="24"/>
          <w:lang w:val="en-US" w:eastAsia="zh-CN"/>
        </w:rPr>
      </w:pPr>
      <w:r>
        <w:rPr>
          <w:rFonts w:hint="eastAsia" w:ascii="宋体" w:hAnsi="宋体"/>
          <w:b/>
          <w:color w:val="FF0000"/>
          <w:kern w:val="0"/>
          <w:sz w:val="24"/>
          <w:lang w:val="en-US" w:eastAsia="zh-CN"/>
        </w:rPr>
        <w:t>2.字幕标准：</w:t>
      </w:r>
    </w:p>
    <w:p w14:paraId="6D176723">
      <w:pPr>
        <w:pStyle w:val="23"/>
        <w:rPr>
          <w:rFonts w:hint="eastAsia" w:ascii="宋体" w:hAnsi="宋体"/>
          <w:b/>
          <w:color w:val="FF0000"/>
          <w:kern w:val="0"/>
          <w:sz w:val="24"/>
          <w:lang w:val="en-US" w:eastAsia="zh-CN"/>
        </w:rPr>
      </w:pPr>
      <w:r>
        <w:rPr>
          <w:rFonts w:hint="eastAsia" w:ascii="宋体" w:hAnsi="宋体"/>
          <w:b/>
          <w:color w:val="FF0000"/>
          <w:kern w:val="0"/>
          <w:sz w:val="24"/>
          <w:lang w:val="en-US" w:eastAsia="zh-CN"/>
        </w:rPr>
        <w:t>1)以板书（PPT等）为主的讲授类课程画面，可无字幕；</w:t>
      </w:r>
    </w:p>
    <w:p w14:paraId="6D12F913">
      <w:pPr>
        <w:pStyle w:val="23"/>
        <w:rPr>
          <w:rFonts w:hint="eastAsia" w:ascii="宋体" w:hAnsi="宋体"/>
          <w:b/>
          <w:color w:val="FF0000"/>
          <w:kern w:val="0"/>
          <w:sz w:val="24"/>
          <w:lang w:val="en-US" w:eastAsia="zh-CN"/>
        </w:rPr>
      </w:pPr>
      <w:r>
        <w:rPr>
          <w:rFonts w:hint="eastAsia" w:ascii="宋体" w:hAnsi="宋体"/>
          <w:b/>
          <w:color w:val="FF0000"/>
          <w:kern w:val="0"/>
          <w:sz w:val="24"/>
          <w:lang w:val="en-US" w:eastAsia="zh-CN"/>
        </w:rPr>
        <w:t>2)操作、实物展示类课程画面，声音不清晰的需配字幕；</w:t>
      </w:r>
    </w:p>
    <w:p w14:paraId="21EF6602">
      <w:pPr>
        <w:pStyle w:val="23"/>
        <w:rPr>
          <w:rFonts w:hint="eastAsia" w:ascii="宋体" w:hAnsi="宋体"/>
          <w:b/>
          <w:color w:val="FF0000"/>
          <w:kern w:val="0"/>
          <w:sz w:val="24"/>
          <w:lang w:val="en-US" w:eastAsia="zh-CN"/>
        </w:rPr>
      </w:pPr>
      <w:r>
        <w:rPr>
          <w:rFonts w:hint="eastAsia" w:ascii="宋体" w:hAnsi="宋体"/>
          <w:b/>
          <w:color w:val="FF0000"/>
          <w:kern w:val="0"/>
          <w:sz w:val="24"/>
          <w:lang w:val="en-US" w:eastAsia="zh-CN"/>
        </w:rPr>
        <w:t>3)每屏仅一行字幕，一行不超过20个字</w:t>
      </w:r>
    </w:p>
    <w:p w14:paraId="77EE0342">
      <w:pPr>
        <w:pStyle w:val="23"/>
        <w:rPr>
          <w:rFonts w:hint="eastAsia" w:ascii="宋体" w:hAnsi="宋体"/>
          <w:b/>
          <w:color w:val="FF0000"/>
          <w:kern w:val="0"/>
          <w:sz w:val="24"/>
          <w:lang w:val="en-US" w:eastAsia="zh-CN"/>
        </w:rPr>
      </w:pPr>
      <w:r>
        <w:rPr>
          <w:rFonts w:hint="eastAsia" w:ascii="宋体" w:hAnsi="宋体"/>
          <w:b/>
          <w:color w:val="FF0000"/>
          <w:kern w:val="0"/>
          <w:sz w:val="24"/>
          <w:lang w:val="en-US" w:eastAsia="zh-CN"/>
        </w:rPr>
        <w:t>3.视频标准：</w:t>
      </w:r>
    </w:p>
    <w:p w14:paraId="7C3FCD29">
      <w:pPr>
        <w:pStyle w:val="23"/>
        <w:rPr>
          <w:rFonts w:hint="eastAsia" w:ascii="宋体" w:hAnsi="宋体"/>
          <w:b/>
          <w:color w:val="FF0000"/>
          <w:kern w:val="0"/>
          <w:sz w:val="24"/>
          <w:lang w:val="en-US" w:eastAsia="zh-CN"/>
        </w:rPr>
      </w:pPr>
      <w:r>
        <w:rPr>
          <w:rFonts w:hint="eastAsia" w:ascii="宋体" w:hAnsi="宋体"/>
          <w:b/>
          <w:color w:val="FF0000"/>
          <w:kern w:val="0"/>
          <w:sz w:val="24"/>
          <w:lang w:val="en-US" w:eastAsia="zh-CN"/>
        </w:rPr>
        <w:t>1)视频总时长不少于240分钟，单个视频时长建议5-25分钟；</w:t>
      </w:r>
    </w:p>
    <w:p w14:paraId="5C5D933E">
      <w:pPr>
        <w:pStyle w:val="23"/>
        <w:rPr>
          <w:rFonts w:hint="eastAsia" w:ascii="宋体" w:hAnsi="宋体"/>
          <w:b/>
          <w:color w:val="FF0000"/>
          <w:kern w:val="0"/>
          <w:sz w:val="24"/>
          <w:lang w:val="en-US" w:eastAsia="zh-CN"/>
        </w:rPr>
      </w:pPr>
      <w:r>
        <w:rPr>
          <w:rFonts w:hint="eastAsia" w:ascii="宋体" w:hAnsi="宋体"/>
          <w:b/>
          <w:color w:val="FF0000"/>
          <w:kern w:val="0"/>
          <w:sz w:val="24"/>
          <w:lang w:val="en-US" w:eastAsia="zh-CN"/>
        </w:rPr>
        <w:t>2)MP4格式，单个视频不超过1G；</w:t>
      </w:r>
    </w:p>
    <w:p w14:paraId="77E92F0D">
      <w:pPr>
        <w:pStyle w:val="23"/>
        <w:rPr>
          <w:rFonts w:hint="eastAsia" w:ascii="宋体" w:hAnsi="宋体"/>
          <w:b/>
          <w:color w:val="FF0000"/>
          <w:kern w:val="0"/>
          <w:sz w:val="24"/>
          <w:lang w:val="en-US" w:eastAsia="zh-CN"/>
        </w:rPr>
      </w:pPr>
      <w:r>
        <w:rPr>
          <w:rFonts w:hint="eastAsia" w:ascii="宋体" w:hAnsi="宋体"/>
          <w:b/>
          <w:color w:val="FF0000"/>
          <w:kern w:val="0"/>
          <w:sz w:val="24"/>
          <w:lang w:val="en-US" w:eastAsia="zh-CN"/>
        </w:rPr>
        <w:t>3)技术要求：PAL制式、分辨率1920×1080、宽屏16:9、码流H.264、声音-8dB至-20dB之间。</w:t>
      </w:r>
    </w:p>
    <w:p w14:paraId="001890A8">
      <w:pPr>
        <w:pStyle w:val="23"/>
        <w:rPr>
          <w:rFonts w:hint="eastAsia" w:ascii="宋体" w:hAnsi="宋体"/>
          <w:b/>
          <w:color w:val="FF0000"/>
          <w:kern w:val="0"/>
          <w:sz w:val="24"/>
          <w:lang w:val="en-US" w:eastAsia="zh-CN"/>
        </w:rPr>
      </w:pPr>
      <w:r>
        <w:rPr>
          <w:rFonts w:hint="eastAsia" w:ascii="宋体" w:hAnsi="宋体"/>
          <w:b/>
          <w:color w:val="FF0000"/>
          <w:kern w:val="0"/>
          <w:sz w:val="24"/>
          <w:lang w:val="en-US" w:eastAsia="zh-CN"/>
        </w:rPr>
        <w:t>4.LOGO：</w:t>
      </w:r>
    </w:p>
    <w:p w14:paraId="28488B2B">
      <w:pPr>
        <w:pStyle w:val="23"/>
        <w:rPr>
          <w:rFonts w:hint="eastAsia" w:ascii="宋体" w:hAnsi="宋体"/>
          <w:b/>
          <w:color w:val="FF0000"/>
          <w:kern w:val="0"/>
          <w:sz w:val="24"/>
          <w:lang w:val="en-US" w:eastAsia="zh-CN"/>
        </w:rPr>
      </w:pPr>
      <w:r>
        <w:rPr>
          <w:rFonts w:hint="eastAsia" w:ascii="宋体" w:hAnsi="宋体"/>
          <w:b/>
          <w:color w:val="FF0000"/>
          <w:kern w:val="0"/>
          <w:sz w:val="24"/>
          <w:lang w:val="en-US" w:eastAsia="zh-CN"/>
        </w:rPr>
        <w:t>1)片头片尾、板书（PPT）、全景拍摄画面，需在显著位置放置宏志助航计划标识；</w:t>
      </w:r>
    </w:p>
    <w:p w14:paraId="4091C158">
      <w:pPr>
        <w:pStyle w:val="23"/>
        <w:rPr>
          <w:rFonts w:hint="eastAsia" w:ascii="宋体" w:hAnsi="宋体"/>
          <w:b/>
          <w:color w:val="FF0000"/>
          <w:kern w:val="0"/>
          <w:sz w:val="24"/>
          <w:lang w:val="en-US" w:eastAsia="zh-CN"/>
        </w:rPr>
      </w:pPr>
      <w:r>
        <w:rPr>
          <w:rFonts w:hint="eastAsia" w:ascii="宋体" w:hAnsi="宋体"/>
          <w:b/>
          <w:color w:val="FF0000"/>
          <w:kern w:val="0"/>
          <w:sz w:val="24"/>
          <w:lang w:val="en-US" w:eastAsia="zh-CN"/>
        </w:rPr>
        <w:t>2)非必要不出现企业logo；</w:t>
      </w:r>
    </w:p>
    <w:p w14:paraId="67532C51">
      <w:pPr>
        <w:pStyle w:val="23"/>
        <w:rPr>
          <w:rFonts w:hint="eastAsia" w:ascii="宋体" w:hAnsi="宋体"/>
          <w:b/>
          <w:color w:val="FF0000"/>
          <w:kern w:val="0"/>
          <w:sz w:val="24"/>
          <w:lang w:val="en-US" w:eastAsia="zh-CN"/>
        </w:rPr>
      </w:pPr>
      <w:r>
        <w:rPr>
          <w:rFonts w:hint="eastAsia" w:ascii="宋体" w:hAnsi="宋体"/>
          <w:b/>
          <w:color w:val="FF0000"/>
          <w:kern w:val="0"/>
          <w:sz w:val="24"/>
          <w:lang w:val="en-US" w:eastAsia="zh-CN"/>
        </w:rPr>
        <w:t>3)除“宏志助航”外，视频中不以宣传为目的出现其他logo标识</w:t>
      </w:r>
    </w:p>
    <w:p w14:paraId="7D7457F0">
      <w:pPr>
        <w:pStyle w:val="23"/>
        <w:rPr>
          <w:rFonts w:hint="eastAsia" w:ascii="宋体" w:hAnsi="宋体"/>
          <w:b/>
          <w:color w:val="FF0000"/>
          <w:kern w:val="0"/>
          <w:sz w:val="24"/>
          <w:lang w:val="en-US" w:eastAsia="zh-CN"/>
        </w:rPr>
      </w:pPr>
      <w:r>
        <w:rPr>
          <w:rFonts w:hint="eastAsia" w:ascii="宋体" w:hAnsi="宋体"/>
          <w:b/>
          <w:color w:val="FF0000"/>
          <w:kern w:val="0"/>
          <w:sz w:val="24"/>
          <w:lang w:val="en-US" w:eastAsia="zh-CN"/>
        </w:rPr>
        <w:t>5.其他：</w:t>
      </w:r>
    </w:p>
    <w:p w14:paraId="71492D3D">
      <w:pPr>
        <w:pStyle w:val="23"/>
        <w:rPr>
          <w:rFonts w:hint="eastAsia" w:ascii="宋体" w:hAnsi="宋体"/>
          <w:b/>
          <w:color w:val="FF0000"/>
          <w:kern w:val="0"/>
          <w:sz w:val="24"/>
          <w:lang w:val="en-US" w:eastAsia="zh-CN"/>
        </w:rPr>
      </w:pPr>
      <w:r>
        <w:rPr>
          <w:rFonts w:hint="eastAsia" w:ascii="宋体" w:hAnsi="宋体"/>
          <w:b/>
          <w:color w:val="FF0000"/>
          <w:kern w:val="0"/>
          <w:sz w:val="24"/>
          <w:lang w:val="en-US" w:eastAsia="zh-CN"/>
        </w:rPr>
        <w:t>1)一门课程，可下分为一级或二级目录；</w:t>
      </w:r>
    </w:p>
    <w:p w14:paraId="1D18C4A5">
      <w:pPr>
        <w:pStyle w:val="23"/>
        <w:rPr>
          <w:rFonts w:hint="eastAsia" w:ascii="宋体" w:hAnsi="宋体"/>
          <w:b/>
          <w:color w:val="FF0000"/>
          <w:kern w:val="0"/>
          <w:sz w:val="24"/>
          <w:lang w:val="en-US" w:eastAsia="zh-CN"/>
        </w:rPr>
      </w:pPr>
      <w:r>
        <w:rPr>
          <w:rFonts w:hint="eastAsia" w:ascii="宋体" w:hAnsi="宋体"/>
          <w:b/>
          <w:color w:val="FF0000"/>
          <w:kern w:val="0"/>
          <w:sz w:val="24"/>
          <w:lang w:val="en-US" w:eastAsia="zh-CN"/>
        </w:rPr>
        <w:t>2)所有视频按照教学大纲顺序命名（如“1. 导论”“1.1 概念”），放在1个文件夹内；</w:t>
      </w:r>
    </w:p>
    <w:p w14:paraId="71AE1240">
      <w:pPr>
        <w:pStyle w:val="23"/>
        <w:rPr>
          <w:rFonts w:hint="eastAsia" w:ascii="宋体" w:hAnsi="宋体"/>
          <w:b/>
          <w:color w:val="FF0000"/>
          <w:kern w:val="0"/>
          <w:sz w:val="24"/>
          <w:lang w:val="en-US" w:eastAsia="zh-CN"/>
        </w:rPr>
      </w:pPr>
      <w:r>
        <w:rPr>
          <w:rFonts w:hint="eastAsia" w:ascii="宋体" w:hAnsi="宋体"/>
          <w:b/>
          <w:color w:val="FF0000"/>
          <w:kern w:val="0"/>
          <w:sz w:val="24"/>
          <w:lang w:val="en-US" w:eastAsia="zh-CN"/>
        </w:rPr>
        <w:t>3)教辅资料整理为1个压缩包，大小不超过100M</w:t>
      </w:r>
    </w:p>
    <w:p w14:paraId="00CF1F1F">
      <w:pPr>
        <w:pStyle w:val="23"/>
        <w:rPr>
          <w:rFonts w:hint="eastAsia" w:ascii="宋体" w:hAnsi="宋体"/>
          <w:b/>
          <w:color w:val="FF0000"/>
          <w:kern w:val="0"/>
          <w:sz w:val="24"/>
          <w:lang w:val="en-US" w:eastAsia="zh-CN"/>
        </w:rPr>
      </w:pPr>
      <w:r>
        <w:rPr>
          <w:rFonts w:hint="eastAsia" w:ascii="宋体" w:hAnsi="宋体"/>
          <w:b/>
          <w:color w:val="FF0000"/>
          <w:kern w:val="0"/>
          <w:sz w:val="24"/>
          <w:lang w:val="en-US" w:eastAsia="zh-CN"/>
        </w:rPr>
        <w:t>6.本项目不邀请其他乙方参与验收。</w:t>
      </w:r>
    </w:p>
    <w:p w14:paraId="24994F62">
      <w:pPr>
        <w:pStyle w:val="23"/>
        <w:rPr>
          <w:rFonts w:hint="eastAsia" w:ascii="宋体" w:hAnsi="宋体"/>
          <w:b/>
          <w:color w:val="FF0000"/>
          <w:kern w:val="0"/>
          <w:sz w:val="24"/>
          <w:lang w:val="en-US" w:eastAsia="zh-CN"/>
        </w:rPr>
      </w:pPr>
      <w:r>
        <w:rPr>
          <w:rFonts w:hint="eastAsia" w:ascii="宋体" w:hAnsi="宋体"/>
          <w:b/>
          <w:color w:val="FF0000"/>
          <w:kern w:val="0"/>
          <w:sz w:val="24"/>
          <w:lang w:val="en-US" w:eastAsia="zh-CN"/>
        </w:rPr>
        <w:t>7.所提供的视频必须是可以提交课程视频和相关资料为主。课题结题后，由教育部学生中心审核课程视频，并上传至宏志助航计划网络培训平台。</w:t>
      </w:r>
    </w:p>
    <w:p w14:paraId="796BC60F">
      <w:pPr>
        <w:pStyle w:val="23"/>
        <w:rPr>
          <w:rFonts w:hint="default" w:ascii="宋体" w:hAnsi="宋体"/>
          <w:b/>
          <w:color w:val="FF0000"/>
          <w:kern w:val="0"/>
          <w:sz w:val="24"/>
          <w:lang w:val="en-US" w:eastAsia="zh-CN"/>
        </w:rPr>
      </w:pPr>
      <w:r>
        <w:rPr>
          <w:rFonts w:hint="eastAsia" w:ascii="宋体" w:hAnsi="宋体"/>
          <w:b/>
          <w:color w:val="FF0000"/>
          <w:kern w:val="0"/>
          <w:sz w:val="24"/>
          <w:lang w:val="en-US" w:eastAsia="zh-CN"/>
        </w:rPr>
        <w:t>8.主创团队成员不少于一名三级及以上导演，须附导演证复件</w:t>
      </w:r>
    </w:p>
    <w:p w14:paraId="16887831">
      <w:pPr>
        <w:pStyle w:val="23"/>
        <w:rPr>
          <w:rFonts w:hint="eastAsia" w:ascii="宋体" w:hAnsi="宋体" w:eastAsia="楷体_GB2312"/>
          <w:b/>
          <w:color w:val="FF0000"/>
          <w:kern w:val="0"/>
          <w:sz w:val="24"/>
          <w:lang w:val="en-US" w:eastAsia="zh-CN"/>
        </w:rPr>
      </w:pPr>
      <w:r>
        <w:rPr>
          <w:rFonts w:hint="eastAsia" w:ascii="宋体" w:hAnsi="宋体" w:eastAsia="宋体" w:cs="Times New Roman"/>
          <w:b/>
          <w:color w:val="FF0000"/>
          <w:kern w:val="0"/>
          <w:sz w:val="24"/>
          <w:szCs w:val="24"/>
          <w:lang w:val="en-US" w:eastAsia="zh-CN" w:bidi="ar-SA"/>
        </w:rPr>
        <w:t>二、售后服务要求（可根据项目实际调整）</w:t>
      </w:r>
    </w:p>
    <w:p w14:paraId="61E640D2">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（一）投标人对提供的货物或服务，因产品及服务质量、或知识产权纠纷等问题，必须提供保修、包换、包退等服务。</w:t>
      </w:r>
    </w:p>
    <w:p w14:paraId="2469B96B">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（二）货物安装调试合格后，投标人负责对采购人技术人员进行免费现场培训，培训内容包括系统的功能、原理、使用与维护等，培训日程视实际情况另定。</w:t>
      </w:r>
    </w:p>
    <w:p w14:paraId="128B7FD8">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三）质保期：投标人所供货物质保期自最终验收合格之日起开始计算，投标人需保证免费质保期至少为（12）个月。投标人在接到用户设备故障电话通知起，由于故障而无法工作超过3天，质保期自动延长相应天数（延长天数从故障电话通知之日开始计算）。</w:t>
      </w:r>
    </w:p>
    <w:p w14:paraId="362EAA13">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四）质保期内货物一旦出现故障，投标人响应时间不超过4小时，检修人员在2个工作日内到设备安装地点及时排除故障，技术人员在12小时内完成系统恢复正常使用；如果无法恢复的，投标人应负责联系厂家技术人员到现场排除故障，厂方人员接到报修后，响应时间不超过24小时；技术人员在72小时内不能排除故障时，投标人应提供与该系统规格、技术指标相一致的备品，并在到现场完成系统更换及指导工作，以保证实验教学正常运行。</w:t>
      </w:r>
    </w:p>
    <w:p w14:paraId="333BBB3D">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五）质保期结束后，投标人需提供终身应用咨询、技术帮助及维护；货物一旦出现故障，投标人需协助采购人对货物进行维修，远程不能解决的，投标人需派出技术人员2个工作日内到现场进行维修，只收取人员差旅费，对设备故障需要更换的配件以成本价提供。</w:t>
      </w:r>
    </w:p>
    <w:p w14:paraId="20AEC0BF">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（六）履行所承诺的其他服务条款。</w:t>
      </w:r>
    </w:p>
    <w:p w14:paraId="4DC06F5C">
      <w:pPr>
        <w:spacing w:line="440" w:lineRule="exact"/>
        <w:rPr>
          <w:rFonts w:hint="eastAsia" w:ascii="宋体" w:hAnsi="宋体" w:eastAsia="宋体"/>
          <w:b/>
          <w:bCs/>
          <w:color w:val="FF0000"/>
          <w:sz w:val="24"/>
          <w:lang w:val="en-US" w:eastAsia="zh-CN"/>
        </w:rPr>
      </w:pPr>
      <w:bookmarkStart w:id="52" w:name="_Toc394319916"/>
      <w:bookmarkStart w:id="53" w:name="_Toc358109805"/>
      <w:bookmarkStart w:id="54" w:name="_Toc416379639"/>
      <w:bookmarkStart w:id="55" w:name="_Toc57451666"/>
      <w:bookmarkStart w:id="56" w:name="_Toc425276504"/>
      <w:bookmarkStart w:id="57" w:name="_Toc478753855"/>
      <w:r>
        <w:rPr>
          <w:rFonts w:hint="eastAsia" w:ascii="宋体" w:hAnsi="宋体"/>
          <w:b/>
          <w:bCs/>
          <w:color w:val="FF0000"/>
          <w:sz w:val="24"/>
          <w:lang w:val="en-US" w:eastAsia="zh-CN"/>
        </w:rPr>
        <w:t>三</w:t>
      </w:r>
      <w:r>
        <w:rPr>
          <w:rFonts w:hint="eastAsia" w:ascii="宋体" w:hAnsi="宋体"/>
          <w:b/>
          <w:bCs/>
          <w:color w:val="FF0000"/>
          <w:sz w:val="24"/>
        </w:rPr>
        <w:t>、</w:t>
      </w:r>
      <w:r>
        <w:rPr>
          <w:rFonts w:hint="eastAsia" w:ascii="宋体" w:hAnsi="宋体"/>
          <w:b/>
          <w:bCs/>
          <w:color w:val="FF0000"/>
          <w:sz w:val="24"/>
          <w:lang w:eastAsia="zh-CN"/>
        </w:rPr>
        <w:t>项目验收（可根据项目实际调整）</w:t>
      </w:r>
    </w:p>
    <w:bookmarkEnd w:id="52"/>
    <w:bookmarkEnd w:id="53"/>
    <w:p w14:paraId="041568E2">
      <w:pPr>
        <w:spacing w:line="440" w:lineRule="exact"/>
        <w:ind w:firstLine="480" w:firstLineChars="200"/>
        <w:rPr>
          <w:rFonts w:hint="eastAsia" w:hAnsi="宋体" w:eastAsia="宋体"/>
          <w:color w:val="auto"/>
          <w:sz w:val="24"/>
          <w:lang w:val="en-US" w:eastAsia="zh-CN"/>
        </w:rPr>
      </w:pPr>
      <w:bookmarkStart w:id="58" w:name="_Toc358109807"/>
      <w:bookmarkStart w:id="59" w:name="_Toc491700052"/>
      <w:bookmarkStart w:id="60" w:name="_Toc394319918"/>
      <w:bookmarkStart w:id="61" w:name="_Toc430269287"/>
      <w:bookmarkStart w:id="62" w:name="_Toc430269118"/>
      <w:bookmarkStart w:id="63" w:name="_Toc285393068"/>
      <w:bookmarkStart w:id="64" w:name="_Toc358109806"/>
      <w:bookmarkStart w:id="65" w:name="_Toc394319917"/>
      <w:r>
        <w:rPr>
          <w:rFonts w:hint="eastAsia" w:hAnsi="宋体" w:eastAsia="宋体"/>
          <w:color w:val="auto"/>
          <w:sz w:val="24"/>
          <w:lang w:val="en-US" w:eastAsia="zh-CN"/>
        </w:rPr>
        <w:t>（一）验收标准</w:t>
      </w:r>
    </w:p>
    <w:p w14:paraId="05FA9CD8">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按厂家设备验收标准(符合国家或行业或地方标准)、招标文件、投标文件、合同等相关文件执行。验收结果应符合采购人使用要求。</w:t>
      </w:r>
    </w:p>
    <w:p w14:paraId="028CA0F9">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（二）验收程序</w:t>
      </w:r>
    </w:p>
    <w:p w14:paraId="497E9C9A">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14:paraId="049638ED">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p w14:paraId="59E6DA5D">
      <w:pPr>
        <w:spacing w:line="440" w:lineRule="exact"/>
        <w:ind w:firstLine="480" w:firstLineChars="200"/>
        <w:rPr>
          <w:rFonts w:hint="eastAsia" w:hAnsi="宋体"/>
          <w:b/>
          <w:bCs/>
          <w:color w:val="FF0000"/>
          <w:sz w:val="24"/>
          <w:lang w:val="en-US" w:eastAsia="zh-CN"/>
        </w:rPr>
      </w:pPr>
      <w:r>
        <w:rPr>
          <w:rFonts w:hint="eastAsia" w:hAnsi="宋体" w:eastAsia="宋体"/>
          <w:color w:val="auto"/>
          <w:sz w:val="24"/>
          <w:lang w:val="en-US" w:eastAsia="zh-CN"/>
        </w:rPr>
        <w:t>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p w14:paraId="632108C5">
      <w:pPr>
        <w:spacing w:line="440" w:lineRule="exact"/>
        <w:rPr>
          <w:rFonts w:hint="eastAsia" w:hAnsi="宋体"/>
          <w:b/>
          <w:bCs/>
          <w:color w:val="auto"/>
          <w:sz w:val="24"/>
        </w:rPr>
      </w:pPr>
      <w:r>
        <w:rPr>
          <w:rFonts w:hint="eastAsia" w:hAnsi="宋体"/>
          <w:b/>
          <w:bCs/>
          <w:color w:val="auto"/>
          <w:sz w:val="24"/>
          <w:lang w:val="en-US" w:eastAsia="zh-CN"/>
        </w:rPr>
        <w:t>四</w:t>
      </w:r>
      <w:r>
        <w:rPr>
          <w:rFonts w:hAnsi="宋体"/>
          <w:b/>
          <w:bCs/>
          <w:color w:val="auto"/>
          <w:sz w:val="24"/>
        </w:rPr>
        <w:t>、报价</w:t>
      </w:r>
      <w:r>
        <w:rPr>
          <w:rFonts w:hint="eastAsia" w:hAnsi="宋体"/>
          <w:b/>
          <w:bCs/>
          <w:color w:val="auto"/>
          <w:sz w:val="24"/>
        </w:rPr>
        <w:t>要求</w:t>
      </w:r>
    </w:p>
    <w:bookmarkEnd w:id="58"/>
    <w:bookmarkEnd w:id="59"/>
    <w:bookmarkEnd w:id="60"/>
    <w:bookmarkEnd w:id="61"/>
    <w:bookmarkEnd w:id="62"/>
    <w:bookmarkEnd w:id="63"/>
    <w:p w14:paraId="73D1F54F">
      <w:pPr>
        <w:spacing w:line="440" w:lineRule="exact"/>
        <w:ind w:firstLine="480" w:firstLineChars="200"/>
        <w:rPr>
          <w:rFonts w:hint="eastAsia" w:hAnsi="宋体"/>
          <w:b/>
          <w:bCs/>
          <w:color w:val="auto"/>
          <w:sz w:val="24"/>
        </w:rPr>
      </w:pPr>
      <w:bookmarkStart w:id="66" w:name="_Toc491700053"/>
      <w:r>
        <w:rPr>
          <w:rFonts w:hAnsi="宋体"/>
          <w:color w:val="auto"/>
          <w:sz w:val="24"/>
        </w:rPr>
        <w:t>1、</w:t>
      </w:r>
      <w:r>
        <w:rPr>
          <w:rFonts w:hint="eastAsia" w:hAnsi="宋体"/>
          <w:color w:val="auto"/>
          <w:sz w:val="24"/>
        </w:rPr>
        <w:t>投标报价指为完成指定服务所需投入的人工、材料、交通运输费、利润、税金、售后服务费、政策性文件规定费用以及所有风险与责任等一切费用。</w:t>
      </w:r>
      <w:r>
        <w:rPr>
          <w:rFonts w:hint="eastAsia" w:hAnsi="宋体"/>
          <w:color w:val="auto"/>
          <w:sz w:val="24"/>
          <w:lang w:val="en-US" w:eastAsia="zh-CN"/>
        </w:rPr>
        <w:t>报价</w:t>
      </w:r>
      <w:r>
        <w:rPr>
          <w:rFonts w:hint="eastAsia" w:hAnsi="宋体"/>
          <w:color w:val="auto"/>
          <w:sz w:val="24"/>
        </w:rPr>
        <w:t>供应商报价应包括项目所涉及的所有费用进行报价，</w:t>
      </w:r>
      <w:r>
        <w:rPr>
          <w:rFonts w:hint="eastAsia" w:hAnsi="宋体"/>
          <w:color w:val="auto"/>
          <w:sz w:val="24"/>
          <w:lang w:val="en-US" w:eastAsia="zh-CN"/>
        </w:rPr>
        <w:t>报价</w:t>
      </w:r>
      <w:r>
        <w:rPr>
          <w:rFonts w:hint="eastAsia" w:hAnsi="宋体"/>
          <w:color w:val="auto"/>
          <w:sz w:val="24"/>
        </w:rPr>
        <w:t>供应商报价应包含完成本项目所涉及的所有费用。</w:t>
      </w:r>
    </w:p>
    <w:p w14:paraId="59055E8E">
      <w:pPr>
        <w:spacing w:line="440" w:lineRule="exact"/>
        <w:ind w:firstLine="480" w:firstLineChars="200"/>
        <w:rPr>
          <w:rFonts w:ascii="宋体" w:hAnsi="宋体"/>
          <w:color w:val="auto"/>
          <w:sz w:val="24"/>
        </w:rPr>
      </w:pPr>
      <w:r>
        <w:rPr>
          <w:rFonts w:hint="eastAsia" w:ascii="宋体" w:hAnsi="宋体"/>
          <w:bCs/>
          <w:color w:val="auto"/>
          <w:kern w:val="0"/>
          <w:sz w:val="24"/>
          <w:lang w:val="en-US" w:eastAsia="zh-CN"/>
        </w:rPr>
        <w:t>2</w:t>
      </w:r>
      <w:r>
        <w:rPr>
          <w:rFonts w:ascii="宋体" w:hAnsi="宋体"/>
          <w:bCs/>
          <w:color w:val="auto"/>
          <w:kern w:val="0"/>
          <w:sz w:val="24"/>
        </w:rPr>
        <w:t>、</w:t>
      </w:r>
      <w:r>
        <w:rPr>
          <w:rFonts w:ascii="宋体" w:hAnsi="宋体"/>
          <w:color w:val="auto"/>
          <w:sz w:val="24"/>
        </w:rPr>
        <w:t>各供应商报价时应综合考虑日后属政策性调整、各种材料市场价格的浮动等因素造成的货物价格变动，上述价格变动不予调整。</w:t>
      </w:r>
    </w:p>
    <w:p w14:paraId="062603E1">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ascii="宋体" w:hAnsi="宋体"/>
          <w:color w:val="auto"/>
          <w:sz w:val="24"/>
        </w:rPr>
        <w:t>各供应商</w:t>
      </w:r>
      <w:r>
        <w:rPr>
          <w:rFonts w:hint="eastAsia" w:ascii="宋体" w:hAnsi="宋体" w:cs="宋体"/>
          <w:color w:val="auto"/>
          <w:sz w:val="24"/>
          <w:highlight w:val="none"/>
        </w:rPr>
        <w:t>对每个合同号只允许有一个报价，不接受任何选择性的报价。</w:t>
      </w:r>
    </w:p>
    <w:p w14:paraId="1468FAB7">
      <w:pPr>
        <w:keepNext w:val="0"/>
        <w:keepLines w:val="0"/>
        <w:pageBreakBefore w:val="0"/>
        <w:kinsoku/>
        <w:wordWrap/>
        <w:overflowPunct/>
        <w:topLinePunct w:val="0"/>
        <w:autoSpaceDE/>
        <w:autoSpaceDN/>
        <w:bidi w:val="0"/>
        <w:spacing w:line="440" w:lineRule="exact"/>
        <w:ind w:firstLine="480" w:firstLineChars="200"/>
        <w:textAlignment w:val="auto"/>
        <w:rPr>
          <w:color w:val="auto"/>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olor w:val="auto"/>
          <w:sz w:val="24"/>
        </w:rPr>
        <w:t>成交供应商</w:t>
      </w:r>
      <w:r>
        <w:rPr>
          <w:rFonts w:hint="eastAsia" w:ascii="宋体" w:hAnsi="宋体" w:cs="宋体"/>
          <w:color w:val="auto"/>
          <w:sz w:val="24"/>
          <w:highlight w:val="none"/>
        </w:rPr>
        <w:t>在服务期限内，应严格按照《劳动法》的规定用工，签订用工劳务合同，并按规定为工人购买人身意外保险及相关的劳动保险，承包期间发生的一切安全责任事故及造成第三者伤害责任的，均由成交供应商承担。</w:t>
      </w:r>
    </w:p>
    <w:p w14:paraId="3029DAB6">
      <w:pPr>
        <w:spacing w:line="440" w:lineRule="exact"/>
        <w:rPr>
          <w:rFonts w:hint="eastAsia" w:ascii="宋体" w:hAnsi="宋体"/>
          <w:b/>
          <w:color w:val="FF0000"/>
          <w:kern w:val="0"/>
          <w:sz w:val="24"/>
          <w:lang w:val="en-US" w:eastAsia="zh-CN"/>
        </w:rPr>
      </w:pPr>
      <w:r>
        <w:rPr>
          <w:rFonts w:hint="eastAsia" w:ascii="宋体" w:hAnsi="宋体"/>
          <w:b/>
          <w:color w:val="FF0000"/>
          <w:kern w:val="0"/>
          <w:sz w:val="24"/>
          <w:lang w:val="en-US" w:eastAsia="zh-CN"/>
        </w:rPr>
        <w:t>五、交货地点及时间</w:t>
      </w:r>
    </w:p>
    <w:p w14:paraId="42186594">
      <w:pPr>
        <w:pStyle w:val="23"/>
        <w:rPr>
          <w:rFonts w:hint="default"/>
          <w:lang w:val="en-US" w:eastAsia="zh-CN"/>
        </w:rPr>
      </w:pPr>
      <w:r>
        <w:rPr>
          <w:rFonts w:hint="eastAsia"/>
          <w:lang w:val="en-US" w:eastAsia="zh-CN"/>
        </w:rPr>
        <w:t>2025年6月6日17时</w:t>
      </w:r>
      <w:bookmarkStart w:id="102" w:name="_GoBack"/>
      <w:bookmarkEnd w:id="102"/>
      <w:r>
        <w:rPr>
          <w:rFonts w:hint="eastAsia"/>
          <w:lang w:val="en-US" w:eastAsia="zh-CN"/>
        </w:rPr>
        <w:t>，泉州师范学院文科楼A栋421</w:t>
      </w:r>
    </w:p>
    <w:p w14:paraId="2F39CFD9">
      <w:pPr>
        <w:spacing w:line="440" w:lineRule="exact"/>
        <w:rPr>
          <w:rFonts w:hint="eastAsia" w:ascii="宋体" w:hAnsi="宋体"/>
          <w:b/>
          <w:color w:val="FF0000"/>
          <w:kern w:val="0"/>
          <w:sz w:val="24"/>
        </w:rPr>
      </w:pPr>
      <w:r>
        <w:rPr>
          <w:rFonts w:hint="eastAsia" w:ascii="宋体" w:hAnsi="宋体"/>
          <w:b/>
          <w:color w:val="FF0000"/>
          <w:kern w:val="0"/>
          <w:sz w:val="24"/>
          <w:lang w:val="en-US" w:eastAsia="zh-CN"/>
        </w:rPr>
        <w:t>六</w:t>
      </w:r>
      <w:r>
        <w:rPr>
          <w:rFonts w:ascii="宋体" w:hAnsi="宋体"/>
          <w:b/>
          <w:color w:val="FF0000"/>
          <w:kern w:val="0"/>
          <w:sz w:val="24"/>
        </w:rPr>
        <w:t>、付款方式</w:t>
      </w:r>
    </w:p>
    <w:bookmarkEnd w:id="54"/>
    <w:bookmarkEnd w:id="55"/>
    <w:bookmarkEnd w:id="56"/>
    <w:bookmarkEnd w:id="57"/>
    <w:bookmarkEnd w:id="64"/>
    <w:bookmarkEnd w:id="65"/>
    <w:bookmarkEnd w:id="66"/>
    <w:p w14:paraId="149F621B">
      <w:pPr>
        <w:spacing w:line="440" w:lineRule="exact"/>
        <w:rPr>
          <w:rFonts w:hint="default" w:ascii="宋体" w:hAnsi="宋体"/>
          <w:b/>
          <w:color w:val="FF0000"/>
          <w:kern w:val="0"/>
          <w:sz w:val="24"/>
          <w:lang w:val="en-US" w:eastAsia="zh-CN"/>
        </w:rPr>
      </w:pPr>
      <w:r>
        <w:rPr>
          <w:rFonts w:hint="eastAsia" w:ascii="宋体" w:hAnsi="宋体"/>
          <w:b/>
          <w:color w:val="FF0000"/>
          <w:kern w:val="0"/>
          <w:sz w:val="24"/>
          <w:lang w:val="en-US" w:eastAsia="zh-CN"/>
        </w:rPr>
        <w:t>对公转账</w:t>
      </w:r>
    </w:p>
    <w:p w14:paraId="7C27369C">
      <w:pPr>
        <w:spacing w:line="440" w:lineRule="exact"/>
        <w:rPr>
          <w:rFonts w:hint="eastAsia" w:ascii="宋体" w:hAnsi="宋体"/>
          <w:b/>
          <w:color w:val="auto"/>
          <w:kern w:val="0"/>
          <w:sz w:val="24"/>
        </w:rPr>
      </w:pPr>
      <w:r>
        <w:rPr>
          <w:rFonts w:hint="eastAsia" w:ascii="宋体" w:hAnsi="宋体"/>
          <w:b/>
          <w:color w:val="auto"/>
          <w:kern w:val="0"/>
          <w:sz w:val="24"/>
          <w:lang w:val="en-US" w:eastAsia="zh-CN"/>
        </w:rPr>
        <w:t>七</w:t>
      </w:r>
      <w:r>
        <w:rPr>
          <w:rFonts w:hint="eastAsia" w:ascii="宋体" w:hAnsi="宋体"/>
          <w:b/>
          <w:color w:val="auto"/>
          <w:kern w:val="0"/>
          <w:sz w:val="24"/>
        </w:rPr>
        <w:t>、知识产权</w:t>
      </w:r>
    </w:p>
    <w:p w14:paraId="65A14059">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48BF4FEF">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14:paraId="707135AD">
      <w:pPr>
        <w:spacing w:line="440" w:lineRule="exact"/>
        <w:rPr>
          <w:rFonts w:hint="eastAsia" w:ascii="宋体" w:hAnsi="宋体"/>
          <w:b/>
          <w:color w:val="auto"/>
          <w:sz w:val="24"/>
        </w:rPr>
      </w:pPr>
      <w:r>
        <w:rPr>
          <w:rFonts w:hint="eastAsia" w:ascii="宋体" w:hAnsi="宋体"/>
          <w:b/>
          <w:color w:val="auto"/>
          <w:sz w:val="24"/>
          <w:lang w:val="en-US" w:eastAsia="zh-CN"/>
        </w:rPr>
        <w:t>八</w:t>
      </w:r>
      <w:r>
        <w:rPr>
          <w:rFonts w:hint="eastAsia" w:ascii="宋体" w:hAnsi="宋体"/>
          <w:b/>
          <w:color w:val="auto"/>
          <w:sz w:val="24"/>
        </w:rPr>
        <w:t>、违约责任</w:t>
      </w:r>
    </w:p>
    <w:p w14:paraId="6BE0B1E1">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14:paraId="2D368BCF">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（2）成交供应商所交货物不符合本招标文件要求的，采购人有权拒收；同时，成交供应商应向采购人赔偿该合同款30%的违约金，且涉及到的部分合同条款采购人有权终止履行。</w:t>
      </w:r>
    </w:p>
    <w:p w14:paraId="1F6A84B5">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14:paraId="7F60A298">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（4）成交供应商未经采购人同意单方面终止合同的，成交供应商除了应向采购人赔偿因合同终止导致的损失外，还应向采购人偿付该合同款30%的违约金。</w:t>
      </w:r>
    </w:p>
    <w:p w14:paraId="6F6486E5">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（5）因成交供应商违约对采购人造成损失的赔偿金及合同约定的违约金均可由采购人从未支付的合同款或履约保证金中扣除。</w:t>
      </w:r>
    </w:p>
    <w:p w14:paraId="42DB6E93">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（6）成交供应商在货物运输、装卸、安装等各种环节中产生的一切意外事故，包括不可抗拒力因素造成的事故，造成货物或配件的损坏概由成交供应商负责。</w:t>
      </w:r>
    </w:p>
    <w:p w14:paraId="4EC5D57E">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（7）因采购人原因导致成交供应商未能按合同约定履行的，成交供应商可免于承担违约责任。</w:t>
      </w:r>
    </w:p>
    <w:p w14:paraId="252CB87E">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14:paraId="08858237">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14:paraId="024A2641">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bookmarkEnd w:id="50"/>
    <w:bookmarkEnd w:id="51"/>
    <w:p w14:paraId="52D92EE1">
      <w:pPr>
        <w:pStyle w:val="16"/>
        <w:rPr>
          <w:rFonts w:hint="eastAsia"/>
          <w:color w:val="auto"/>
          <w:highlight w:val="none"/>
          <w:lang w:eastAsia="zh-CN"/>
        </w:rPr>
      </w:pPr>
    </w:p>
    <w:p w14:paraId="19C52F68">
      <w:pPr>
        <w:pStyle w:val="2"/>
        <w:spacing w:before="120" w:after="120" w:line="400" w:lineRule="exact"/>
        <w:jc w:val="center"/>
        <w:rPr>
          <w:rFonts w:hint="eastAsia" w:ascii="宋体" w:hAnsi="宋体" w:eastAsia="宋体"/>
          <w:color w:val="auto"/>
          <w:szCs w:val="32"/>
          <w:highlight w:val="none"/>
        </w:rPr>
      </w:pPr>
      <w:bookmarkStart w:id="67" w:name="_Toc1683"/>
      <w:r>
        <w:rPr>
          <w:rFonts w:hint="eastAsia" w:ascii="宋体" w:hAnsi="宋体" w:eastAsia="宋体"/>
          <w:color w:val="auto"/>
          <w:szCs w:val="32"/>
          <w:highlight w:val="none"/>
        </w:rPr>
        <w:br w:type="page"/>
      </w:r>
      <w:bookmarkStart w:id="68" w:name="_Toc29063"/>
      <w:bookmarkStart w:id="69" w:name="_Toc25197"/>
      <w:r>
        <w:rPr>
          <w:rFonts w:hint="eastAsia" w:ascii="宋体" w:hAnsi="宋体" w:eastAsia="宋体"/>
          <w:color w:val="auto"/>
          <w:szCs w:val="32"/>
          <w:highlight w:val="none"/>
        </w:rPr>
        <w:t>第</w:t>
      </w:r>
      <w:r>
        <w:rPr>
          <w:rFonts w:hint="eastAsia" w:ascii="宋体" w:hAnsi="宋体" w:eastAsia="宋体"/>
          <w:color w:val="auto"/>
          <w:szCs w:val="32"/>
          <w:highlight w:val="none"/>
          <w:lang w:eastAsia="zh-CN"/>
        </w:rPr>
        <w:t>四</w:t>
      </w:r>
      <w:r>
        <w:rPr>
          <w:rFonts w:hint="eastAsia" w:ascii="宋体" w:hAnsi="宋体" w:eastAsia="宋体"/>
          <w:color w:val="auto"/>
          <w:szCs w:val="32"/>
          <w:highlight w:val="none"/>
        </w:rPr>
        <w:t xml:space="preserve">部分    </w:t>
      </w:r>
      <w:r>
        <w:rPr>
          <w:rFonts w:hint="eastAsia" w:ascii="宋体" w:hAnsi="宋体" w:eastAsia="宋体"/>
          <w:color w:val="auto"/>
          <w:szCs w:val="32"/>
          <w:highlight w:val="none"/>
          <w:lang w:eastAsia="zh-CN"/>
        </w:rPr>
        <w:t>报价</w:t>
      </w:r>
      <w:r>
        <w:rPr>
          <w:rFonts w:hint="eastAsia" w:ascii="宋体" w:hAnsi="宋体" w:eastAsia="宋体"/>
          <w:color w:val="auto"/>
          <w:szCs w:val="32"/>
          <w:highlight w:val="none"/>
        </w:rPr>
        <w:t>文件格式</w:t>
      </w:r>
      <w:bookmarkEnd w:id="67"/>
      <w:bookmarkEnd w:id="68"/>
      <w:bookmarkEnd w:id="69"/>
    </w:p>
    <w:p w14:paraId="762AF3F8">
      <w:pPr>
        <w:spacing w:line="360" w:lineRule="auto"/>
        <w:rPr>
          <w:rFonts w:hint="eastAsia" w:ascii="宋体" w:hAnsi="宋体"/>
          <w:b/>
          <w:color w:val="auto"/>
          <w:sz w:val="28"/>
          <w:szCs w:val="28"/>
          <w:highlight w:val="none"/>
        </w:rPr>
      </w:pPr>
    </w:p>
    <w:p w14:paraId="740E851A">
      <w:pPr>
        <w:spacing w:line="360" w:lineRule="auto"/>
        <w:jc w:val="center"/>
        <w:rPr>
          <w:rFonts w:hint="eastAsia" w:ascii="宋体" w:hAnsi="宋体"/>
          <w:b/>
          <w:color w:val="auto"/>
          <w:sz w:val="72"/>
          <w:highlight w:val="none"/>
        </w:rPr>
      </w:pPr>
    </w:p>
    <w:p w14:paraId="06390072">
      <w:pPr>
        <w:spacing w:line="360" w:lineRule="auto"/>
        <w:jc w:val="center"/>
        <w:outlineLvl w:val="9"/>
        <w:rPr>
          <w:rFonts w:hint="eastAsia" w:ascii="宋体" w:hAnsi="宋体"/>
          <w:b/>
          <w:color w:val="auto"/>
          <w:sz w:val="84"/>
          <w:szCs w:val="84"/>
          <w:highlight w:val="none"/>
        </w:rPr>
      </w:pPr>
      <w:r>
        <w:rPr>
          <w:rFonts w:hint="eastAsia" w:ascii="宋体" w:hAnsi="宋体"/>
          <w:b/>
          <w:color w:val="auto"/>
          <w:sz w:val="84"/>
          <w:szCs w:val="84"/>
          <w:highlight w:val="none"/>
        </w:rPr>
        <w:t>报价响应文件</w:t>
      </w:r>
    </w:p>
    <w:p w14:paraId="163CD737">
      <w:pPr>
        <w:spacing w:line="360" w:lineRule="auto"/>
        <w:jc w:val="center"/>
        <w:outlineLvl w:val="9"/>
        <w:rPr>
          <w:rFonts w:hint="eastAsia" w:ascii="宋体" w:hAnsi="宋体"/>
          <w:b/>
          <w:color w:val="auto"/>
          <w:sz w:val="36"/>
          <w:highlight w:val="none"/>
        </w:rPr>
      </w:pPr>
    </w:p>
    <w:p w14:paraId="366D00F7">
      <w:pPr>
        <w:spacing w:line="360" w:lineRule="auto"/>
        <w:jc w:val="center"/>
        <w:outlineLvl w:val="9"/>
        <w:rPr>
          <w:rFonts w:hint="eastAsia" w:ascii="宋体" w:hAnsi="宋体"/>
          <w:b/>
          <w:color w:val="auto"/>
          <w:sz w:val="36"/>
          <w:highlight w:val="none"/>
        </w:rPr>
      </w:pPr>
    </w:p>
    <w:p w14:paraId="1FFDED23">
      <w:pPr>
        <w:spacing w:line="360" w:lineRule="auto"/>
        <w:jc w:val="center"/>
        <w:outlineLvl w:val="9"/>
        <w:rPr>
          <w:rFonts w:hint="eastAsia" w:ascii="宋体" w:hAnsi="宋体"/>
          <w:b/>
          <w:color w:val="auto"/>
          <w:sz w:val="36"/>
          <w:highlight w:val="none"/>
        </w:rPr>
      </w:pPr>
    </w:p>
    <w:p w14:paraId="6B52508C">
      <w:pPr>
        <w:spacing w:line="360" w:lineRule="auto"/>
        <w:ind w:firstLine="1619" w:firstLineChars="448"/>
        <w:outlineLvl w:val="9"/>
        <w:rPr>
          <w:rFonts w:hint="eastAsia" w:ascii="宋体" w:hAnsi="宋体"/>
          <w:b/>
          <w:color w:val="auto"/>
          <w:sz w:val="36"/>
          <w:highlight w:val="none"/>
          <w:u w:val="single"/>
        </w:rPr>
      </w:pPr>
      <w:r>
        <w:rPr>
          <w:rFonts w:hint="eastAsia" w:ascii="宋体" w:hAnsi="宋体"/>
          <w:b/>
          <w:color w:val="auto"/>
          <w:sz w:val="36"/>
          <w:highlight w:val="none"/>
        </w:rPr>
        <w:t>采 购 编 号：</w:t>
      </w:r>
      <w:r>
        <w:rPr>
          <w:rFonts w:hint="eastAsia" w:ascii="宋体" w:hAnsi="宋体"/>
          <w:b/>
          <w:color w:val="auto"/>
          <w:sz w:val="36"/>
          <w:highlight w:val="none"/>
          <w:u w:val="single"/>
        </w:rPr>
        <w:t xml:space="preserve">                    </w:t>
      </w:r>
    </w:p>
    <w:p w14:paraId="43EDB86C">
      <w:pPr>
        <w:spacing w:line="360" w:lineRule="auto"/>
        <w:ind w:firstLine="1619" w:firstLineChars="448"/>
        <w:outlineLvl w:val="9"/>
        <w:rPr>
          <w:rFonts w:hint="eastAsia" w:ascii="宋体" w:hAnsi="宋体"/>
          <w:b/>
          <w:bCs/>
          <w:color w:val="auto"/>
          <w:sz w:val="32"/>
          <w:highlight w:val="none"/>
          <w:u w:val="singl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14:paraId="7ED1BF93">
      <w:pPr>
        <w:spacing w:line="360" w:lineRule="auto"/>
        <w:outlineLvl w:val="9"/>
        <w:rPr>
          <w:rFonts w:hint="eastAsia" w:ascii="宋体" w:hAnsi="宋体"/>
          <w:color w:val="auto"/>
          <w:sz w:val="28"/>
          <w:szCs w:val="28"/>
          <w:highlight w:val="none"/>
        </w:rPr>
      </w:pPr>
    </w:p>
    <w:p w14:paraId="557333F6">
      <w:pPr>
        <w:pStyle w:val="14"/>
        <w:rPr>
          <w:rFonts w:hint="eastAsia"/>
          <w:color w:val="auto"/>
          <w:highlight w:val="none"/>
        </w:rPr>
      </w:pPr>
    </w:p>
    <w:p w14:paraId="4D9B7857">
      <w:pPr>
        <w:spacing w:line="360" w:lineRule="auto"/>
        <w:rPr>
          <w:rFonts w:hint="eastAsia" w:ascii="宋体" w:hAnsi="宋体"/>
          <w:b/>
          <w:color w:val="auto"/>
          <w:sz w:val="36"/>
          <w:highlight w:val="none"/>
        </w:rPr>
      </w:pPr>
    </w:p>
    <w:p w14:paraId="69AFBA06">
      <w:pPr>
        <w:pStyle w:val="14"/>
        <w:rPr>
          <w:rFonts w:hint="eastAsia"/>
          <w:color w:val="auto"/>
          <w:highlight w:val="none"/>
        </w:rPr>
      </w:pPr>
    </w:p>
    <w:p w14:paraId="093454C3">
      <w:pPr>
        <w:spacing w:line="360" w:lineRule="auto"/>
        <w:outlineLvl w:val="9"/>
        <w:rPr>
          <w:rFonts w:hint="eastAsia" w:ascii="宋体" w:hAnsi="宋体"/>
          <w:b/>
          <w:color w:val="auto"/>
          <w:sz w:val="36"/>
          <w:highlight w:val="none"/>
        </w:rPr>
      </w:pPr>
    </w:p>
    <w:p w14:paraId="2A4F2CF4">
      <w:pPr>
        <w:spacing w:line="360" w:lineRule="auto"/>
        <w:ind w:firstLine="1438" w:firstLineChars="398"/>
        <w:outlineLvl w:val="9"/>
        <w:rPr>
          <w:rFonts w:hint="eastAsia" w:ascii="宋体" w:hAnsi="宋体"/>
          <w:b/>
          <w:color w:val="auto"/>
          <w:sz w:val="36"/>
          <w:highlight w:val="none"/>
          <w:u w:val="single"/>
        </w:rPr>
      </w:pPr>
      <w:r>
        <w:rPr>
          <w:rFonts w:hint="eastAsia" w:ascii="宋体" w:hAnsi="宋体"/>
          <w:b/>
          <w:color w:val="auto"/>
          <w:sz w:val="36"/>
          <w:highlight w:val="none"/>
        </w:rPr>
        <w:t xml:space="preserve">  报价供应商名称：</w:t>
      </w:r>
      <w:r>
        <w:rPr>
          <w:rFonts w:hint="eastAsia" w:ascii="宋体" w:hAnsi="宋体"/>
          <w:b/>
          <w:color w:val="auto"/>
          <w:sz w:val="36"/>
          <w:highlight w:val="none"/>
          <w:u w:val="single"/>
        </w:rPr>
        <w:t xml:space="preserve">               </w:t>
      </w:r>
    </w:p>
    <w:p w14:paraId="6063F312">
      <w:pPr>
        <w:spacing w:line="360" w:lineRule="auto"/>
        <w:ind w:firstLine="1438" w:firstLineChars="398"/>
        <w:outlineLvl w:val="9"/>
        <w:rPr>
          <w:rFonts w:hint="eastAsia" w:ascii="宋体" w:hAnsi="宋体"/>
          <w:b/>
          <w:color w:val="auto"/>
          <w:sz w:val="36"/>
          <w:highlight w:val="none"/>
        </w:rPr>
      </w:pPr>
      <w:r>
        <w:rPr>
          <w:rFonts w:hint="eastAsia" w:ascii="宋体" w:hAnsi="宋体"/>
          <w:b/>
          <w:color w:val="auto"/>
          <w:sz w:val="36"/>
          <w:highlight w:val="none"/>
        </w:rPr>
        <w:t xml:space="preserve">  日      期：</w:t>
      </w:r>
      <w:r>
        <w:rPr>
          <w:rFonts w:hint="eastAsia" w:ascii="宋体" w:hAnsi="宋体"/>
          <w:b/>
          <w:color w:val="auto"/>
          <w:sz w:val="36"/>
          <w:highlight w:val="none"/>
          <w:u w:val="single"/>
        </w:rPr>
        <w:t xml:space="preserve">               </w:t>
      </w:r>
    </w:p>
    <w:p w14:paraId="2884B4DE">
      <w:pPr>
        <w:widowControl/>
        <w:spacing w:line="400" w:lineRule="exact"/>
        <w:ind w:firstLine="5600" w:firstLineChars="2000"/>
        <w:outlineLvl w:val="9"/>
        <w:rPr>
          <w:rFonts w:hint="eastAsia" w:ascii="宋体" w:hAnsi="宋体" w:cs="宋体"/>
          <w:color w:val="auto"/>
          <w:kern w:val="0"/>
          <w:sz w:val="28"/>
          <w:szCs w:val="28"/>
          <w:highlight w:val="none"/>
          <w:shd w:val="clear" w:color="auto" w:fill="FFFFFF"/>
        </w:rPr>
      </w:pPr>
    </w:p>
    <w:p w14:paraId="50589BD7">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1F347DF3">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44665C1C">
      <w:pPr>
        <w:pStyle w:val="14"/>
        <w:rPr>
          <w:rFonts w:hint="eastAsia"/>
          <w:color w:val="auto"/>
          <w:highlight w:val="none"/>
        </w:rPr>
      </w:pPr>
    </w:p>
    <w:p w14:paraId="566BCA9C">
      <w:pPr>
        <w:rPr>
          <w:rFonts w:hint="eastAsia"/>
          <w:color w:val="auto"/>
          <w:highlight w:val="none"/>
        </w:rPr>
      </w:pPr>
    </w:p>
    <w:p w14:paraId="251ED2DE">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52150364">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auto"/>
          <w:sz w:val="28"/>
          <w:szCs w:val="28"/>
          <w:highlight w:val="none"/>
        </w:rPr>
      </w:pPr>
      <w:bookmarkStart w:id="70" w:name="_Toc1376"/>
      <w:bookmarkStart w:id="71" w:name="_Toc14215"/>
      <w:bookmarkStart w:id="72" w:name="_Toc29646"/>
      <w:bookmarkStart w:id="73" w:name="_Toc12112"/>
      <w:bookmarkStart w:id="74" w:name="_Toc1606"/>
      <w:bookmarkStart w:id="75" w:name="_Toc432513145"/>
      <w:bookmarkStart w:id="76" w:name="_Toc393727156"/>
      <w:bookmarkStart w:id="77" w:name="_Toc373141305"/>
      <w:bookmarkStart w:id="78" w:name="_Toc372013039"/>
      <w:bookmarkStart w:id="79" w:name="_Toc502907889"/>
      <w:r>
        <w:rPr>
          <w:rFonts w:hint="eastAsia" w:ascii="宋体" w:hAnsi="宋体" w:eastAsia="宋体" w:cs="宋体"/>
          <w:b/>
          <w:color w:val="auto"/>
          <w:sz w:val="28"/>
          <w:szCs w:val="28"/>
          <w:highlight w:val="none"/>
        </w:rPr>
        <w:t xml:space="preserve">格式1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报   价  书</w:t>
      </w:r>
      <w:bookmarkEnd w:id="70"/>
      <w:bookmarkEnd w:id="71"/>
      <w:bookmarkEnd w:id="72"/>
      <w:bookmarkEnd w:id="73"/>
    </w:p>
    <w:p w14:paraId="0B1FC638">
      <w:pPr>
        <w:pStyle w:val="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14:paraId="1D24C219">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14:paraId="27601B8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 项目招标采购货物及服务的报价邀请，报价代表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(全名、职务)经正式授权并代表报价供应商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(报价供应商全称、地址)提交以下文件正本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份和副本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p>
    <w:p w14:paraId="3668A0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报价书、报价一览表等；</w:t>
      </w:r>
    </w:p>
    <w:p w14:paraId="1FB3D7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资格证明文件；</w:t>
      </w:r>
    </w:p>
    <w:p w14:paraId="586B26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按报价供应商须知要求提供的全部文件；</w:t>
      </w:r>
    </w:p>
    <w:p w14:paraId="083A3D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按询价文件要求提供的有关必要文件；</w:t>
      </w:r>
    </w:p>
    <w:p w14:paraId="4C40EA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报价供应商认为需加以说明的其它文件；</w:t>
      </w:r>
    </w:p>
    <w:p w14:paraId="2BDA917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据此函，报价供应商同意遵守如下条款：</w:t>
      </w:r>
    </w:p>
    <w:p w14:paraId="1C928B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1、所附“报价一览表”规定的应提供和支付的服务</w:t>
      </w:r>
      <w:r>
        <w:rPr>
          <w:rFonts w:hint="eastAsia" w:ascii="宋体" w:hAnsi="宋体" w:cs="宋体"/>
          <w:color w:val="auto"/>
          <w:sz w:val="24"/>
          <w:szCs w:val="24"/>
          <w:highlight w:val="none"/>
          <w:lang w:eastAsia="zh-CN"/>
        </w:rPr>
        <w:t>，报价为人民币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269447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2、报价供应商将按询价文件规定履行合同责任和义务。</w:t>
      </w:r>
    </w:p>
    <w:p w14:paraId="4E4B50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3、报价供应商已详细审查全部询价文件，包括修改文件（如有的话）以及全部参考资料和相关附件。我们完全理解并同意放弃对这方面有不明及误解的权利。</w:t>
      </w:r>
    </w:p>
    <w:p w14:paraId="3E87D5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4、本次报价有效期在本询价文件中所规定的时间内保持有效。</w:t>
      </w:r>
    </w:p>
    <w:p w14:paraId="3248FC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5、如果在规定的评审时间后，报价供应商在报价有效期内撤回报价，其报价保证金将不予退还。</w:t>
      </w:r>
    </w:p>
    <w:p w14:paraId="6E0A2C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pacing w:val="-4"/>
          <w:sz w:val="24"/>
          <w:szCs w:val="24"/>
          <w:highlight w:val="none"/>
        </w:rPr>
      </w:pPr>
      <w:r>
        <w:rPr>
          <w:rFonts w:hint="eastAsia" w:ascii="宋体" w:hAnsi="宋体" w:eastAsia="宋体" w:cs="宋体"/>
          <w:color w:val="auto"/>
          <w:sz w:val="24"/>
          <w:szCs w:val="24"/>
          <w:highlight w:val="none"/>
        </w:rPr>
        <w:t>6、报价供应商</w:t>
      </w:r>
      <w:r>
        <w:rPr>
          <w:rFonts w:hint="eastAsia" w:ascii="宋体" w:hAnsi="宋体" w:eastAsia="宋体" w:cs="宋体"/>
          <w:color w:val="auto"/>
          <w:spacing w:val="-4"/>
          <w:sz w:val="24"/>
          <w:szCs w:val="24"/>
          <w:highlight w:val="none"/>
        </w:rPr>
        <w:t>同意提供按照采购代理机构可能要求的与其报价有关的一切数据或资料，完全理解采购代理机构不一定要接受最低价的报价或逾期收到的任何报价。</w:t>
      </w:r>
    </w:p>
    <w:p w14:paraId="41182056">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7、与本报价有关的一切正式往来通讯请寄：</w:t>
      </w:r>
    </w:p>
    <w:p w14:paraId="2706E753">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地址：</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邮编：</w:t>
      </w:r>
      <w:r>
        <w:rPr>
          <w:rFonts w:hint="eastAsia" w:ascii="宋体" w:hAnsi="宋体" w:eastAsia="宋体" w:cs="宋体"/>
          <w:color w:val="auto"/>
          <w:spacing w:val="-4"/>
          <w:sz w:val="24"/>
          <w:szCs w:val="24"/>
          <w:highlight w:val="none"/>
          <w:u w:val="single"/>
        </w:rPr>
        <w:t xml:space="preserve">             </w:t>
      </w:r>
    </w:p>
    <w:p w14:paraId="38FA17C9">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电话：</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传真：</w:t>
      </w:r>
      <w:r>
        <w:rPr>
          <w:rFonts w:hint="eastAsia" w:ascii="宋体" w:hAnsi="宋体" w:eastAsia="宋体" w:cs="宋体"/>
          <w:color w:val="auto"/>
          <w:spacing w:val="-4"/>
          <w:sz w:val="24"/>
          <w:szCs w:val="24"/>
          <w:highlight w:val="none"/>
          <w:u w:val="single"/>
        </w:rPr>
        <w:t xml:space="preserve">             </w:t>
      </w:r>
    </w:p>
    <w:p w14:paraId="7965DD7F">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rPr>
        <w:t>报价代表姓名、职务(印刷体)：</w:t>
      </w:r>
      <w:r>
        <w:rPr>
          <w:rFonts w:hint="eastAsia" w:ascii="宋体" w:hAnsi="宋体" w:eastAsia="宋体" w:cs="宋体"/>
          <w:color w:val="auto"/>
          <w:spacing w:val="-4"/>
          <w:sz w:val="24"/>
          <w:szCs w:val="24"/>
          <w:highlight w:val="none"/>
          <w:u w:val="single"/>
        </w:rPr>
        <w:t xml:space="preserve">                         </w:t>
      </w:r>
    </w:p>
    <w:p w14:paraId="17C3EB53">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报价代表签字：</w:t>
      </w:r>
      <w:r>
        <w:rPr>
          <w:rFonts w:hint="eastAsia" w:ascii="宋体" w:hAnsi="宋体" w:eastAsia="宋体" w:cs="宋体"/>
          <w:color w:val="auto"/>
          <w:spacing w:val="-4"/>
          <w:sz w:val="24"/>
          <w:szCs w:val="24"/>
          <w:highlight w:val="none"/>
          <w:u w:val="single"/>
        </w:rPr>
        <w:t xml:space="preserve">                 </w:t>
      </w:r>
    </w:p>
    <w:p w14:paraId="24A8E800">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报价供应商全称（加盖公章）：</w:t>
      </w:r>
      <w:r>
        <w:rPr>
          <w:rFonts w:hint="eastAsia" w:ascii="宋体" w:hAnsi="宋体" w:eastAsia="宋体" w:cs="宋体"/>
          <w:color w:val="auto"/>
          <w:spacing w:val="-4"/>
          <w:sz w:val="24"/>
          <w:szCs w:val="24"/>
          <w:highlight w:val="none"/>
          <w:u w:val="single"/>
        </w:rPr>
        <w:t xml:space="preserve">                          </w:t>
      </w:r>
    </w:p>
    <w:p w14:paraId="78F3F082">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日期：</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日 </w:t>
      </w:r>
    </w:p>
    <w:p w14:paraId="70637D07">
      <w:pPr>
        <w:pStyle w:val="16"/>
        <w:rPr>
          <w:rFonts w:hint="eastAsia"/>
          <w:color w:val="auto"/>
          <w:highlight w:val="none"/>
        </w:rPr>
      </w:pPr>
    </w:p>
    <w:p w14:paraId="45281673">
      <w:pPr>
        <w:keepNext w:val="0"/>
        <w:keepLines w:val="0"/>
        <w:pageBreakBefore w:val="0"/>
        <w:kinsoku/>
        <w:wordWrap/>
        <w:overflowPunct/>
        <w:topLinePunct w:val="0"/>
        <w:bidi w:val="0"/>
        <w:spacing w:line="440" w:lineRule="exact"/>
        <w:outlineLvl w:val="9"/>
        <w:rPr>
          <w:rFonts w:hint="eastAsia" w:ascii="宋体" w:hAnsi="宋体" w:eastAsia="宋体" w:cs="宋体"/>
          <w:b/>
          <w:color w:val="auto"/>
          <w:sz w:val="28"/>
          <w:szCs w:val="28"/>
          <w:highlight w:val="none"/>
        </w:rPr>
      </w:pPr>
    </w:p>
    <w:p w14:paraId="5E554179">
      <w:pPr>
        <w:pStyle w:val="23"/>
        <w:rPr>
          <w:rFonts w:hint="eastAsia"/>
        </w:rPr>
      </w:pPr>
    </w:p>
    <w:p w14:paraId="170EE5C6">
      <w:pPr>
        <w:keepNext w:val="0"/>
        <w:keepLines w:val="0"/>
        <w:pageBreakBefore w:val="0"/>
        <w:kinsoku/>
        <w:wordWrap/>
        <w:overflowPunct/>
        <w:topLinePunct w:val="0"/>
        <w:bidi w:val="0"/>
        <w:spacing w:line="440" w:lineRule="exact"/>
        <w:outlineLvl w:val="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 </w:t>
      </w:r>
      <w:bookmarkEnd w:id="74"/>
      <w:bookmarkEnd w:id="75"/>
      <w:bookmarkEnd w:id="76"/>
      <w:bookmarkEnd w:id="77"/>
      <w:bookmarkEnd w:id="78"/>
      <w:bookmarkEnd w:id="79"/>
      <w:bookmarkStart w:id="80" w:name="_Toc4358"/>
      <w:bookmarkStart w:id="81" w:name="_Toc13976"/>
      <w:bookmarkStart w:id="82" w:name="_Toc26916"/>
      <w:bookmarkStart w:id="83" w:name="_Toc20566"/>
      <w:r>
        <w:rPr>
          <w:rFonts w:hint="eastAsia" w:ascii="宋体" w:hAnsi="宋体" w:eastAsia="宋体" w:cs="宋体"/>
          <w:b/>
          <w:color w:val="auto"/>
          <w:sz w:val="28"/>
          <w:szCs w:val="28"/>
          <w:highlight w:val="none"/>
        </w:rPr>
        <w:t>格式2                       报价一览表</w:t>
      </w:r>
      <w:bookmarkEnd w:id="80"/>
      <w:bookmarkEnd w:id="81"/>
      <w:bookmarkEnd w:id="82"/>
      <w:bookmarkEnd w:id="83"/>
    </w:p>
    <w:p w14:paraId="7599AECF">
      <w:pPr>
        <w:keepNext w:val="0"/>
        <w:keepLines w:val="0"/>
        <w:pageBreakBefore w:val="0"/>
        <w:kinsoku/>
        <w:wordWrap/>
        <w:overflowPunct/>
        <w:topLinePunct w:val="0"/>
        <w:bidi w:val="0"/>
        <w:spacing w:line="440" w:lineRule="exact"/>
        <w:rPr>
          <w:rFonts w:hint="eastAsia" w:ascii="宋体" w:hAnsi="宋体" w:eastAsia="宋体" w:cs="宋体"/>
          <w:color w:val="auto"/>
          <w:sz w:val="28"/>
          <w:szCs w:val="28"/>
          <w:highlight w:val="none"/>
        </w:rPr>
      </w:pPr>
    </w:p>
    <w:p w14:paraId="31CD4385">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14:paraId="1A9E7019">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tbl>
      <w:tblPr>
        <w:tblStyle w:val="18"/>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0B78B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0C491027">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543544D9">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119E8E1B">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38FB288E">
            <w:pPr>
              <w:pStyle w:val="15"/>
              <w:tabs>
                <w:tab w:val="left" w:pos="8360"/>
              </w:tabs>
              <w:spacing w:line="360" w:lineRule="exact"/>
              <w:jc w:val="center"/>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报价（元）</w:t>
            </w:r>
          </w:p>
        </w:tc>
      </w:tr>
      <w:tr w14:paraId="2EF27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303A7641">
            <w:pPr>
              <w:widowControl/>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52" w:type="dxa"/>
            <w:tcBorders>
              <w:top w:val="single" w:color="auto" w:sz="4" w:space="0"/>
              <w:left w:val="single" w:color="auto" w:sz="4" w:space="0"/>
              <w:bottom w:val="single" w:color="auto" w:sz="4" w:space="0"/>
              <w:right w:val="single" w:color="auto" w:sz="4" w:space="0"/>
            </w:tcBorders>
            <w:vAlign w:val="center"/>
          </w:tcPr>
          <w:p w14:paraId="6B930B6C">
            <w:pPr>
              <w:pStyle w:val="13"/>
              <w:widowControl/>
              <w:spacing w:line="440" w:lineRule="exact"/>
              <w:ind w:left="0" w:leftChars="0" w:right="0" w:rightChars="0"/>
              <w:jc w:val="center"/>
              <w:rPr>
                <w:rFonts w:hint="default" w:ascii="宋体" w:hAnsi="宋体" w:eastAsia="宋体" w:cs="宋体"/>
                <w:color w:val="auto"/>
                <w:sz w:val="24"/>
                <w:szCs w:val="24"/>
                <w:highlight w:val="none"/>
                <w:lang w:val="en-US"/>
              </w:rPr>
            </w:pPr>
          </w:p>
        </w:tc>
        <w:tc>
          <w:tcPr>
            <w:tcW w:w="972" w:type="dxa"/>
            <w:tcBorders>
              <w:top w:val="single" w:color="auto" w:sz="4" w:space="0"/>
              <w:left w:val="single" w:color="auto" w:sz="4" w:space="0"/>
              <w:bottom w:val="single" w:color="auto" w:sz="4" w:space="0"/>
              <w:right w:val="single" w:color="auto" w:sz="4" w:space="0"/>
            </w:tcBorders>
            <w:vAlign w:val="center"/>
          </w:tcPr>
          <w:p w14:paraId="20374CB6">
            <w:pPr>
              <w:pStyle w:val="13"/>
              <w:widowControl/>
              <w:spacing w:line="440" w:lineRule="exact"/>
              <w:ind w:left="0" w:leftChars="0" w:right="0" w:rightChars="0"/>
              <w:jc w:val="center"/>
              <w:rPr>
                <w:rFonts w:hint="eastAsia" w:ascii="宋体" w:hAnsi="宋体" w:eastAsia="宋体" w:cs="宋体"/>
                <w:color w:val="auto"/>
                <w:sz w:val="24"/>
                <w:szCs w:val="24"/>
                <w:highlight w:val="none"/>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5A7693B3">
            <w:pPr>
              <w:pStyle w:val="9"/>
              <w:tabs>
                <w:tab w:val="left" w:pos="8360"/>
              </w:tabs>
              <w:spacing w:line="360" w:lineRule="exact"/>
              <w:jc w:val="center"/>
              <w:rPr>
                <w:rFonts w:hint="default" w:ascii="宋体" w:hAnsi="宋体" w:eastAsia="宋体" w:cs="宋体"/>
                <w:color w:val="auto"/>
                <w:sz w:val="24"/>
                <w:szCs w:val="24"/>
                <w:highlight w:val="none"/>
                <w:u w:val="single"/>
                <w:lang w:val="en-US"/>
              </w:rPr>
            </w:pPr>
          </w:p>
        </w:tc>
      </w:tr>
    </w:tbl>
    <w:p w14:paraId="65EBB7C7">
      <w:pPr>
        <w:pStyle w:val="23"/>
        <w:rPr>
          <w:rFonts w:hint="eastAsia" w:ascii="宋体" w:hAnsi="宋体" w:eastAsia="宋体" w:cs="宋体"/>
          <w:color w:val="auto"/>
          <w:sz w:val="24"/>
          <w:szCs w:val="24"/>
          <w:highlight w:val="none"/>
          <w:u w:val="single"/>
        </w:rPr>
      </w:pPr>
    </w:p>
    <w:p w14:paraId="5AAC34FD">
      <w:pPr>
        <w:pStyle w:val="23"/>
        <w:rPr>
          <w:rFonts w:hint="eastAsia" w:ascii="宋体" w:hAnsi="宋体" w:eastAsia="宋体" w:cs="宋体"/>
          <w:color w:val="auto"/>
          <w:sz w:val="24"/>
          <w:szCs w:val="24"/>
          <w:highlight w:val="none"/>
          <w:u w:val="single"/>
        </w:rPr>
      </w:pPr>
    </w:p>
    <w:p w14:paraId="5BC3DE0F">
      <w:pPr>
        <w:pStyle w:val="23"/>
        <w:rPr>
          <w:rFonts w:hint="eastAsia" w:ascii="宋体" w:hAnsi="宋体" w:eastAsia="宋体" w:cs="宋体"/>
          <w:color w:val="auto"/>
          <w:sz w:val="24"/>
          <w:szCs w:val="24"/>
          <w:highlight w:val="none"/>
          <w:u w:val="single"/>
        </w:rPr>
      </w:pPr>
    </w:p>
    <w:p w14:paraId="2D67CFAE">
      <w:pPr>
        <w:pStyle w:val="23"/>
        <w:rPr>
          <w:rFonts w:hint="eastAsia" w:ascii="宋体" w:hAnsi="宋体" w:eastAsia="宋体" w:cs="宋体"/>
          <w:color w:val="auto"/>
          <w:sz w:val="24"/>
          <w:szCs w:val="24"/>
          <w:highlight w:val="none"/>
          <w:u w:val="single"/>
        </w:rPr>
      </w:pPr>
    </w:p>
    <w:p w14:paraId="6D65F184">
      <w:pPr>
        <w:pStyle w:val="23"/>
        <w:rPr>
          <w:rFonts w:hint="eastAsia" w:ascii="宋体" w:hAnsi="宋体" w:eastAsia="宋体" w:cs="宋体"/>
          <w:color w:val="auto"/>
          <w:sz w:val="24"/>
          <w:szCs w:val="24"/>
          <w:highlight w:val="none"/>
          <w:u w:val="single"/>
        </w:rPr>
      </w:pPr>
    </w:p>
    <w:p w14:paraId="21F5C406">
      <w:pPr>
        <w:spacing w:line="360" w:lineRule="auto"/>
        <w:ind w:firstLine="2400" w:firstLineChars="1000"/>
        <w:rPr>
          <w:rFonts w:hint="eastAsia" w:ascii="宋体" w:hAnsi="宋体" w:eastAsia="宋体" w:cs="宋体"/>
          <w:color w:val="auto"/>
          <w:sz w:val="24"/>
          <w:szCs w:val="24"/>
          <w:highlight w:val="none"/>
        </w:rPr>
      </w:pPr>
    </w:p>
    <w:p w14:paraId="42AB6597">
      <w:pPr>
        <w:spacing w:line="360" w:lineRule="auto"/>
        <w:ind w:firstLine="2400" w:firstLineChars="1000"/>
        <w:rPr>
          <w:rFonts w:hint="eastAsia" w:ascii="宋体" w:hAnsi="宋体" w:eastAsia="宋体" w:cs="宋体"/>
          <w:color w:val="auto"/>
          <w:sz w:val="24"/>
          <w:szCs w:val="24"/>
          <w:highlight w:val="none"/>
        </w:rPr>
      </w:pPr>
    </w:p>
    <w:p w14:paraId="7F0AE0E6">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7FD5939D">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51651CF2">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36BA81FA">
      <w:pPr>
        <w:spacing w:line="360" w:lineRule="auto"/>
        <w:rPr>
          <w:rFonts w:hint="eastAsia" w:ascii="宋体" w:hAnsi="宋体" w:eastAsia="宋体" w:cs="宋体"/>
          <w:color w:val="auto"/>
          <w:sz w:val="24"/>
          <w:szCs w:val="24"/>
          <w:highlight w:val="none"/>
        </w:rPr>
      </w:pPr>
    </w:p>
    <w:p w14:paraId="1E34E595">
      <w:pPr>
        <w:spacing w:line="360" w:lineRule="auto"/>
        <w:rPr>
          <w:rFonts w:hint="eastAsia" w:ascii="宋体" w:hAnsi="宋体" w:eastAsia="宋体" w:cs="宋体"/>
          <w:color w:val="auto"/>
          <w:sz w:val="24"/>
          <w:szCs w:val="24"/>
          <w:highlight w:val="none"/>
        </w:rPr>
      </w:pPr>
    </w:p>
    <w:p w14:paraId="6C5E9256">
      <w:pPr>
        <w:rPr>
          <w:rFonts w:hint="eastAsia" w:ascii="宋体" w:hAnsi="宋体" w:eastAsia="宋体" w:cs="宋体"/>
          <w:color w:val="auto"/>
          <w:sz w:val="28"/>
          <w:szCs w:val="28"/>
          <w:highlight w:val="none"/>
        </w:rPr>
      </w:pPr>
    </w:p>
    <w:p w14:paraId="76B04E6F">
      <w:pPr>
        <w:rPr>
          <w:rFonts w:hint="eastAsia" w:ascii="宋体" w:hAnsi="宋体" w:eastAsia="宋体" w:cs="宋体"/>
          <w:color w:val="auto"/>
          <w:sz w:val="28"/>
          <w:szCs w:val="28"/>
          <w:highlight w:val="none"/>
        </w:rPr>
      </w:pPr>
    </w:p>
    <w:p w14:paraId="68BB1ADE">
      <w:pPr>
        <w:rPr>
          <w:rFonts w:hint="eastAsia" w:ascii="宋体" w:hAnsi="宋体" w:eastAsia="宋体" w:cs="宋体"/>
          <w:color w:val="auto"/>
          <w:sz w:val="28"/>
          <w:szCs w:val="28"/>
          <w:highlight w:val="none"/>
        </w:rPr>
      </w:pPr>
    </w:p>
    <w:p w14:paraId="1654EAA4">
      <w:pPr>
        <w:rPr>
          <w:rFonts w:hint="eastAsia" w:ascii="宋体" w:hAnsi="宋体" w:eastAsia="宋体" w:cs="宋体"/>
          <w:color w:val="auto"/>
          <w:sz w:val="28"/>
          <w:szCs w:val="28"/>
          <w:highlight w:val="none"/>
        </w:rPr>
      </w:pPr>
    </w:p>
    <w:p w14:paraId="4A3A2938">
      <w:pPr>
        <w:pStyle w:val="16"/>
        <w:rPr>
          <w:rFonts w:hint="eastAsia" w:ascii="宋体" w:hAnsi="宋体" w:eastAsia="宋体" w:cs="宋体"/>
          <w:color w:val="auto"/>
          <w:sz w:val="28"/>
          <w:szCs w:val="28"/>
          <w:highlight w:val="none"/>
        </w:rPr>
      </w:pPr>
    </w:p>
    <w:p w14:paraId="44C2DAEC">
      <w:pPr>
        <w:pStyle w:val="16"/>
        <w:rPr>
          <w:rFonts w:hint="eastAsia" w:ascii="宋体" w:hAnsi="宋体" w:eastAsia="宋体" w:cs="宋体"/>
          <w:color w:val="auto"/>
          <w:sz w:val="28"/>
          <w:szCs w:val="28"/>
          <w:highlight w:val="none"/>
        </w:rPr>
      </w:pPr>
    </w:p>
    <w:p w14:paraId="21740393">
      <w:pPr>
        <w:pStyle w:val="16"/>
        <w:rPr>
          <w:rFonts w:hint="eastAsia" w:ascii="宋体" w:hAnsi="宋体" w:eastAsia="宋体" w:cs="宋体"/>
          <w:color w:val="auto"/>
          <w:sz w:val="28"/>
          <w:szCs w:val="28"/>
          <w:highlight w:val="none"/>
        </w:rPr>
      </w:pPr>
    </w:p>
    <w:p w14:paraId="70E97DA8">
      <w:pPr>
        <w:pStyle w:val="16"/>
        <w:rPr>
          <w:rFonts w:hint="eastAsia" w:ascii="宋体" w:hAnsi="宋体" w:cs="宋体"/>
          <w:color w:val="auto"/>
          <w:sz w:val="28"/>
          <w:szCs w:val="28"/>
          <w:highlight w:val="none"/>
          <w:lang w:val="en-US" w:eastAsia="zh-CN"/>
        </w:rPr>
      </w:pPr>
    </w:p>
    <w:p w14:paraId="2A475E3D">
      <w:pPr>
        <w:spacing w:line="400" w:lineRule="exact"/>
        <w:outlineLvl w:val="9"/>
        <w:rPr>
          <w:rFonts w:hint="eastAsia" w:hAnsi="宋体"/>
          <w:b/>
          <w:color w:val="auto"/>
          <w:sz w:val="24"/>
          <w:highlight w:val="none"/>
        </w:rPr>
      </w:pPr>
      <w:bookmarkStart w:id="84" w:name="_Toc477899480"/>
    </w:p>
    <w:p w14:paraId="74F859E5">
      <w:pPr>
        <w:spacing w:line="400" w:lineRule="exact"/>
        <w:outlineLvl w:val="0"/>
        <w:rPr>
          <w:rFonts w:hint="eastAsia" w:ascii="宋体" w:hAnsi="宋体"/>
          <w:b/>
          <w:color w:val="auto"/>
          <w:sz w:val="24"/>
          <w:highlight w:val="none"/>
        </w:rPr>
      </w:pPr>
      <w:bookmarkStart w:id="85" w:name="_Toc7138"/>
      <w:bookmarkStart w:id="86" w:name="_Toc12436"/>
      <w:r>
        <w:rPr>
          <w:rFonts w:hint="eastAsia" w:hAnsi="宋体"/>
          <w:b/>
          <w:color w:val="auto"/>
          <w:sz w:val="24"/>
          <w:highlight w:val="none"/>
        </w:rPr>
        <w:t>格式</w:t>
      </w:r>
      <w:r>
        <w:rPr>
          <w:rFonts w:hint="eastAsia" w:hAnsi="宋体"/>
          <w:b/>
          <w:color w:val="auto"/>
          <w:sz w:val="24"/>
          <w:highlight w:val="none"/>
          <w:lang w:val="en-US" w:eastAsia="zh-CN"/>
        </w:rPr>
        <w:t>3</w:t>
      </w:r>
      <w:r>
        <w:rPr>
          <w:rFonts w:hint="eastAsia" w:hAnsi="宋体"/>
          <w:b/>
          <w:color w:val="auto"/>
          <w:sz w:val="24"/>
          <w:highlight w:val="none"/>
        </w:rPr>
        <w:t xml:space="preserve">   </w:t>
      </w:r>
      <w:r>
        <w:rPr>
          <w:rFonts w:hint="eastAsia" w:ascii="宋体" w:hAnsi="宋体"/>
          <w:b/>
          <w:color w:val="auto"/>
          <w:sz w:val="24"/>
          <w:highlight w:val="none"/>
        </w:rPr>
        <w:t xml:space="preserve">                       分项报价明细表</w:t>
      </w:r>
      <w:bookmarkEnd w:id="84"/>
      <w:bookmarkEnd w:id="85"/>
      <w:bookmarkEnd w:id="86"/>
    </w:p>
    <w:p w14:paraId="55EC1B6B">
      <w:pPr>
        <w:spacing w:line="400" w:lineRule="exact"/>
        <w:rPr>
          <w:rFonts w:hint="eastAsia" w:ascii="黑体" w:hAnsi="Arial" w:eastAsia="黑体"/>
          <w:b/>
          <w:color w:val="auto"/>
          <w:sz w:val="24"/>
          <w:highlight w:val="none"/>
        </w:rPr>
      </w:pPr>
    </w:p>
    <w:p w14:paraId="044C9245">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14:paraId="7CAAD8DE">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2CE6FD23">
      <w:pPr>
        <w:spacing w:line="400" w:lineRule="exact"/>
        <w:rPr>
          <w:rFonts w:hint="eastAsia" w:ascii="Arial" w:hAnsi="Arial"/>
          <w:color w:val="auto"/>
          <w:szCs w:val="21"/>
          <w:highlight w:val="none"/>
        </w:rPr>
      </w:pPr>
    </w:p>
    <w:p w14:paraId="23346FF0">
      <w:pPr>
        <w:pStyle w:val="23"/>
        <w:rPr>
          <w:rFonts w:hint="eastAsia" w:ascii="Arial" w:hAnsi="Arial"/>
          <w:color w:val="auto"/>
          <w:szCs w:val="21"/>
          <w:highlight w:val="none"/>
        </w:rPr>
      </w:pPr>
    </w:p>
    <w:p w14:paraId="449184C9">
      <w:pPr>
        <w:pStyle w:val="23"/>
        <w:rPr>
          <w:rFonts w:hint="eastAsia" w:ascii="Arial" w:hAnsi="Arial"/>
          <w:color w:val="auto"/>
          <w:szCs w:val="21"/>
          <w:highlight w:val="none"/>
        </w:rPr>
      </w:pPr>
    </w:p>
    <w:p w14:paraId="419D88FE">
      <w:pPr>
        <w:spacing w:line="400" w:lineRule="exact"/>
        <w:jc w:val="center"/>
        <w:rPr>
          <w:rFonts w:hint="default" w:ascii="Arial" w:hAnsi="Arial" w:eastAsia="宋体"/>
          <w:color w:val="auto"/>
          <w:sz w:val="32"/>
          <w:szCs w:val="32"/>
          <w:highlight w:val="none"/>
          <w:lang w:val="en-US" w:eastAsia="zh-CN"/>
        </w:rPr>
      </w:pPr>
      <w:r>
        <w:rPr>
          <w:rFonts w:hint="eastAsia" w:ascii="Arial" w:hAnsi="Arial"/>
          <w:color w:val="auto"/>
          <w:sz w:val="32"/>
          <w:szCs w:val="32"/>
          <w:highlight w:val="none"/>
          <w:lang w:val="en-US" w:eastAsia="zh-CN"/>
        </w:rPr>
        <w:t>格式自拟定</w:t>
      </w:r>
    </w:p>
    <w:p w14:paraId="6103671D">
      <w:pPr>
        <w:spacing w:line="400" w:lineRule="exact"/>
        <w:rPr>
          <w:rFonts w:hint="eastAsia" w:ascii="Arial" w:hAnsi="Arial"/>
          <w:color w:val="auto"/>
          <w:szCs w:val="21"/>
          <w:highlight w:val="none"/>
        </w:rPr>
      </w:pPr>
    </w:p>
    <w:p w14:paraId="7BDED75C">
      <w:pPr>
        <w:pStyle w:val="23"/>
        <w:rPr>
          <w:rFonts w:hint="eastAsia" w:ascii="Arial" w:hAnsi="Arial"/>
          <w:color w:val="auto"/>
          <w:szCs w:val="21"/>
          <w:highlight w:val="none"/>
        </w:rPr>
      </w:pPr>
    </w:p>
    <w:p w14:paraId="4C82C4E6">
      <w:pPr>
        <w:pStyle w:val="23"/>
        <w:rPr>
          <w:rFonts w:hint="eastAsia" w:ascii="Arial" w:hAnsi="Arial"/>
          <w:color w:val="auto"/>
          <w:szCs w:val="21"/>
          <w:highlight w:val="none"/>
        </w:rPr>
      </w:pPr>
    </w:p>
    <w:p w14:paraId="25B45005">
      <w:pPr>
        <w:pStyle w:val="23"/>
        <w:rPr>
          <w:rFonts w:hint="eastAsia" w:ascii="Arial" w:hAnsi="Arial"/>
          <w:color w:val="auto"/>
          <w:szCs w:val="21"/>
          <w:highlight w:val="none"/>
        </w:rPr>
      </w:pPr>
    </w:p>
    <w:p w14:paraId="515E3A15">
      <w:pPr>
        <w:spacing w:line="400" w:lineRule="exact"/>
        <w:rPr>
          <w:rFonts w:hint="eastAsia" w:ascii="宋体" w:hAnsi="宋体"/>
          <w:b/>
          <w:color w:val="auto"/>
          <w:szCs w:val="21"/>
          <w:highlight w:val="none"/>
        </w:rPr>
      </w:pPr>
    </w:p>
    <w:p w14:paraId="029836C2">
      <w:pPr>
        <w:spacing w:line="400" w:lineRule="exact"/>
        <w:rPr>
          <w:rFonts w:hint="eastAsia" w:ascii="宋体" w:hAnsi="宋体"/>
          <w:color w:val="auto"/>
          <w:szCs w:val="21"/>
          <w:highlight w:val="none"/>
        </w:rPr>
      </w:pPr>
    </w:p>
    <w:p w14:paraId="1E7E71AC">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7AE0D2C2">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71E02DFC">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2663828B">
      <w:pPr>
        <w:pStyle w:val="16"/>
        <w:ind w:left="0" w:leftChars="0" w:firstLine="0" w:firstLineChars="0"/>
        <w:rPr>
          <w:rFonts w:hint="eastAsia" w:ascii="宋体" w:hAnsi="宋体" w:eastAsia="宋体" w:cs="宋体"/>
          <w:color w:val="auto"/>
          <w:sz w:val="28"/>
          <w:szCs w:val="28"/>
          <w:highlight w:val="none"/>
        </w:rPr>
      </w:pPr>
    </w:p>
    <w:p w14:paraId="08DAD19A">
      <w:pPr>
        <w:pStyle w:val="16"/>
        <w:ind w:left="0" w:leftChars="0" w:firstLine="0" w:firstLineChars="0"/>
        <w:rPr>
          <w:rFonts w:hint="eastAsia" w:ascii="宋体" w:hAnsi="宋体" w:eastAsia="宋体" w:cs="宋体"/>
          <w:color w:val="auto"/>
          <w:sz w:val="28"/>
          <w:szCs w:val="28"/>
          <w:highlight w:val="none"/>
        </w:rPr>
      </w:pPr>
    </w:p>
    <w:p w14:paraId="22137509">
      <w:pPr>
        <w:pStyle w:val="16"/>
        <w:ind w:left="0" w:leftChars="0" w:firstLine="0" w:firstLineChars="0"/>
        <w:rPr>
          <w:rFonts w:hint="eastAsia" w:ascii="宋体" w:hAnsi="宋体" w:eastAsia="宋体" w:cs="宋体"/>
          <w:color w:val="auto"/>
          <w:sz w:val="28"/>
          <w:szCs w:val="28"/>
          <w:highlight w:val="none"/>
        </w:rPr>
      </w:pPr>
    </w:p>
    <w:p w14:paraId="7FF6F073">
      <w:pPr>
        <w:pStyle w:val="16"/>
        <w:ind w:left="0" w:leftChars="0" w:firstLine="0" w:firstLineChars="0"/>
        <w:rPr>
          <w:rFonts w:hint="eastAsia" w:ascii="宋体" w:hAnsi="宋体" w:eastAsia="宋体" w:cs="宋体"/>
          <w:color w:val="auto"/>
          <w:sz w:val="28"/>
          <w:szCs w:val="28"/>
          <w:highlight w:val="none"/>
        </w:rPr>
      </w:pPr>
    </w:p>
    <w:p w14:paraId="0630FB84">
      <w:pPr>
        <w:pStyle w:val="16"/>
        <w:ind w:left="0" w:leftChars="0" w:firstLine="0" w:firstLineChars="0"/>
        <w:rPr>
          <w:rFonts w:hint="eastAsia" w:ascii="宋体" w:hAnsi="宋体" w:eastAsia="宋体" w:cs="宋体"/>
          <w:color w:val="auto"/>
          <w:sz w:val="28"/>
          <w:szCs w:val="28"/>
          <w:highlight w:val="none"/>
        </w:rPr>
      </w:pPr>
    </w:p>
    <w:p w14:paraId="56D10069">
      <w:pPr>
        <w:pStyle w:val="16"/>
        <w:ind w:left="0" w:leftChars="0" w:firstLine="0" w:firstLineChars="0"/>
        <w:rPr>
          <w:rFonts w:hint="eastAsia" w:ascii="宋体" w:hAnsi="宋体" w:eastAsia="宋体" w:cs="宋体"/>
          <w:color w:val="auto"/>
          <w:sz w:val="28"/>
          <w:szCs w:val="28"/>
          <w:highlight w:val="none"/>
        </w:rPr>
      </w:pPr>
    </w:p>
    <w:p w14:paraId="68A65369">
      <w:pPr>
        <w:pStyle w:val="16"/>
        <w:ind w:left="0" w:leftChars="0" w:firstLine="0" w:firstLineChars="0"/>
        <w:rPr>
          <w:rFonts w:hint="eastAsia" w:ascii="宋体" w:hAnsi="宋体" w:eastAsia="宋体" w:cs="宋体"/>
          <w:color w:val="auto"/>
          <w:sz w:val="28"/>
          <w:szCs w:val="28"/>
          <w:highlight w:val="none"/>
        </w:rPr>
      </w:pPr>
    </w:p>
    <w:p w14:paraId="7123AFD1">
      <w:pPr>
        <w:pStyle w:val="16"/>
        <w:ind w:left="0" w:leftChars="0" w:firstLine="0" w:firstLineChars="0"/>
        <w:rPr>
          <w:rFonts w:hint="eastAsia" w:ascii="宋体" w:hAnsi="宋体" w:eastAsia="宋体" w:cs="宋体"/>
          <w:color w:val="auto"/>
          <w:sz w:val="28"/>
          <w:szCs w:val="28"/>
          <w:highlight w:val="none"/>
        </w:rPr>
      </w:pPr>
    </w:p>
    <w:p w14:paraId="798A972C">
      <w:pPr>
        <w:pStyle w:val="16"/>
        <w:ind w:left="0" w:leftChars="0" w:firstLine="0" w:firstLineChars="0"/>
        <w:rPr>
          <w:rFonts w:hint="eastAsia" w:ascii="宋体" w:hAnsi="宋体" w:eastAsia="宋体" w:cs="宋体"/>
          <w:color w:val="auto"/>
          <w:sz w:val="28"/>
          <w:szCs w:val="28"/>
          <w:highlight w:val="none"/>
        </w:rPr>
      </w:pPr>
    </w:p>
    <w:p w14:paraId="6F39C9DD">
      <w:pPr>
        <w:pStyle w:val="16"/>
        <w:ind w:left="0" w:leftChars="0" w:firstLine="0" w:firstLineChars="0"/>
        <w:rPr>
          <w:rFonts w:hint="eastAsia" w:ascii="宋体" w:hAnsi="宋体" w:eastAsia="宋体" w:cs="宋体"/>
          <w:color w:val="auto"/>
          <w:sz w:val="28"/>
          <w:szCs w:val="28"/>
          <w:highlight w:val="none"/>
        </w:rPr>
      </w:pPr>
    </w:p>
    <w:p w14:paraId="2B0EC43E">
      <w:pPr>
        <w:spacing w:line="440" w:lineRule="exact"/>
        <w:jc w:val="both"/>
        <w:outlineLvl w:val="0"/>
        <w:rPr>
          <w:rFonts w:hint="eastAsia" w:ascii="宋体" w:hAnsi="宋体" w:eastAsia="宋体" w:cs="宋体"/>
          <w:b/>
          <w:color w:val="auto"/>
          <w:sz w:val="28"/>
          <w:szCs w:val="28"/>
          <w:highlight w:val="none"/>
        </w:rPr>
      </w:pPr>
      <w:bookmarkStart w:id="87" w:name="_Toc29026"/>
      <w:bookmarkStart w:id="88" w:name="_Toc102"/>
      <w:bookmarkStart w:id="89" w:name="_Toc24037"/>
      <w:bookmarkStart w:id="90" w:name="_Toc24019"/>
      <w:bookmarkStart w:id="91" w:name="_Toc432513149"/>
      <w:bookmarkStart w:id="92" w:name="_Toc373141312"/>
      <w:bookmarkStart w:id="93" w:name="_Toc372013046"/>
      <w:bookmarkStart w:id="94" w:name="_Toc145132116"/>
      <w:bookmarkStart w:id="95" w:name="_Toc502907895"/>
      <w:bookmarkStart w:id="96" w:name="_Toc23010"/>
      <w:bookmarkStart w:id="97" w:name="_Toc393727163"/>
    </w:p>
    <w:p w14:paraId="720CB94B">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bookmarkEnd w:id="87"/>
      <w:bookmarkEnd w:id="88"/>
      <w:bookmarkEnd w:id="89"/>
      <w:bookmarkEnd w:id="90"/>
    </w:p>
    <w:p w14:paraId="4667A76B">
      <w:pPr>
        <w:spacing w:line="440" w:lineRule="exact"/>
        <w:ind w:firstLine="2940" w:firstLineChars="1046"/>
        <w:jc w:val="left"/>
        <w:rPr>
          <w:rFonts w:hint="eastAsia" w:ascii="宋体" w:hAnsi="宋体" w:eastAsia="宋体" w:cs="宋体"/>
          <w:b/>
          <w:color w:val="auto"/>
          <w:sz w:val="28"/>
          <w:szCs w:val="28"/>
          <w:highlight w:val="none"/>
        </w:rPr>
      </w:pPr>
    </w:p>
    <w:p w14:paraId="67C86790">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14:paraId="2D56EDA1">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(采购编号、项目名称)采购项目的报价邀请，我方愿意参加报价，并证明所提供的资格文件和所要求的说明是真实可靠的和准确无误的。</w:t>
      </w:r>
    </w:p>
    <w:p w14:paraId="2EAB738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我方对可能要求提供的进一步的资格资料表示理解和同意，并同意按贵方的要求提供任何有关资料。</w:t>
      </w:r>
    </w:p>
    <w:p w14:paraId="5BADF45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96346EA">
      <w:pPr>
        <w:spacing w:line="360" w:lineRule="auto"/>
        <w:ind w:firstLine="480" w:firstLineChars="200"/>
        <w:rPr>
          <w:rFonts w:hint="eastAsia" w:ascii="宋体" w:hAnsi="宋体" w:eastAsia="宋体" w:cs="宋体"/>
          <w:color w:val="auto"/>
          <w:sz w:val="24"/>
          <w:szCs w:val="24"/>
          <w:highlight w:val="none"/>
        </w:rPr>
      </w:pPr>
    </w:p>
    <w:p w14:paraId="4D277C7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w:t>
      </w:r>
      <w:r>
        <w:rPr>
          <w:rFonts w:hint="eastAsia" w:ascii="宋体" w:hAnsi="宋体" w:eastAsia="宋体" w:cs="宋体"/>
          <w:color w:val="auto"/>
          <w:sz w:val="24"/>
          <w:szCs w:val="24"/>
          <w:highlight w:val="none"/>
          <w:u w:val="single"/>
        </w:rPr>
        <w:t xml:space="preserve">          （加盖公章）             </w:t>
      </w:r>
    </w:p>
    <w:p w14:paraId="0992C5C5">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法定代表人（或授权代表）签字或盖章：</w:t>
      </w:r>
      <w:r>
        <w:rPr>
          <w:rFonts w:hint="eastAsia" w:ascii="宋体" w:hAnsi="宋体" w:eastAsia="宋体" w:cs="宋体"/>
          <w:color w:val="auto"/>
          <w:sz w:val="24"/>
          <w:szCs w:val="24"/>
          <w:highlight w:val="none"/>
          <w:u w:val="single"/>
        </w:rPr>
        <w:t xml:space="preserve">                 </w:t>
      </w:r>
    </w:p>
    <w:p w14:paraId="59B3DF10">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38F2649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电话／传真：</w:t>
      </w:r>
      <w:r>
        <w:rPr>
          <w:rFonts w:hint="eastAsia" w:ascii="宋体" w:hAnsi="宋体" w:eastAsia="宋体" w:cs="宋体"/>
          <w:color w:val="auto"/>
          <w:sz w:val="24"/>
          <w:szCs w:val="24"/>
          <w:highlight w:val="none"/>
          <w:u w:val="single"/>
        </w:rPr>
        <w:t xml:space="preserve">                                   </w:t>
      </w:r>
    </w:p>
    <w:p w14:paraId="0C04FEC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4F034DF">
      <w:pPr>
        <w:pStyle w:val="14"/>
        <w:rPr>
          <w:rFonts w:hint="eastAsia"/>
          <w:color w:val="auto"/>
          <w:highlight w:val="none"/>
        </w:rPr>
      </w:pPr>
    </w:p>
    <w:p w14:paraId="3EF99BB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附后：</w:t>
      </w:r>
    </w:p>
    <w:p w14:paraId="34D177F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1、公司简介</w:t>
      </w:r>
    </w:p>
    <w:p w14:paraId="3EE43A6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2、资格证明文件（均加盖报价供应商公章）</w:t>
      </w:r>
    </w:p>
    <w:p w14:paraId="5898E76E">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1）合格有效的营业执照副本有效复印件；</w:t>
      </w:r>
    </w:p>
    <w:p w14:paraId="678E075C">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）法定代表人对</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代表的授权委托书（原件）；</w:t>
      </w:r>
    </w:p>
    <w:p w14:paraId="19E36B2B">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）法定代表人和</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代表身份证正反面有效复印件；</w:t>
      </w:r>
    </w:p>
    <w:p w14:paraId="4AAA89D0">
      <w:pPr>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）报价供应商须符合《中华人民共和国政府采购法》第二十二条规定条件且无行贿犯罪记录</w:t>
      </w:r>
      <w:r>
        <w:rPr>
          <w:rFonts w:hint="eastAsia" w:ascii="宋体" w:hAnsi="宋体" w:eastAsia="宋体" w:cs="宋体"/>
          <w:b/>
          <w:bCs/>
          <w:color w:val="auto"/>
          <w:sz w:val="24"/>
          <w:szCs w:val="24"/>
          <w:highlight w:val="none"/>
        </w:rPr>
        <w:t>（须提供相关证明文件或书面声明）</w:t>
      </w:r>
      <w:r>
        <w:rPr>
          <w:rFonts w:hint="eastAsia" w:ascii="宋体" w:hAnsi="宋体" w:cs="宋体"/>
          <w:color w:val="auto"/>
          <w:sz w:val="24"/>
          <w:szCs w:val="24"/>
          <w:highlight w:val="none"/>
          <w:lang w:eastAsia="zh-CN"/>
        </w:rPr>
        <w:t>。</w:t>
      </w:r>
    </w:p>
    <w:p w14:paraId="5C425D3D">
      <w:pPr>
        <w:spacing w:line="360" w:lineRule="auto"/>
        <w:ind w:firstLine="360" w:firstLineChars="150"/>
        <w:rPr>
          <w:rFonts w:hint="eastAsia" w:ascii="宋体" w:hAnsi="宋体" w:eastAsia="宋体" w:cs="宋体"/>
          <w:color w:val="auto"/>
          <w:sz w:val="24"/>
          <w:szCs w:val="24"/>
          <w:highlight w:val="none"/>
        </w:rPr>
      </w:pPr>
      <w:r>
        <w:rPr>
          <w:rFonts w:hint="default" w:ascii="Arial" w:hAnsi="Arial" w:eastAsia="宋体" w:cs="Arial"/>
          <w:color w:val="auto"/>
          <w:sz w:val="24"/>
          <w:szCs w:val="24"/>
          <w:highlight w:val="none"/>
        </w:rPr>
        <w:t>…………………………</w:t>
      </w:r>
    </w:p>
    <w:p w14:paraId="6C229DCA">
      <w:pPr>
        <w:spacing w:line="360" w:lineRule="auto"/>
        <w:ind w:firstLine="360" w:firstLineChars="150"/>
        <w:rPr>
          <w:rFonts w:hint="eastAsia" w:ascii="宋体" w:hAnsi="宋体" w:eastAsia="宋体" w:cs="宋体"/>
          <w:color w:val="auto"/>
          <w:sz w:val="24"/>
          <w:szCs w:val="24"/>
          <w:highlight w:val="none"/>
        </w:rPr>
      </w:pPr>
    </w:p>
    <w:p w14:paraId="7BC2FEA4">
      <w:pPr>
        <w:spacing w:line="360" w:lineRule="auto"/>
        <w:ind w:firstLine="360" w:firstLineChars="150"/>
        <w:rPr>
          <w:rFonts w:hint="eastAsia" w:ascii="宋体" w:hAnsi="宋体" w:eastAsia="宋体" w:cs="宋体"/>
          <w:color w:val="auto"/>
          <w:sz w:val="24"/>
          <w:szCs w:val="24"/>
          <w:highlight w:val="none"/>
        </w:rPr>
      </w:pPr>
    </w:p>
    <w:p w14:paraId="4070AA2D">
      <w:pPr>
        <w:spacing w:line="360" w:lineRule="auto"/>
        <w:ind w:firstLine="360" w:firstLineChars="150"/>
        <w:rPr>
          <w:rFonts w:hint="eastAsia" w:ascii="宋体" w:hAnsi="宋体" w:eastAsia="宋体" w:cs="宋体"/>
          <w:color w:val="auto"/>
          <w:sz w:val="24"/>
          <w:szCs w:val="24"/>
          <w:highlight w:val="none"/>
        </w:rPr>
      </w:pPr>
    </w:p>
    <w:p w14:paraId="124D40B9">
      <w:pPr>
        <w:spacing w:line="360" w:lineRule="auto"/>
        <w:ind w:firstLine="360" w:firstLineChars="150"/>
        <w:rPr>
          <w:rFonts w:hint="eastAsia" w:ascii="宋体" w:hAnsi="宋体" w:eastAsia="宋体" w:cs="宋体"/>
          <w:color w:val="auto"/>
          <w:sz w:val="24"/>
          <w:szCs w:val="24"/>
          <w:highlight w:val="none"/>
        </w:rPr>
      </w:pPr>
    </w:p>
    <w:p w14:paraId="46F10C1A">
      <w:pPr>
        <w:spacing w:line="360" w:lineRule="auto"/>
        <w:ind w:firstLine="360" w:firstLineChars="150"/>
        <w:rPr>
          <w:rFonts w:hint="eastAsia" w:ascii="宋体" w:hAnsi="宋体" w:eastAsia="宋体" w:cs="宋体"/>
          <w:color w:val="auto"/>
          <w:sz w:val="24"/>
          <w:szCs w:val="24"/>
          <w:highlight w:val="none"/>
        </w:rPr>
      </w:pPr>
    </w:p>
    <w:bookmarkEnd w:id="91"/>
    <w:bookmarkEnd w:id="92"/>
    <w:bookmarkEnd w:id="93"/>
    <w:bookmarkEnd w:id="94"/>
    <w:bookmarkEnd w:id="95"/>
    <w:bookmarkEnd w:id="96"/>
    <w:bookmarkEnd w:id="97"/>
    <w:p w14:paraId="66339AFF">
      <w:pPr>
        <w:spacing w:line="440" w:lineRule="exact"/>
        <w:outlineLvl w:val="9"/>
        <w:rPr>
          <w:rFonts w:hint="eastAsia" w:ascii="宋体" w:hAnsi="宋体" w:eastAsia="宋体" w:cs="宋体"/>
          <w:b/>
          <w:color w:val="auto"/>
          <w:sz w:val="28"/>
          <w:szCs w:val="28"/>
          <w:highlight w:val="none"/>
        </w:rPr>
      </w:pPr>
    </w:p>
    <w:p w14:paraId="3D915FBE">
      <w:pPr>
        <w:spacing w:line="440" w:lineRule="exact"/>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bookmarkStart w:id="98" w:name="_Toc13141"/>
      <w:bookmarkStart w:id="99" w:name="_Toc30609"/>
      <w:bookmarkStart w:id="100" w:name="_Toc4657"/>
      <w:bookmarkStart w:id="101" w:name="_Toc15327"/>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法定代表人授权书(原件)</w:t>
      </w:r>
      <w:bookmarkEnd w:id="98"/>
      <w:bookmarkEnd w:id="99"/>
      <w:bookmarkEnd w:id="100"/>
      <w:bookmarkEnd w:id="101"/>
    </w:p>
    <w:p w14:paraId="47AB91C7">
      <w:pPr>
        <w:spacing w:line="440" w:lineRule="exact"/>
        <w:rPr>
          <w:rFonts w:hint="eastAsia" w:ascii="宋体" w:hAnsi="宋体" w:eastAsia="宋体" w:cs="宋体"/>
          <w:b/>
          <w:color w:val="auto"/>
          <w:sz w:val="28"/>
          <w:szCs w:val="28"/>
          <w:highlight w:val="none"/>
        </w:rPr>
      </w:pPr>
    </w:p>
    <w:p w14:paraId="340BA348">
      <w:pPr>
        <w:spacing w:line="440" w:lineRule="exact"/>
        <w:rPr>
          <w:rFonts w:hint="eastAsia" w:ascii="宋体" w:hAnsi="宋体" w:eastAsia="宋体" w:cs="宋体"/>
          <w:b/>
          <w:color w:val="auto"/>
          <w:sz w:val="28"/>
          <w:szCs w:val="28"/>
          <w:highlight w:val="none"/>
        </w:rPr>
      </w:pPr>
    </w:p>
    <w:p w14:paraId="4EEE53BB">
      <w:pPr>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bCs/>
          <w:color w:val="auto"/>
          <w:sz w:val="24"/>
          <w:szCs w:val="24"/>
          <w:highlight w:val="none"/>
        </w:rPr>
        <w:t>兹有</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rPr>
        <w:t>(报价供应商全称)</w:t>
      </w:r>
      <w:r>
        <w:rPr>
          <w:rFonts w:hint="eastAsia" w:ascii="宋体" w:hAnsi="宋体" w:eastAsia="宋体" w:cs="宋体"/>
          <w:color w:val="auto"/>
          <w:sz w:val="24"/>
          <w:szCs w:val="24"/>
          <w:highlight w:val="none"/>
        </w:rPr>
        <w:t>的</w:t>
      </w: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姓名）授权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0DA2E6D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（被授权人姓名），为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采购编号）的报价代理人，以本公司名义处理一切与之有关的事宜。</w:t>
      </w:r>
    </w:p>
    <w:p w14:paraId="0EE9BE69">
      <w:pPr>
        <w:pStyle w:val="24"/>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本授权书仅对</w:t>
      </w:r>
      <w:r>
        <w:rPr>
          <w:rFonts w:hint="eastAsia" w:ascii="宋体" w:hAnsi="宋体" w:eastAsia="宋体" w:cs="宋体"/>
          <w:bCs/>
          <w:color w:val="auto"/>
          <w:sz w:val="24"/>
          <w:szCs w:val="24"/>
          <w:highlight w:val="none"/>
        </w:rPr>
        <w:t>该项目有效，</w:t>
      </w:r>
      <w:r>
        <w:rPr>
          <w:rFonts w:hint="eastAsia" w:ascii="宋体" w:hAnsi="宋体" w:eastAsia="宋体" w:cs="宋体"/>
          <w:color w:val="auto"/>
          <w:sz w:val="24"/>
          <w:szCs w:val="24"/>
          <w:highlight w:val="none"/>
        </w:rPr>
        <w:t>特此声明。</w:t>
      </w:r>
    </w:p>
    <w:p w14:paraId="2527F3EF">
      <w:pPr>
        <w:pStyle w:val="24"/>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83E2752">
      <w:pPr>
        <w:pStyle w:val="24"/>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1572787F">
      <w:pPr>
        <w:pStyle w:val="24"/>
        <w:spacing w:line="360" w:lineRule="auto"/>
        <w:ind w:firstLine="56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报价单位详细地址：</w:t>
      </w:r>
      <w:r>
        <w:rPr>
          <w:rFonts w:hint="eastAsia" w:ascii="宋体" w:hAnsi="宋体" w:eastAsia="宋体" w:cs="宋体"/>
          <w:b/>
          <w:color w:val="auto"/>
          <w:sz w:val="24"/>
          <w:szCs w:val="24"/>
          <w:highlight w:val="none"/>
          <w:u w:val="single"/>
        </w:rPr>
        <w:t xml:space="preserve">                             </w:t>
      </w:r>
    </w:p>
    <w:p w14:paraId="12C8B4D0">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b/>
          <w:color w:val="auto"/>
          <w:sz w:val="24"/>
          <w:szCs w:val="24"/>
          <w:highlight w:val="none"/>
          <w:u w:val="single"/>
        </w:rPr>
        <w:t xml:space="preserve">                             </w:t>
      </w:r>
    </w:p>
    <w:p w14:paraId="1093C41C">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r>
        <w:rPr>
          <w:rFonts w:hint="eastAsia" w:ascii="宋体" w:hAnsi="宋体" w:eastAsia="宋体" w:cs="宋体"/>
          <w:b/>
          <w:color w:val="auto"/>
          <w:sz w:val="24"/>
          <w:szCs w:val="24"/>
          <w:highlight w:val="none"/>
          <w:u w:val="single"/>
        </w:rPr>
        <w:t xml:space="preserve">                             </w:t>
      </w:r>
    </w:p>
    <w:p w14:paraId="19AE2A7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联系电话/传真号码：</w:t>
      </w:r>
      <w:r>
        <w:rPr>
          <w:rFonts w:hint="eastAsia" w:ascii="宋体" w:hAnsi="宋体" w:eastAsia="宋体" w:cs="宋体"/>
          <w:b/>
          <w:color w:val="auto"/>
          <w:sz w:val="24"/>
          <w:szCs w:val="24"/>
          <w:highlight w:val="none"/>
          <w:u w:val="single"/>
        </w:rPr>
        <w:t xml:space="preserve">                             </w:t>
      </w:r>
    </w:p>
    <w:p w14:paraId="1ABD4AA1">
      <w:pPr>
        <w:spacing w:line="360" w:lineRule="auto"/>
        <w:rPr>
          <w:rFonts w:hint="eastAsia" w:ascii="宋体" w:hAnsi="宋体" w:eastAsia="宋体" w:cs="宋体"/>
          <w:b/>
          <w:color w:val="auto"/>
          <w:sz w:val="24"/>
          <w:szCs w:val="24"/>
          <w:highlight w:val="none"/>
        </w:rPr>
      </w:pPr>
    </w:p>
    <w:p w14:paraId="618FD499">
      <w:pPr>
        <w:pStyle w:val="24"/>
        <w:spacing w:line="360" w:lineRule="auto"/>
        <w:ind w:right="560" w:firstLine="560"/>
        <w:jc w:val="center"/>
        <w:outlineLvl w:val="9"/>
        <w:rPr>
          <w:rFonts w:hint="eastAsia" w:ascii="宋体" w:hAnsi="宋体" w:eastAsia="宋体" w:cs="宋体"/>
          <w:color w:val="auto"/>
          <w:sz w:val="24"/>
          <w:szCs w:val="24"/>
          <w:highlight w:val="none"/>
        </w:rPr>
      </w:pPr>
    </w:p>
    <w:p w14:paraId="55B4F811">
      <w:pPr>
        <w:pStyle w:val="24"/>
        <w:spacing w:line="360" w:lineRule="auto"/>
        <w:ind w:right="560" w:firstLine="56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报价供应商全称（加盖公章）：</w:t>
      </w:r>
    </w:p>
    <w:p w14:paraId="344BD176">
      <w:pPr>
        <w:spacing w:line="360" w:lineRule="auto"/>
        <w:ind w:firstLine="844" w:firstLineChars="352"/>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1D73A50">
      <w:pPr>
        <w:spacing w:line="440" w:lineRule="exact"/>
        <w:outlineLvl w:val="9"/>
        <w:rPr>
          <w:rFonts w:hint="eastAsia" w:ascii="宋体" w:hAnsi="宋体" w:eastAsia="宋体" w:cs="宋体"/>
          <w:b/>
          <w:color w:val="auto"/>
          <w:sz w:val="28"/>
          <w:szCs w:val="28"/>
          <w:highlight w:val="none"/>
        </w:rPr>
      </w:pPr>
    </w:p>
    <w:p w14:paraId="1A870B47">
      <w:pPr>
        <w:spacing w:line="440" w:lineRule="exact"/>
        <w:outlineLvl w:val="9"/>
        <w:rPr>
          <w:rFonts w:hint="eastAsia" w:ascii="宋体" w:hAnsi="宋体" w:eastAsia="宋体" w:cs="宋体"/>
          <w:b/>
          <w:color w:val="auto"/>
          <w:sz w:val="28"/>
          <w:szCs w:val="28"/>
          <w:highlight w:val="none"/>
        </w:rPr>
      </w:pPr>
    </w:p>
    <w:p w14:paraId="6490A65D">
      <w:pPr>
        <w:spacing w:line="400" w:lineRule="exact"/>
        <w:jc w:val="center"/>
        <w:outlineLvl w:val="9"/>
        <w:rPr>
          <w:rFonts w:hint="eastAsia" w:ascii="黑体" w:eastAsia="黑体"/>
          <w:b/>
          <w:color w:val="auto"/>
          <w:sz w:val="24"/>
          <w:szCs w:val="24"/>
          <w:highlight w:val="none"/>
        </w:rPr>
      </w:pPr>
      <w:r>
        <w:rPr>
          <w:rFonts w:hint="eastAsia" w:ascii="黑体" w:eastAsia="黑体"/>
          <w:b/>
          <w:color w:val="auto"/>
          <w:sz w:val="24"/>
          <w:szCs w:val="24"/>
          <w:highlight w:val="none"/>
        </w:rPr>
        <w:t>（请附上法人代表及</w:t>
      </w:r>
      <w:r>
        <w:rPr>
          <w:rFonts w:hint="eastAsia" w:ascii="黑体" w:eastAsia="黑体"/>
          <w:b/>
          <w:color w:val="auto"/>
          <w:sz w:val="24"/>
          <w:szCs w:val="24"/>
          <w:highlight w:val="none"/>
          <w:lang w:eastAsia="zh-CN"/>
        </w:rPr>
        <w:t>报价</w:t>
      </w:r>
      <w:r>
        <w:rPr>
          <w:rFonts w:hint="eastAsia" w:ascii="黑体" w:eastAsia="黑体"/>
          <w:b/>
          <w:color w:val="auto"/>
          <w:sz w:val="24"/>
          <w:szCs w:val="24"/>
          <w:highlight w:val="none"/>
        </w:rPr>
        <w:t>代表身份证双面复印件）</w:t>
      </w:r>
    </w:p>
    <w:p w14:paraId="285BA453">
      <w:pPr>
        <w:spacing w:line="440" w:lineRule="exact"/>
        <w:rPr>
          <w:rFonts w:hint="eastAsia" w:ascii="宋体" w:hAnsi="宋体" w:eastAsia="宋体" w:cs="宋体"/>
          <w:b/>
          <w:color w:val="auto"/>
          <w:sz w:val="28"/>
          <w:szCs w:val="28"/>
          <w:highlight w:val="none"/>
          <w:lang w:eastAsia="zh-CN"/>
        </w:rPr>
      </w:pPr>
    </w:p>
    <w:p w14:paraId="5627A3D4">
      <w:pPr>
        <w:spacing w:line="440" w:lineRule="exact"/>
        <w:rPr>
          <w:rFonts w:hint="eastAsia" w:ascii="宋体" w:hAnsi="宋体" w:eastAsia="宋体" w:cs="宋体"/>
          <w:b/>
          <w:color w:val="auto"/>
          <w:sz w:val="28"/>
          <w:szCs w:val="28"/>
          <w:highlight w:val="none"/>
        </w:rPr>
      </w:pPr>
    </w:p>
    <w:p w14:paraId="5D0DDDF1">
      <w:pPr>
        <w:pStyle w:val="16"/>
        <w:rPr>
          <w:rFonts w:hint="eastAsia" w:ascii="宋体" w:hAnsi="宋体" w:eastAsia="宋体" w:cs="宋体"/>
          <w:b/>
          <w:color w:val="auto"/>
          <w:sz w:val="28"/>
          <w:szCs w:val="28"/>
          <w:highlight w:val="none"/>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78C3EE77">
      <w:pPr>
        <w:spacing w:line="440" w:lineRule="exact"/>
        <w:rPr>
          <w:color w:val="auto"/>
          <w:highlight w:val="none"/>
        </w:rPr>
      </w:pPr>
    </w:p>
    <w:p w14:paraId="5E428191">
      <w:pPr>
        <w:pStyle w:val="23"/>
        <w:rPr>
          <w:color w:val="auto"/>
          <w:highlight w:val="none"/>
        </w:rPr>
      </w:pPr>
    </w:p>
    <w:p w14:paraId="5D39BEE7">
      <w:pPr>
        <w:pStyle w:val="23"/>
        <w:rPr>
          <w:color w:val="auto"/>
          <w:highlight w:val="none"/>
        </w:rPr>
      </w:pPr>
    </w:p>
    <w:p w14:paraId="67416DD2">
      <w:pPr>
        <w:pStyle w:val="23"/>
        <w:rPr>
          <w:color w:val="auto"/>
          <w:highlight w:val="none"/>
        </w:rPr>
      </w:pPr>
    </w:p>
    <w:p w14:paraId="3DA989F7">
      <w:pPr>
        <w:pStyle w:val="23"/>
        <w:rPr>
          <w:color w:val="auto"/>
          <w:highlight w:val="none"/>
        </w:rPr>
      </w:pPr>
    </w:p>
    <w:p w14:paraId="1CE4DD59">
      <w:pPr>
        <w:pStyle w:val="23"/>
        <w:rPr>
          <w:color w:val="auto"/>
          <w:highlight w:val="none"/>
        </w:rPr>
      </w:pPr>
    </w:p>
    <w:p w14:paraId="670CB714">
      <w:pPr>
        <w:pStyle w:val="23"/>
        <w:rPr>
          <w:color w:val="auto"/>
          <w:highlight w:val="none"/>
        </w:rPr>
      </w:pPr>
    </w:p>
    <w:p w14:paraId="5B041A74">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p>
    <w:p w14:paraId="243CACC5">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14:paraId="54D1231B">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14:paraId="673192CC">
      <w:pPr>
        <w:pStyle w:val="23"/>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lang w:eastAsia="zh-CN"/>
        </w:rPr>
      </w:pPr>
      <w:r>
        <w:rPr>
          <w:rFonts w:hint="eastAsia" w:asciiTheme="minorEastAsia" w:hAnsiTheme="minorEastAsia" w:eastAsiaTheme="minorEastAsia" w:cstheme="minorEastAsia"/>
          <w:color w:val="FF0000"/>
          <w:sz w:val="24"/>
          <w:highlight w:val="none"/>
          <w:lang w:val="en-US" w:eastAsia="zh-CN"/>
        </w:rPr>
        <w:t>1、我公司</w:t>
      </w:r>
      <w:r>
        <w:rPr>
          <w:rFonts w:hint="eastAsia" w:asciiTheme="minorEastAsia" w:hAnsiTheme="minorEastAsia" w:eastAsiaTheme="minorEastAsia" w:cstheme="minorEastAsia"/>
          <w:color w:val="FF0000"/>
          <w:sz w:val="24"/>
          <w:highlight w:val="none"/>
        </w:rPr>
        <w:t>符合《中华人民共和国政府采购法》第二十二条规定条件且无行贿犯罪记录</w:t>
      </w:r>
      <w:r>
        <w:rPr>
          <w:rFonts w:hint="eastAsia" w:asciiTheme="minorEastAsia" w:hAnsiTheme="minorEastAsia" w:eastAsiaTheme="minorEastAsia" w:cstheme="minorEastAsia"/>
          <w:color w:val="FF0000"/>
          <w:sz w:val="24"/>
          <w:highlight w:val="none"/>
          <w:lang w:eastAsia="zh-CN"/>
        </w:rPr>
        <w:t>。</w:t>
      </w:r>
    </w:p>
    <w:p w14:paraId="5976220D">
      <w:pPr>
        <w:pStyle w:val="23"/>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lang w:val="en-US" w:eastAsia="zh-CN"/>
        </w:rPr>
      </w:pPr>
      <w:r>
        <w:rPr>
          <w:rFonts w:hint="eastAsia" w:asciiTheme="minorEastAsia" w:hAnsiTheme="minorEastAsia" w:eastAsiaTheme="minorEastAsia" w:cstheme="minorEastAsia"/>
          <w:color w:val="FF0000"/>
          <w:sz w:val="24"/>
          <w:highlight w:val="none"/>
          <w:lang w:val="en-US" w:eastAsia="zh-CN"/>
        </w:rPr>
        <w:t>特此声明！</w:t>
      </w:r>
    </w:p>
    <w:p w14:paraId="3C5D4C0E">
      <w:pPr>
        <w:pStyle w:val="23"/>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rPr>
      </w:pPr>
      <w:r>
        <w:rPr>
          <w:rFonts w:hint="eastAsia" w:asciiTheme="minorEastAsia" w:hAnsiTheme="minorEastAsia" w:eastAsiaTheme="minorEastAsia" w:cstheme="minorEastAsia"/>
          <w:color w:val="FF0000"/>
          <w:sz w:val="24"/>
          <w:highlight w:val="none"/>
          <w:lang w:val="en-US" w:eastAsia="zh-CN"/>
        </w:rPr>
        <w:t>2、我公司</w:t>
      </w:r>
      <w:r>
        <w:rPr>
          <w:rFonts w:hint="eastAsia" w:asciiTheme="minorEastAsia" w:hAnsiTheme="minorEastAsia" w:eastAsiaTheme="minorEastAsia" w:cstheme="minorEastAsia"/>
          <w:color w:val="FF0000"/>
          <w:sz w:val="24"/>
          <w:highlight w:val="none"/>
        </w:rPr>
        <w:t>参加采购活动前三年内，我方在经营活动中没有重大违法记录，即没有因违法经营受到刑事处罚或责令停产停业、吊销许可证或执照、较大数额罚款等行政处罚。否则产生不利后果由我</w:t>
      </w:r>
      <w:r>
        <w:rPr>
          <w:rFonts w:hint="eastAsia" w:asciiTheme="minorEastAsia" w:hAnsiTheme="minorEastAsia" w:eastAsiaTheme="minorEastAsia" w:cstheme="minorEastAsia"/>
          <w:color w:val="FF0000"/>
          <w:sz w:val="24"/>
          <w:highlight w:val="none"/>
          <w:lang w:val="en-US" w:eastAsia="zh-CN"/>
        </w:rPr>
        <w:t>公司</w:t>
      </w:r>
      <w:r>
        <w:rPr>
          <w:rFonts w:hint="eastAsia" w:asciiTheme="minorEastAsia" w:hAnsiTheme="minorEastAsia" w:eastAsiaTheme="minorEastAsia" w:cstheme="minorEastAsia"/>
          <w:color w:val="FF0000"/>
          <w:sz w:val="24"/>
          <w:highlight w:val="none"/>
        </w:rPr>
        <w:t>承担责任。</w:t>
      </w:r>
    </w:p>
    <w:p w14:paraId="76904BA2">
      <w:pPr>
        <w:pStyle w:val="13"/>
        <w:keepNext w:val="0"/>
        <w:keepLines w:val="0"/>
        <w:pageBreakBefore w:val="0"/>
        <w:widowControl/>
        <w:suppressLineNumbers w:val="0"/>
        <w:kinsoku/>
        <w:wordWrap/>
        <w:overflowPunct/>
        <w:topLinePunct w:val="0"/>
        <w:bidi w:val="0"/>
        <w:snapToGrid/>
        <w:spacing w:line="360" w:lineRule="auto"/>
        <w:ind w:left="0" w:firstLine="336"/>
        <w:textAlignment w:val="auto"/>
        <w:rPr>
          <w:rFonts w:hint="eastAsia" w:asciiTheme="minorEastAsia" w:hAnsiTheme="minorEastAsia" w:eastAsiaTheme="minorEastAsia" w:cstheme="minorEastAsia"/>
          <w:color w:val="FF0000"/>
          <w:kern w:val="0"/>
          <w:sz w:val="24"/>
          <w:szCs w:val="24"/>
          <w:highlight w:val="none"/>
          <w:lang w:val="en-US" w:eastAsia="zh-CN" w:bidi="ar-SA"/>
        </w:rPr>
      </w:pPr>
      <w:r>
        <w:rPr>
          <w:rFonts w:hint="eastAsia" w:asciiTheme="minorEastAsia" w:hAnsiTheme="minorEastAsia" w:eastAsiaTheme="minorEastAsia" w:cstheme="minorEastAsia"/>
          <w:color w:val="FF0000"/>
          <w:kern w:val="0"/>
          <w:sz w:val="24"/>
          <w:szCs w:val="24"/>
          <w:highlight w:val="none"/>
          <w:lang w:val="en-US" w:eastAsia="zh-CN" w:bidi="ar-SA"/>
        </w:rPr>
        <w:t>特此声明。</w:t>
      </w:r>
    </w:p>
    <w:p w14:paraId="7408E58E">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3E4085C5">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6CE9A690">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68D21161">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23C781F8">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3551EE73">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29BF62DE">
      <w:pPr>
        <w:pStyle w:val="23"/>
        <w:rPr>
          <w:rFonts w:hint="default" w:asciiTheme="minorEastAsia" w:hAnsiTheme="minorEastAsia" w:eastAsiaTheme="minorEastAsia" w:cstheme="minorEastAsia"/>
          <w:color w:val="FF0000"/>
          <w:sz w:val="24"/>
          <w:highlight w:val="none"/>
          <w:lang w:val="en-US" w:eastAsia="zh-CN"/>
        </w:rPr>
      </w:pPr>
    </w:p>
    <w:p w14:paraId="58C88DC5">
      <w:pPr>
        <w:pStyle w:val="23"/>
        <w:rPr>
          <w:rFonts w:hint="default" w:asciiTheme="minorEastAsia" w:hAnsiTheme="minorEastAsia" w:eastAsiaTheme="minorEastAsia" w:cstheme="minorEastAsia"/>
          <w:color w:val="FF0000"/>
          <w:sz w:val="24"/>
          <w:highlight w:val="none"/>
          <w:lang w:val="en-US" w:eastAsia="zh-CN"/>
        </w:rPr>
      </w:pPr>
    </w:p>
    <w:p w14:paraId="364B4809">
      <w:pPr>
        <w:pStyle w:val="23"/>
        <w:rPr>
          <w:rFonts w:hint="default" w:asciiTheme="minorEastAsia" w:hAnsiTheme="minorEastAsia" w:eastAsiaTheme="minorEastAsia" w:cstheme="minorEastAsia"/>
          <w:color w:val="FF0000"/>
          <w:sz w:val="24"/>
          <w:highlight w:val="none"/>
          <w:lang w:val="en-US" w:eastAsia="zh-CN"/>
        </w:rPr>
      </w:pPr>
    </w:p>
    <w:p w14:paraId="0A652F6B">
      <w:pPr>
        <w:pStyle w:val="23"/>
        <w:rPr>
          <w:rFonts w:hint="default" w:asciiTheme="minorEastAsia" w:hAnsiTheme="minorEastAsia" w:eastAsiaTheme="minorEastAsia" w:cstheme="minorEastAsia"/>
          <w:color w:val="FF0000"/>
          <w:sz w:val="24"/>
          <w:highlight w:val="none"/>
          <w:lang w:val="en-US" w:eastAsia="zh-CN"/>
        </w:rPr>
      </w:pPr>
    </w:p>
    <w:p w14:paraId="740DC064">
      <w:pPr>
        <w:pStyle w:val="23"/>
        <w:rPr>
          <w:rFonts w:hint="default" w:asciiTheme="minorEastAsia" w:hAnsiTheme="minorEastAsia" w:eastAsiaTheme="minorEastAsia" w:cstheme="minorEastAsia"/>
          <w:color w:val="FF0000"/>
          <w:sz w:val="24"/>
          <w:highlight w:val="none"/>
          <w:lang w:val="en-US" w:eastAsia="zh-CN"/>
        </w:rPr>
      </w:pPr>
    </w:p>
    <w:p w14:paraId="3801658E">
      <w:pPr>
        <w:pStyle w:val="23"/>
        <w:rPr>
          <w:rFonts w:hint="default" w:asciiTheme="minorEastAsia" w:hAnsiTheme="minorEastAsia" w:eastAsiaTheme="minorEastAsia" w:cstheme="minorEastAsia"/>
          <w:color w:val="FF0000"/>
          <w:sz w:val="24"/>
          <w:highlight w:val="none"/>
          <w:lang w:val="en-US" w:eastAsia="zh-CN"/>
        </w:rPr>
      </w:pPr>
    </w:p>
    <w:p w14:paraId="01B7E57B">
      <w:pPr>
        <w:pStyle w:val="23"/>
        <w:rPr>
          <w:rFonts w:hint="default" w:asciiTheme="minorEastAsia" w:hAnsiTheme="minorEastAsia" w:eastAsiaTheme="minorEastAsia" w:cstheme="minorEastAsia"/>
          <w:color w:val="FF0000"/>
          <w:sz w:val="24"/>
          <w:highlight w:val="none"/>
          <w:lang w:val="en-US" w:eastAsia="zh-CN"/>
        </w:rPr>
      </w:pPr>
    </w:p>
    <w:p w14:paraId="263B8323">
      <w:pPr>
        <w:pStyle w:val="23"/>
        <w:rPr>
          <w:rFonts w:hint="default" w:asciiTheme="minorEastAsia" w:hAnsiTheme="minorEastAsia" w:eastAsiaTheme="minorEastAsia" w:cstheme="minorEastAsia"/>
          <w:color w:val="FF0000"/>
          <w:sz w:val="24"/>
          <w:highlight w:val="none"/>
          <w:lang w:val="en-US" w:eastAsia="zh-CN"/>
        </w:rPr>
      </w:pPr>
    </w:p>
    <w:p w14:paraId="1C03C31B">
      <w:pPr>
        <w:pStyle w:val="23"/>
        <w:rPr>
          <w:rFonts w:hint="default" w:asciiTheme="minorEastAsia" w:hAnsiTheme="minorEastAsia" w:eastAsiaTheme="minorEastAsia" w:cstheme="minorEastAsia"/>
          <w:color w:val="FF0000"/>
          <w:sz w:val="24"/>
          <w:highlight w:val="none"/>
          <w:lang w:val="en-US" w:eastAsia="zh-CN"/>
        </w:rPr>
      </w:pPr>
    </w:p>
    <w:p w14:paraId="5722E7F5">
      <w:pPr>
        <w:pStyle w:val="23"/>
        <w:rPr>
          <w:rFonts w:hint="default" w:asciiTheme="minorEastAsia" w:hAnsiTheme="minorEastAsia" w:eastAsiaTheme="minorEastAsia" w:cstheme="minorEastAsia"/>
          <w:color w:val="FF0000"/>
          <w:sz w:val="24"/>
          <w:highlight w:val="none"/>
          <w:lang w:val="en-US" w:eastAsia="zh-CN"/>
        </w:rPr>
      </w:pPr>
    </w:p>
    <w:p w14:paraId="4572B1F4">
      <w:pPr>
        <w:pStyle w:val="23"/>
        <w:rPr>
          <w:rFonts w:hint="default" w:asciiTheme="minorEastAsia" w:hAnsiTheme="minorEastAsia" w:eastAsiaTheme="minorEastAsia" w:cstheme="minorEastAsia"/>
          <w:color w:val="FF0000"/>
          <w:sz w:val="24"/>
          <w:highlight w:val="none"/>
          <w:lang w:val="en-US" w:eastAsia="zh-CN"/>
        </w:rPr>
      </w:pPr>
    </w:p>
    <w:p w14:paraId="6D919C14">
      <w:pPr>
        <w:pStyle w:val="23"/>
        <w:rPr>
          <w:rFonts w:hint="default" w:asciiTheme="minorEastAsia" w:hAnsiTheme="minorEastAsia" w:eastAsiaTheme="minorEastAsia" w:cstheme="minorEastAsia"/>
          <w:color w:val="FF0000"/>
          <w:sz w:val="24"/>
          <w:highlight w:val="none"/>
          <w:lang w:val="en-US" w:eastAsia="zh-CN"/>
        </w:rPr>
      </w:pPr>
    </w:p>
    <w:p w14:paraId="16FE3786">
      <w:pPr>
        <w:pStyle w:val="23"/>
        <w:rPr>
          <w:rFonts w:hint="default" w:asciiTheme="minorEastAsia" w:hAnsiTheme="minorEastAsia" w:eastAsiaTheme="minorEastAsia" w:cstheme="minorEastAsia"/>
          <w:color w:val="FF0000"/>
          <w:sz w:val="24"/>
          <w:highlight w:val="none"/>
          <w:lang w:val="en-US" w:eastAsia="zh-CN"/>
        </w:rPr>
      </w:pPr>
    </w:p>
    <w:p w14:paraId="6EDC6A4C">
      <w:pPr>
        <w:pStyle w:val="23"/>
        <w:rPr>
          <w:rFonts w:hint="default" w:asciiTheme="minorEastAsia" w:hAnsiTheme="minorEastAsia" w:eastAsiaTheme="minorEastAsia" w:cstheme="minorEastAsia"/>
          <w:color w:val="FF0000"/>
          <w:sz w:val="24"/>
          <w:highlight w:val="none"/>
          <w:lang w:val="en-US" w:eastAsia="zh-CN"/>
        </w:rPr>
      </w:pPr>
    </w:p>
    <w:p w14:paraId="383D6D4B">
      <w:pPr>
        <w:pStyle w:val="23"/>
        <w:rPr>
          <w:rFonts w:hint="default" w:asciiTheme="minorEastAsia" w:hAnsiTheme="minorEastAsia" w:eastAsiaTheme="minorEastAsia" w:cstheme="minorEastAsia"/>
          <w:color w:val="FF0000"/>
          <w:sz w:val="24"/>
          <w:highlight w:val="none"/>
          <w:lang w:val="en-US" w:eastAsia="zh-CN"/>
        </w:rPr>
      </w:pPr>
    </w:p>
    <w:p w14:paraId="3971AC12">
      <w:pPr>
        <w:pStyle w:val="23"/>
        <w:rPr>
          <w:rFonts w:hint="default" w:asciiTheme="minorEastAsia" w:hAnsiTheme="minorEastAsia" w:eastAsiaTheme="minorEastAsia" w:cstheme="minorEastAsia"/>
          <w:color w:val="FF0000"/>
          <w:sz w:val="24"/>
          <w:highlight w:val="none"/>
          <w:lang w:val="en-US" w:eastAsia="zh-CN"/>
        </w:rPr>
      </w:pPr>
    </w:p>
    <w:p w14:paraId="7C059680">
      <w:pPr>
        <w:pStyle w:val="23"/>
        <w:rPr>
          <w:rFonts w:hint="default" w:asciiTheme="minorEastAsia" w:hAnsiTheme="minorEastAsia" w:eastAsiaTheme="minorEastAsia" w:cstheme="minorEastAsia"/>
          <w:color w:val="FF0000"/>
          <w:sz w:val="24"/>
          <w:highlight w:val="none"/>
          <w:lang w:val="en-US" w:eastAsia="zh-CN"/>
        </w:rPr>
      </w:pPr>
    </w:p>
    <w:p w14:paraId="5BD50440">
      <w:pPr>
        <w:pStyle w:val="23"/>
        <w:rPr>
          <w:rFonts w:hint="default" w:asciiTheme="minorEastAsia" w:hAnsiTheme="minorEastAsia" w:eastAsiaTheme="minorEastAsia" w:cstheme="minorEastAsia"/>
          <w:color w:val="FF0000"/>
          <w:sz w:val="24"/>
          <w:highlight w:val="none"/>
          <w:lang w:val="en-US" w:eastAsia="zh-CN"/>
        </w:rPr>
      </w:pPr>
    </w:p>
    <w:p w14:paraId="41139E90">
      <w:pPr>
        <w:pStyle w:val="23"/>
        <w:rPr>
          <w:rFonts w:hint="default" w:asciiTheme="minorEastAsia" w:hAnsiTheme="minorEastAsia" w:eastAsiaTheme="minorEastAsia" w:cstheme="minorEastAsia"/>
          <w:color w:val="FF0000"/>
          <w:sz w:val="24"/>
          <w:highlight w:val="none"/>
          <w:lang w:val="en-US" w:eastAsia="zh-CN"/>
        </w:rPr>
      </w:pPr>
    </w:p>
    <w:p w14:paraId="2EB5BB20">
      <w:pPr>
        <w:pStyle w:val="23"/>
        <w:rPr>
          <w:rFonts w:hint="default" w:asciiTheme="minorEastAsia" w:hAnsiTheme="minorEastAsia" w:eastAsiaTheme="minorEastAsia" w:cstheme="minorEastAsia"/>
          <w:color w:val="FF0000"/>
          <w:sz w:val="24"/>
          <w:highlight w:val="none"/>
          <w:lang w:val="en-US" w:eastAsia="zh-CN"/>
        </w:rPr>
      </w:pPr>
    </w:p>
    <w:p w14:paraId="7B60369B">
      <w:pPr>
        <w:pStyle w:val="23"/>
        <w:rPr>
          <w:rFonts w:hint="default" w:asciiTheme="minorEastAsia" w:hAnsiTheme="minorEastAsia" w:eastAsiaTheme="minorEastAsia" w:cstheme="minorEastAsia"/>
          <w:color w:val="FF0000"/>
          <w:sz w:val="24"/>
          <w:highlight w:val="none"/>
          <w:lang w:val="en-US" w:eastAsia="zh-CN"/>
        </w:rPr>
      </w:pPr>
    </w:p>
    <w:p w14:paraId="1D311BDD">
      <w:pPr>
        <w:pStyle w:val="23"/>
        <w:rPr>
          <w:rFonts w:hint="default" w:asciiTheme="minorEastAsia" w:hAnsiTheme="minorEastAsia" w:eastAsiaTheme="minorEastAsia" w:cstheme="minorEastAsia"/>
          <w:color w:val="FF0000"/>
          <w:sz w:val="24"/>
          <w:highlight w:val="none"/>
          <w:lang w:val="en-US" w:eastAsia="zh-CN"/>
        </w:rPr>
      </w:pPr>
    </w:p>
    <w:p w14:paraId="511D2E56">
      <w:pPr>
        <w:pStyle w:val="23"/>
        <w:rPr>
          <w:rFonts w:hint="default" w:asciiTheme="minorEastAsia" w:hAnsiTheme="minorEastAsia" w:eastAsiaTheme="minorEastAsia" w:cstheme="minorEastAsia"/>
          <w:color w:val="FF0000"/>
          <w:sz w:val="24"/>
          <w:highlight w:val="none"/>
          <w:lang w:val="en-US" w:eastAsia="zh-CN"/>
        </w:rPr>
      </w:pPr>
    </w:p>
    <w:p w14:paraId="2D1986F5">
      <w:pPr>
        <w:pStyle w:val="23"/>
        <w:rPr>
          <w:rFonts w:hint="default" w:asciiTheme="minorEastAsia" w:hAnsiTheme="minorEastAsia" w:eastAsiaTheme="minorEastAsia" w:cstheme="minorEastAsia"/>
          <w:color w:val="FF0000"/>
          <w:sz w:val="24"/>
          <w:highlight w:val="none"/>
          <w:lang w:val="en-US" w:eastAsia="zh-CN"/>
        </w:rPr>
      </w:pPr>
    </w:p>
    <w:p w14:paraId="3762A60D">
      <w:pPr>
        <w:spacing w:line="440" w:lineRule="exact"/>
        <w:jc w:val="both"/>
        <w:outlineLvl w:val="0"/>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cs="宋体"/>
          <w:b/>
          <w:color w:val="auto"/>
          <w:sz w:val="28"/>
          <w:szCs w:val="28"/>
          <w:highlight w:val="none"/>
          <w:lang w:val="en-US" w:eastAsia="zh-CN"/>
        </w:rPr>
        <w:t xml:space="preserve">售后服务承诺 </w:t>
      </w:r>
    </w:p>
    <w:p w14:paraId="6258EB15">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14:paraId="06DE2395">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14:paraId="288AF17D">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03E7D138">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11D27ED4">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594ADF47">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410E4545">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3C55668C">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6533B074">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06C2DDA0">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69571DF3">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436996CE">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321D8970">
      <w:pPr>
        <w:pStyle w:val="23"/>
        <w:rPr>
          <w:rFonts w:hint="default" w:asciiTheme="minorEastAsia" w:hAnsiTheme="minorEastAsia" w:eastAsiaTheme="minorEastAsia" w:cstheme="minorEastAsia"/>
          <w:color w:val="FF0000"/>
          <w:sz w:val="24"/>
          <w:highlight w:val="none"/>
          <w:lang w:val="en-US" w:eastAsia="zh-CN"/>
        </w:rPr>
      </w:pPr>
    </w:p>
    <w:p w14:paraId="7CA54ED1">
      <w:pPr>
        <w:pStyle w:val="23"/>
        <w:rPr>
          <w:rFonts w:hint="default" w:asciiTheme="minorEastAsia" w:hAnsiTheme="minorEastAsia" w:eastAsiaTheme="minorEastAsia" w:cstheme="minorEastAsia"/>
          <w:color w:val="FF0000"/>
          <w:sz w:val="24"/>
          <w:highlight w:val="none"/>
          <w:lang w:val="en-US" w:eastAsia="zh-CN"/>
        </w:rPr>
      </w:pPr>
    </w:p>
    <w:p w14:paraId="1DD0242F">
      <w:pPr>
        <w:pStyle w:val="23"/>
        <w:rPr>
          <w:rFonts w:hint="default" w:asciiTheme="minorEastAsia" w:hAnsiTheme="minorEastAsia" w:eastAsiaTheme="minorEastAsia" w:cstheme="minorEastAsia"/>
          <w:color w:val="FF0000"/>
          <w:sz w:val="24"/>
          <w:highlight w:val="none"/>
          <w:lang w:val="en-US" w:eastAsia="zh-CN"/>
        </w:rPr>
      </w:pPr>
    </w:p>
    <w:p w14:paraId="544D00E6">
      <w:pPr>
        <w:pStyle w:val="23"/>
        <w:rPr>
          <w:rFonts w:hint="default" w:asciiTheme="minorEastAsia" w:hAnsiTheme="minorEastAsia" w:eastAsiaTheme="minorEastAsia" w:cstheme="minorEastAsia"/>
          <w:color w:val="FF0000"/>
          <w:sz w:val="24"/>
          <w:highlight w:val="none"/>
          <w:lang w:val="en-US" w:eastAsia="zh-CN"/>
        </w:rPr>
      </w:pPr>
    </w:p>
    <w:p w14:paraId="21B4B98D">
      <w:pPr>
        <w:pStyle w:val="23"/>
        <w:rPr>
          <w:rFonts w:hint="default" w:asciiTheme="minorEastAsia" w:hAnsiTheme="minorEastAsia" w:eastAsiaTheme="minorEastAsia" w:cstheme="minorEastAsia"/>
          <w:color w:val="FF0000"/>
          <w:sz w:val="24"/>
          <w:highlight w:val="none"/>
          <w:lang w:val="en-US" w:eastAsia="zh-CN"/>
        </w:rPr>
      </w:pPr>
    </w:p>
    <w:p w14:paraId="69A47EEC">
      <w:pPr>
        <w:pStyle w:val="23"/>
        <w:rPr>
          <w:rFonts w:hint="default" w:asciiTheme="minorEastAsia" w:hAnsiTheme="minorEastAsia" w:eastAsiaTheme="minorEastAsia" w:cstheme="minorEastAsia"/>
          <w:color w:val="FF0000"/>
          <w:sz w:val="24"/>
          <w:highlight w:val="none"/>
          <w:lang w:val="en-US" w:eastAsia="zh-CN"/>
        </w:rPr>
      </w:pPr>
    </w:p>
    <w:p w14:paraId="766D8676">
      <w:pPr>
        <w:pStyle w:val="23"/>
        <w:rPr>
          <w:rFonts w:hint="default" w:asciiTheme="minorEastAsia" w:hAnsiTheme="minorEastAsia" w:eastAsiaTheme="minorEastAsia" w:cstheme="minorEastAsia"/>
          <w:color w:val="FF0000"/>
          <w:sz w:val="24"/>
          <w:highlight w:val="none"/>
          <w:lang w:val="en-US" w:eastAsia="zh-CN"/>
        </w:rPr>
      </w:pPr>
    </w:p>
    <w:p w14:paraId="5DF0179E">
      <w:pPr>
        <w:pStyle w:val="23"/>
        <w:rPr>
          <w:rFonts w:hint="default" w:asciiTheme="minorEastAsia" w:hAnsiTheme="minorEastAsia" w:eastAsiaTheme="minorEastAsia" w:cstheme="minorEastAsia"/>
          <w:color w:val="FF0000"/>
          <w:sz w:val="24"/>
          <w:highlight w:val="none"/>
          <w:lang w:val="en-US" w:eastAsia="zh-CN"/>
        </w:rPr>
      </w:pPr>
    </w:p>
    <w:p w14:paraId="548411FA">
      <w:pPr>
        <w:pStyle w:val="23"/>
        <w:rPr>
          <w:rFonts w:hint="default" w:asciiTheme="minorEastAsia" w:hAnsiTheme="minorEastAsia" w:eastAsiaTheme="minorEastAsia" w:cstheme="minorEastAsia"/>
          <w:color w:val="FF0000"/>
          <w:sz w:val="24"/>
          <w:highlight w:val="none"/>
          <w:lang w:val="en-US" w:eastAsia="zh-CN"/>
        </w:rPr>
      </w:pPr>
    </w:p>
    <w:p w14:paraId="38650EA7">
      <w:pPr>
        <w:pStyle w:val="23"/>
        <w:rPr>
          <w:rFonts w:hint="default" w:asciiTheme="minorEastAsia" w:hAnsiTheme="minorEastAsia" w:eastAsiaTheme="minorEastAsia" w:cstheme="minorEastAsia"/>
          <w:color w:val="FF0000"/>
          <w:sz w:val="24"/>
          <w:highlight w:val="none"/>
          <w:lang w:val="en-US" w:eastAsia="zh-CN"/>
        </w:rPr>
      </w:pPr>
    </w:p>
    <w:p w14:paraId="5098B698">
      <w:pPr>
        <w:pStyle w:val="23"/>
        <w:rPr>
          <w:rFonts w:hint="default" w:asciiTheme="minorEastAsia" w:hAnsiTheme="minorEastAsia" w:eastAsiaTheme="minorEastAsia" w:cstheme="minorEastAsia"/>
          <w:color w:val="FF0000"/>
          <w:sz w:val="24"/>
          <w:highlight w:val="none"/>
          <w:lang w:val="en-US" w:eastAsia="zh-CN"/>
        </w:rPr>
      </w:pPr>
    </w:p>
    <w:p w14:paraId="758FBDA1">
      <w:pPr>
        <w:pStyle w:val="23"/>
        <w:rPr>
          <w:rFonts w:hint="default" w:asciiTheme="minorEastAsia" w:hAnsiTheme="minorEastAsia" w:eastAsiaTheme="minorEastAsia" w:cstheme="minorEastAsia"/>
          <w:color w:val="FF0000"/>
          <w:sz w:val="24"/>
          <w:highlight w:val="none"/>
          <w:lang w:val="en-US" w:eastAsia="zh-CN"/>
        </w:rPr>
      </w:pPr>
    </w:p>
    <w:p w14:paraId="51498C7F">
      <w:pPr>
        <w:pStyle w:val="23"/>
        <w:rPr>
          <w:rFonts w:hint="default" w:asciiTheme="minorEastAsia" w:hAnsiTheme="minorEastAsia" w:eastAsiaTheme="minorEastAsia" w:cstheme="minorEastAsia"/>
          <w:color w:val="FF0000"/>
          <w:sz w:val="24"/>
          <w:highlight w:val="none"/>
          <w:lang w:val="en-US" w:eastAsia="zh-CN"/>
        </w:rPr>
      </w:pPr>
    </w:p>
    <w:p w14:paraId="1A32AE74">
      <w:pPr>
        <w:pStyle w:val="23"/>
        <w:rPr>
          <w:rFonts w:hint="default" w:asciiTheme="minorEastAsia" w:hAnsiTheme="minorEastAsia" w:eastAsiaTheme="minorEastAsia" w:cstheme="minorEastAsia"/>
          <w:color w:val="FF0000"/>
          <w:sz w:val="24"/>
          <w:highlight w:val="none"/>
          <w:lang w:val="en-US" w:eastAsia="zh-CN"/>
        </w:rPr>
      </w:pPr>
    </w:p>
    <w:p w14:paraId="2FC10239">
      <w:pPr>
        <w:pStyle w:val="23"/>
        <w:rPr>
          <w:rFonts w:hint="default" w:asciiTheme="minorEastAsia" w:hAnsiTheme="minorEastAsia" w:eastAsiaTheme="minorEastAsia" w:cstheme="minorEastAsia"/>
          <w:color w:val="FF0000"/>
          <w:sz w:val="24"/>
          <w:highlight w:val="none"/>
          <w:lang w:val="en-US" w:eastAsia="zh-CN"/>
        </w:rPr>
      </w:pPr>
    </w:p>
    <w:p w14:paraId="208C6124">
      <w:pPr>
        <w:pStyle w:val="23"/>
        <w:rPr>
          <w:rFonts w:hint="default" w:asciiTheme="minorEastAsia" w:hAnsiTheme="minorEastAsia" w:eastAsiaTheme="minorEastAsia" w:cstheme="minorEastAsia"/>
          <w:color w:val="FF0000"/>
          <w:sz w:val="24"/>
          <w:highlight w:val="none"/>
          <w:lang w:val="en-US" w:eastAsia="zh-CN"/>
        </w:rPr>
      </w:pPr>
    </w:p>
    <w:p w14:paraId="48BF2369">
      <w:pPr>
        <w:pStyle w:val="23"/>
        <w:rPr>
          <w:rFonts w:hint="default" w:asciiTheme="minorEastAsia" w:hAnsiTheme="minorEastAsia" w:eastAsiaTheme="minorEastAsia" w:cstheme="minorEastAsia"/>
          <w:color w:val="FF0000"/>
          <w:sz w:val="24"/>
          <w:highlight w:val="none"/>
          <w:lang w:val="en-US" w:eastAsia="zh-CN"/>
        </w:rPr>
      </w:pPr>
    </w:p>
    <w:p w14:paraId="6FAF985D">
      <w:pPr>
        <w:pStyle w:val="23"/>
        <w:rPr>
          <w:rFonts w:hint="default" w:asciiTheme="minorEastAsia" w:hAnsiTheme="minorEastAsia" w:eastAsiaTheme="minorEastAsia" w:cstheme="minorEastAsia"/>
          <w:color w:val="FF0000"/>
          <w:sz w:val="24"/>
          <w:highlight w:val="none"/>
          <w:lang w:val="en-US" w:eastAsia="zh-CN"/>
        </w:rPr>
      </w:pPr>
    </w:p>
    <w:p w14:paraId="2C78F1A7">
      <w:pPr>
        <w:pStyle w:val="23"/>
        <w:rPr>
          <w:rFonts w:hint="default" w:asciiTheme="minorEastAsia" w:hAnsiTheme="minorEastAsia" w:eastAsiaTheme="minorEastAsia" w:cstheme="minorEastAsia"/>
          <w:color w:val="FF0000"/>
          <w:sz w:val="24"/>
          <w:highlight w:val="none"/>
          <w:lang w:val="en-US" w:eastAsia="zh-CN"/>
        </w:rPr>
      </w:pPr>
    </w:p>
    <w:p w14:paraId="360AC750">
      <w:pPr>
        <w:pStyle w:val="23"/>
        <w:rPr>
          <w:rFonts w:hint="default" w:asciiTheme="minorEastAsia" w:hAnsiTheme="minorEastAsia" w:eastAsiaTheme="minorEastAsia" w:cstheme="minorEastAsia"/>
          <w:color w:val="FF0000"/>
          <w:sz w:val="24"/>
          <w:highlight w:val="none"/>
          <w:lang w:val="en-US" w:eastAsia="zh-CN"/>
        </w:rPr>
      </w:pPr>
    </w:p>
    <w:p w14:paraId="3C6CA670">
      <w:pPr>
        <w:pStyle w:val="23"/>
        <w:rPr>
          <w:rFonts w:hint="default" w:asciiTheme="minorEastAsia" w:hAnsiTheme="minorEastAsia" w:eastAsiaTheme="minorEastAsia" w:cstheme="minorEastAsia"/>
          <w:color w:val="FF0000"/>
          <w:sz w:val="24"/>
          <w:highlight w:val="none"/>
          <w:lang w:val="en-US" w:eastAsia="zh-CN"/>
        </w:rPr>
      </w:pPr>
    </w:p>
    <w:p w14:paraId="454B83FB">
      <w:pPr>
        <w:pStyle w:val="23"/>
        <w:rPr>
          <w:rFonts w:hint="default" w:asciiTheme="minorEastAsia" w:hAnsiTheme="minorEastAsia" w:eastAsiaTheme="minorEastAsia" w:cstheme="minorEastAsia"/>
          <w:color w:val="FF0000"/>
          <w:sz w:val="24"/>
          <w:highlight w:val="none"/>
          <w:lang w:val="en-US" w:eastAsia="zh-CN"/>
        </w:rPr>
      </w:pPr>
    </w:p>
    <w:p w14:paraId="0020859D">
      <w:pPr>
        <w:pStyle w:val="23"/>
        <w:rPr>
          <w:rFonts w:hint="default" w:asciiTheme="minorEastAsia" w:hAnsiTheme="minorEastAsia" w:eastAsiaTheme="minorEastAsia" w:cstheme="minorEastAsia"/>
          <w:color w:val="FF0000"/>
          <w:sz w:val="24"/>
          <w:highlight w:val="none"/>
          <w:lang w:val="en-US" w:eastAsia="zh-CN"/>
        </w:rPr>
      </w:pPr>
    </w:p>
    <w:sectPr>
      <w:footerReference r:id="rId7" w:type="first"/>
      <w:footerReference r:id="rId6" w:type="default"/>
      <w:pgSz w:w="11906" w:h="16838"/>
      <w:pgMar w:top="1134" w:right="1134" w:bottom="851" w:left="1247" w:header="567" w:footer="56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楷体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70AFC407">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14:paraId="2258E6CA">
          <w:pPr>
            <w:pStyle w:val="9"/>
            <w:tabs>
              <w:tab w:val="clear" w:pos="4153"/>
              <w:tab w:val="clear" w:pos="8306"/>
            </w:tabs>
            <w:ind w:right="360"/>
            <w:jc w:val="both"/>
            <w:rPr>
              <w:rFonts w:hint="eastAsia" w:eastAsia="宋体"/>
              <w:lang w:val="en-US" w:eastAsia="zh-CN"/>
            </w:rPr>
          </w:pPr>
          <w:r>
            <w:rPr>
              <w:rFonts w:hint="eastAsia"/>
            </w:rPr>
            <w:t xml:space="preserve">福建诚信招标有限公司                          联系电话：0595-22507198、22507298                    </w:t>
          </w:r>
          <w:r>
            <w:rPr>
              <w:rFonts w:hint="eastAsia"/>
              <w:lang w:val="en-US" w:eastAsia="zh-CN"/>
            </w:rPr>
            <w:t xml:space="preserve"> </w:t>
          </w:r>
        </w:p>
      </w:tc>
    </w:tr>
  </w:tbl>
  <w:p w14:paraId="39FE53AC">
    <w:pPr>
      <w:pStyle w:val="9"/>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4022E">
    <w:pPr>
      <w:pStyle w:val="9"/>
      <w:framePr w:wrap="around" w:vAnchor="text" w:hAnchor="margin" w:xAlign="right" w:y="1"/>
      <w:rPr>
        <w:rStyle w:val="21"/>
      </w:rPr>
    </w:pPr>
    <w:r>
      <w:fldChar w:fldCharType="begin"/>
    </w:r>
    <w:r>
      <w:rPr>
        <w:rStyle w:val="21"/>
      </w:rPr>
      <w:instrText xml:space="preserve">PAGE  </w:instrText>
    </w:r>
    <w:r>
      <w:fldChar w:fldCharType="end"/>
    </w:r>
  </w:p>
  <w:p w14:paraId="167DB7BF">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02FFAD91">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14:paraId="31B97621">
          <w:pPr>
            <w:pStyle w:val="9"/>
            <w:tabs>
              <w:tab w:val="clear" w:pos="4153"/>
              <w:tab w:val="clear" w:pos="8306"/>
            </w:tabs>
            <w:ind w:right="360"/>
            <w:jc w:val="both"/>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110CD8">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4110CD8">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1C4575">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01C4575">
                          <w:pPr>
                            <w:pStyle w:val="9"/>
                          </w:pPr>
                        </w:p>
                      </w:txbxContent>
                    </v:textbox>
                  </v:shape>
                </w:pict>
              </mc:Fallback>
            </mc:AlternateContent>
          </w:r>
        </w:p>
      </w:tc>
    </w:tr>
  </w:tbl>
  <w:p w14:paraId="12A4A462">
    <w:pPr>
      <w:pStyle w:val="9"/>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97D27">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B862AE">
                          <w:pPr>
                            <w:pStyle w:val="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8B862AE">
                    <w:pPr>
                      <w:pStyle w:val="9"/>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E7DE7">
    <w:pPr>
      <w:pStyle w:val="10"/>
      <w:tabs>
        <w:tab w:val="clear" w:pos="4153"/>
        <w:tab w:val="clear" w:pos="8306"/>
      </w:tabs>
      <w:jc w:val="both"/>
      <w:rPr>
        <w:rFonts w:hint="eastAsia" w:eastAsia="宋体"/>
        <w:lang w:eastAsia="zh-CN"/>
      </w:rPr>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0MzRkMTYxYzJjYzAxNTVjNmQxMmJmOTVmZTI5MDMifQ=="/>
  </w:docVars>
  <w:rsids>
    <w:rsidRoot w:val="59835B2E"/>
    <w:rsid w:val="034E4A21"/>
    <w:rsid w:val="083B0126"/>
    <w:rsid w:val="0E8D13D6"/>
    <w:rsid w:val="0F44355D"/>
    <w:rsid w:val="115376E2"/>
    <w:rsid w:val="16F7028D"/>
    <w:rsid w:val="173A664E"/>
    <w:rsid w:val="1C4B3D8B"/>
    <w:rsid w:val="1D974856"/>
    <w:rsid w:val="1DD464FF"/>
    <w:rsid w:val="299802D6"/>
    <w:rsid w:val="29AD768A"/>
    <w:rsid w:val="2CEB06B4"/>
    <w:rsid w:val="30EC4E63"/>
    <w:rsid w:val="32FB2F01"/>
    <w:rsid w:val="33C33694"/>
    <w:rsid w:val="3643461A"/>
    <w:rsid w:val="38641F41"/>
    <w:rsid w:val="3B1925BB"/>
    <w:rsid w:val="3B6C1D7D"/>
    <w:rsid w:val="3E002010"/>
    <w:rsid w:val="3F2E1764"/>
    <w:rsid w:val="451F1798"/>
    <w:rsid w:val="4C1307C4"/>
    <w:rsid w:val="4C65575F"/>
    <w:rsid w:val="4C9808FB"/>
    <w:rsid w:val="4E487C6D"/>
    <w:rsid w:val="4F123E7A"/>
    <w:rsid w:val="55794C66"/>
    <w:rsid w:val="55CD64D1"/>
    <w:rsid w:val="55D751F9"/>
    <w:rsid w:val="59835B2E"/>
    <w:rsid w:val="5AE34496"/>
    <w:rsid w:val="5D654BBF"/>
    <w:rsid w:val="5FD97868"/>
    <w:rsid w:val="607C050A"/>
    <w:rsid w:val="677F3E55"/>
    <w:rsid w:val="68735896"/>
    <w:rsid w:val="69690D6B"/>
    <w:rsid w:val="6B7D3D34"/>
    <w:rsid w:val="6D3F5C0C"/>
    <w:rsid w:val="6E9A7D81"/>
    <w:rsid w:val="718F5027"/>
    <w:rsid w:val="726C6FA6"/>
    <w:rsid w:val="731E2BC7"/>
    <w:rsid w:val="736C78EA"/>
    <w:rsid w:val="73D2014D"/>
    <w:rsid w:val="780B365B"/>
    <w:rsid w:val="7AFE4400"/>
    <w:rsid w:val="7C5E5F96"/>
    <w:rsid w:val="7CA02D78"/>
    <w:rsid w:val="7EF9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0"/>
    <w:pPr>
      <w:jc w:val="left"/>
    </w:pPr>
  </w:style>
  <w:style w:type="paragraph" w:styleId="6">
    <w:name w:val="Body Text"/>
    <w:basedOn w:val="1"/>
    <w:qFormat/>
    <w:uiPriority w:val="0"/>
    <w:pPr>
      <w:spacing w:after="120"/>
    </w:pPr>
    <w:rPr>
      <w:rFonts w:ascii="Calibri" w:hAnsi="Calibri" w:cs="Times New Roman"/>
    </w:rPr>
  </w:style>
  <w:style w:type="paragraph" w:styleId="7">
    <w:name w:val="Body Text Indent"/>
    <w:basedOn w:val="1"/>
    <w:qFormat/>
    <w:uiPriority w:val="0"/>
    <w:pPr>
      <w:ind w:firstLine="560" w:firstLineChars="200"/>
    </w:pPr>
    <w:rPr>
      <w:rFonts w:ascii="宋体" w:hAnsi="宋体"/>
      <w:sz w:val="28"/>
    </w:rPr>
  </w:style>
  <w:style w:type="paragraph" w:styleId="8">
    <w:name w:val="Date"/>
    <w:basedOn w:val="1"/>
    <w:next w:val="1"/>
    <w:qFormat/>
    <w:uiPriority w:val="0"/>
    <w:rPr>
      <w:sz w:val="28"/>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2">
    <w:name w:val="toc 2"/>
    <w:basedOn w:val="1"/>
    <w:next w:val="1"/>
    <w:qFormat/>
    <w:uiPriority w:val="0"/>
    <w:pPr>
      <w:ind w:left="420" w:leftChars="200"/>
    </w:p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Title"/>
    <w:basedOn w:val="1"/>
    <w:next w:val="1"/>
    <w:qFormat/>
    <w:uiPriority w:val="0"/>
    <w:pPr>
      <w:jc w:val="center"/>
    </w:pPr>
    <w:rPr>
      <w:rFonts w:ascii="Arial Black" w:hAnsi="Arial Black" w:cs="Arial Black"/>
      <w:i/>
      <w:iCs/>
      <w:kern w:val="2"/>
      <w:sz w:val="48"/>
      <w:szCs w:val="48"/>
    </w:rPr>
  </w:style>
  <w:style w:type="paragraph" w:styleId="15">
    <w:name w:val="annotation subject"/>
    <w:basedOn w:val="5"/>
    <w:next w:val="5"/>
    <w:qFormat/>
    <w:uiPriority w:val="0"/>
    <w:rPr>
      <w:rFonts w:ascii="宋体" w:hAnsi="Courier New"/>
      <w:szCs w:val="20"/>
    </w:rPr>
  </w:style>
  <w:style w:type="paragraph" w:styleId="16">
    <w:name w:val="Body Text First Indent"/>
    <w:basedOn w:val="6"/>
    <w:unhideWhenUsed/>
    <w:qFormat/>
    <w:uiPriority w:val="0"/>
    <w:pPr>
      <w:ind w:firstLine="420" w:firstLineChars="100"/>
    </w:pPr>
  </w:style>
  <w:style w:type="paragraph" w:styleId="17">
    <w:name w:val="Body Text First Indent 2"/>
    <w:basedOn w:val="7"/>
    <w:qFormat/>
    <w:uiPriority w:val="0"/>
    <w:pPr>
      <w:spacing w:beforeLines="50" w:afterLines="50" w:line="360" w:lineRule="auto"/>
      <w:ind w:left="480" w:firstLine="360"/>
      <w:jc w:val="left"/>
    </w:pPr>
    <w:rPr>
      <w:rFonts w:ascii="Times New Roman" w:hAnsi="Times New Roman"/>
      <w:sz w:val="24"/>
    </w:rPr>
  </w:style>
  <w:style w:type="character" w:styleId="20">
    <w:name w:val="Strong"/>
    <w:basedOn w:val="19"/>
    <w:qFormat/>
    <w:uiPriority w:val="0"/>
    <w:rPr>
      <w:b/>
    </w:rPr>
  </w:style>
  <w:style w:type="character" w:styleId="21">
    <w:name w:val="page number"/>
    <w:qFormat/>
    <w:uiPriority w:val="0"/>
  </w:style>
  <w:style w:type="character" w:styleId="22">
    <w:name w:val="Hyperlink"/>
    <w:qFormat/>
    <w:uiPriority w:val="99"/>
    <w:rPr>
      <w:color w:val="0000FF"/>
      <w:u w:val="single"/>
    </w:rPr>
  </w:style>
  <w:style w:type="paragraph" w:customStyle="1" w:styleId="23">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4">
    <w:name w:val="ptdl"/>
    <w:basedOn w:val="1"/>
    <w:qFormat/>
    <w:uiPriority w:val="0"/>
    <w:pPr>
      <w:spacing w:after="156"/>
      <w:ind w:firstLine="480"/>
    </w:pPr>
    <w:rPr>
      <w:sz w:val="24"/>
      <w:szCs w:val="20"/>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paragraph" w:customStyle="1" w:styleId="26">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6093</Words>
  <Characters>6168</Characters>
  <Lines>0</Lines>
  <Paragraphs>0</Paragraphs>
  <TotalTime>2</TotalTime>
  <ScaleCrop>false</ScaleCrop>
  <LinksUpToDate>false</LinksUpToDate>
  <CharactersWithSpaces>7789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微信用户</cp:lastModifiedBy>
  <cp:lastPrinted>2021-11-24T07:21:00Z</cp:lastPrinted>
  <dcterms:modified xsi:type="dcterms:W3CDTF">2025-05-23T03:05:20Z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1D74DC218C9B4B4FA60CAE48B8569FF5</vt:lpwstr>
  </property>
  <property fmtid="{D5CDD505-2E9C-101B-9397-08002B2CF9AE}" pid="4" name="KSOTemplateDocerSaveRecord">
    <vt:lpwstr>eyJoZGlkIjoiNWNiYTY3ZmQ5MzY1ZmZjYWM3YTM5ZGUyNzBkMTQ5ZjgiLCJ1c2VySWQiOiIxMjU1NjEzOTIxIn0=</vt:lpwstr>
  </property>
</Properties>
</file>