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78" w:rsidRDefault="00161B78">
      <w:pPr>
        <w:rPr>
          <w:rFonts w:hint="eastAsia"/>
        </w:rPr>
      </w:pPr>
    </w:p>
    <w:p w:rsidR="00161B78" w:rsidRDefault="00161B78"/>
    <w:p w:rsidR="00161B78" w:rsidRDefault="00161B78"/>
    <w:tbl>
      <w:tblPr>
        <w:tblW w:w="9660" w:type="dxa"/>
        <w:tblLook w:val="0000"/>
      </w:tblPr>
      <w:tblGrid>
        <w:gridCol w:w="7196"/>
        <w:gridCol w:w="2464"/>
      </w:tblGrid>
      <w:tr w:rsidR="00161B78" w:rsidRPr="00DF4B99" w:rsidTr="00763CFC">
        <w:trPr>
          <w:cantSplit/>
          <w:trHeight w:val="1258"/>
        </w:trPr>
        <w:tc>
          <w:tcPr>
            <w:tcW w:w="7196" w:type="dxa"/>
          </w:tcPr>
          <w:p w:rsidR="00161B78" w:rsidRPr="00C8098B" w:rsidRDefault="00161B78" w:rsidP="00763CFC">
            <w:pPr>
              <w:spacing w:line="1100" w:lineRule="exact"/>
              <w:jc w:val="distribute"/>
              <w:rPr>
                <w:rFonts w:ascii="方正小标宋简体" w:eastAsia="方正小标宋简体"/>
                <w:color w:val="FF0000"/>
                <w:spacing w:val="-46"/>
                <w:sz w:val="84"/>
                <w:szCs w:val="84"/>
              </w:rPr>
            </w:pPr>
            <w:r w:rsidRPr="00C8098B">
              <w:rPr>
                <w:rFonts w:ascii="方正小标宋简体" w:eastAsia="方正小标宋简体" w:hint="eastAsia"/>
                <w:color w:val="FF0000"/>
                <w:sz w:val="84"/>
                <w:szCs w:val="84"/>
              </w:rPr>
              <w:t>福建省教育厅</w:t>
            </w:r>
          </w:p>
        </w:tc>
        <w:tc>
          <w:tcPr>
            <w:tcW w:w="2464" w:type="dxa"/>
            <w:vMerge w:val="restart"/>
            <w:vAlign w:val="center"/>
          </w:tcPr>
          <w:p w:rsidR="00161B78" w:rsidRPr="00C8098B" w:rsidRDefault="00161B78" w:rsidP="00763CFC">
            <w:pPr>
              <w:ind w:leftChars="-50" w:left="-105" w:rightChars="-50" w:right="-105"/>
              <w:jc w:val="left"/>
              <w:rPr>
                <w:rFonts w:ascii="方正小标宋简体" w:eastAsia="方正小标宋简体"/>
                <w:color w:val="FF0000"/>
                <w:spacing w:val="-22"/>
                <w:sz w:val="96"/>
                <w:szCs w:val="96"/>
              </w:rPr>
            </w:pPr>
            <w:r w:rsidRPr="00C8098B">
              <w:rPr>
                <w:rFonts w:ascii="方正小标宋简体" w:eastAsia="方正小标宋简体" w:hint="eastAsia"/>
                <w:color w:val="FF0000"/>
                <w:spacing w:val="-22"/>
                <w:sz w:val="96"/>
                <w:szCs w:val="96"/>
              </w:rPr>
              <w:t>文件</w:t>
            </w:r>
          </w:p>
        </w:tc>
      </w:tr>
      <w:tr w:rsidR="00161B78" w:rsidRPr="00DF4B99" w:rsidTr="00763CFC">
        <w:trPr>
          <w:cantSplit/>
          <w:trHeight w:val="1124"/>
        </w:trPr>
        <w:tc>
          <w:tcPr>
            <w:tcW w:w="7196" w:type="dxa"/>
          </w:tcPr>
          <w:p w:rsidR="00161B78" w:rsidRPr="00C8098B" w:rsidRDefault="00161B78" w:rsidP="00763CFC">
            <w:pPr>
              <w:spacing w:line="1100" w:lineRule="exact"/>
              <w:jc w:val="distribute"/>
              <w:rPr>
                <w:rFonts w:ascii="方正小标宋简体" w:eastAsia="方正小标宋简体"/>
                <w:color w:val="FF0000"/>
                <w:sz w:val="84"/>
                <w:szCs w:val="84"/>
              </w:rPr>
            </w:pPr>
            <w:r w:rsidRPr="00C8098B">
              <w:rPr>
                <w:rFonts w:ascii="方正小标宋简体" w:eastAsia="方正小标宋简体" w:hint="eastAsia"/>
                <w:color w:val="FF0000"/>
                <w:sz w:val="84"/>
                <w:szCs w:val="84"/>
              </w:rPr>
              <w:t>福建省财政厅</w:t>
            </w:r>
          </w:p>
        </w:tc>
        <w:tc>
          <w:tcPr>
            <w:tcW w:w="2464" w:type="dxa"/>
            <w:vMerge/>
            <w:vAlign w:val="center"/>
          </w:tcPr>
          <w:p w:rsidR="00161B78" w:rsidRPr="00DF4B99" w:rsidRDefault="00161B78" w:rsidP="00763CFC">
            <w:pPr>
              <w:ind w:leftChars="-50" w:left="-105" w:rightChars="-50" w:right="-105"/>
              <w:jc w:val="center"/>
              <w:rPr>
                <w:rFonts w:ascii="方正小标宋简体" w:eastAsia="方正小标宋简体"/>
                <w:color w:val="FF0000"/>
                <w:spacing w:val="-22"/>
                <w:sz w:val="80"/>
              </w:rPr>
            </w:pPr>
          </w:p>
        </w:tc>
      </w:tr>
    </w:tbl>
    <w:p w:rsidR="00161B78" w:rsidRDefault="00161B78" w:rsidP="00161B78">
      <w:pPr>
        <w:spacing w:line="280" w:lineRule="exact"/>
        <w:rPr>
          <w:rFonts w:hint="eastAsia"/>
        </w:rPr>
      </w:pPr>
    </w:p>
    <w:p w:rsidR="00161B78" w:rsidRDefault="00161B78" w:rsidP="00161B78">
      <w:pPr>
        <w:spacing w:line="280" w:lineRule="exact"/>
      </w:pPr>
    </w:p>
    <w:p w:rsidR="00161B78" w:rsidRDefault="00161B78" w:rsidP="00161B78">
      <w:pPr>
        <w:spacing w:line="280" w:lineRule="exact"/>
      </w:pPr>
    </w:p>
    <w:p w:rsidR="00161B78" w:rsidRPr="003873F7" w:rsidRDefault="00161B78" w:rsidP="00161B78">
      <w:pPr>
        <w:spacing w:line="70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闽教师</w:t>
      </w:r>
      <w:r w:rsidRPr="003873F7">
        <w:rPr>
          <w:rFonts w:ascii="仿宋_GB2312" w:eastAsia="仿宋_GB2312" w:hAnsi="仿宋_GB2312" w:cs="仿宋_GB2312" w:hint="eastAsia"/>
          <w:bCs/>
          <w:sz w:val="32"/>
          <w:szCs w:val="32"/>
        </w:rPr>
        <w:t>〔2017〕</w:t>
      </w:r>
      <w:r>
        <w:rPr>
          <w:rFonts w:ascii="仿宋_GB2312" w:eastAsia="仿宋_GB2312" w:hAnsi="仿宋_GB2312" w:cs="仿宋_GB2312" w:hint="eastAsia"/>
          <w:bCs/>
          <w:sz w:val="32"/>
          <w:szCs w:val="32"/>
        </w:rPr>
        <w:t>83号</w:t>
      </w:r>
    </w:p>
    <w:p w:rsidR="00161B78" w:rsidRPr="00A97206" w:rsidRDefault="00A65A05" w:rsidP="00161B78">
      <w:pPr>
        <w:spacing w:line="600" w:lineRule="exact"/>
        <w:jc w:val="center"/>
        <w:rPr>
          <w:rFonts w:ascii="仿宋" w:eastAsia="仿宋" w:hAnsi="仿宋"/>
          <w:sz w:val="32"/>
          <w:szCs w:val="32"/>
        </w:rPr>
      </w:pPr>
      <w:r w:rsidRPr="00A65A05">
        <w:rPr>
          <w:noProof/>
          <w:sz w:val="20"/>
          <w:szCs w:val="24"/>
        </w:rPr>
        <w:pict>
          <v:line id="_x0000_s2050" style="position:absolute;left:0;text-align:left;flip:y;z-index:1" from="-10.5pt,4.75pt" to="448.6pt,4.75pt" strokecolor="red" strokeweight="2.25pt"/>
        </w:pict>
      </w:r>
    </w:p>
    <w:p w:rsidR="00161B78" w:rsidRDefault="006E0F2B" w:rsidP="000A1068">
      <w:pPr>
        <w:spacing w:line="600" w:lineRule="exact"/>
        <w:jc w:val="center"/>
        <w:rPr>
          <w:rFonts w:ascii="方正小标宋简体" w:eastAsia="方正小标宋简体" w:hAnsi="仿宋"/>
          <w:sz w:val="44"/>
          <w:szCs w:val="44"/>
        </w:rPr>
      </w:pPr>
      <w:r w:rsidRPr="00A97206">
        <w:rPr>
          <w:rFonts w:ascii="方正小标宋简体" w:eastAsia="方正小标宋简体" w:hAnsi="仿宋" w:hint="eastAsia"/>
          <w:sz w:val="44"/>
          <w:szCs w:val="44"/>
        </w:rPr>
        <w:t>福建省教育厅</w:t>
      </w:r>
      <w:r w:rsidRPr="00A97206">
        <w:rPr>
          <w:rFonts w:ascii="方正小标宋简体" w:eastAsia="方正小标宋简体" w:hAnsi="仿宋"/>
          <w:sz w:val="44"/>
          <w:szCs w:val="44"/>
        </w:rPr>
        <w:t xml:space="preserve"> </w:t>
      </w:r>
      <w:r>
        <w:rPr>
          <w:rFonts w:ascii="方正小标宋简体" w:eastAsia="方正小标宋简体" w:hAnsi="仿宋" w:hint="eastAsia"/>
          <w:sz w:val="44"/>
          <w:szCs w:val="44"/>
        </w:rPr>
        <w:t>福建</w:t>
      </w:r>
      <w:r w:rsidRPr="00A97206">
        <w:rPr>
          <w:rFonts w:ascii="方正小标宋简体" w:eastAsia="方正小标宋简体" w:hAnsi="仿宋" w:hint="eastAsia"/>
          <w:sz w:val="44"/>
          <w:szCs w:val="44"/>
        </w:rPr>
        <w:t>省财政厅关于印发福建省</w:t>
      </w:r>
    </w:p>
    <w:p w:rsidR="00161B78" w:rsidRDefault="006E0F2B" w:rsidP="000A1068">
      <w:pPr>
        <w:spacing w:line="600" w:lineRule="exact"/>
        <w:jc w:val="center"/>
        <w:rPr>
          <w:rFonts w:ascii="方正小标宋简体" w:eastAsia="方正小标宋简体" w:hAnsi="仿宋"/>
          <w:sz w:val="44"/>
          <w:szCs w:val="44"/>
        </w:rPr>
      </w:pPr>
      <w:r w:rsidRPr="00A97206">
        <w:rPr>
          <w:rFonts w:ascii="方正小标宋简体" w:eastAsia="方正小标宋简体" w:hAnsi="仿宋" w:hint="eastAsia"/>
          <w:sz w:val="44"/>
          <w:szCs w:val="44"/>
        </w:rPr>
        <w:t>高等学校高层次人才培养与引进“三项计划”</w:t>
      </w:r>
    </w:p>
    <w:p w:rsidR="00161B78" w:rsidRPr="00A97206" w:rsidRDefault="006E0F2B" w:rsidP="00161B78">
      <w:pPr>
        <w:spacing w:line="600" w:lineRule="exact"/>
        <w:jc w:val="center"/>
        <w:rPr>
          <w:rFonts w:ascii="方正小标宋简体" w:eastAsia="方正小标宋简体" w:hAnsi="仿宋"/>
          <w:sz w:val="44"/>
          <w:szCs w:val="44"/>
        </w:rPr>
      </w:pPr>
      <w:r w:rsidRPr="00A97206">
        <w:rPr>
          <w:rFonts w:ascii="方正小标宋简体" w:eastAsia="方正小标宋简体" w:hAnsi="仿宋" w:hint="eastAsia"/>
          <w:sz w:val="44"/>
          <w:szCs w:val="44"/>
        </w:rPr>
        <w:t>实施方案</w:t>
      </w:r>
      <w:r>
        <w:rPr>
          <w:rFonts w:ascii="方正小标宋简体" w:eastAsia="方正小标宋简体" w:hAnsi="仿宋" w:hint="eastAsia"/>
          <w:sz w:val="44"/>
          <w:szCs w:val="44"/>
        </w:rPr>
        <w:t>（</w:t>
      </w:r>
      <w:r>
        <w:rPr>
          <w:rFonts w:ascii="方正小标宋简体" w:eastAsia="方正小标宋简体" w:hAnsi="仿宋"/>
          <w:sz w:val="44"/>
          <w:szCs w:val="44"/>
        </w:rPr>
        <w:t>2017-2020</w:t>
      </w:r>
      <w:r>
        <w:rPr>
          <w:rFonts w:ascii="方正小标宋简体" w:eastAsia="方正小标宋简体" w:hAnsi="仿宋" w:hint="eastAsia"/>
          <w:sz w:val="44"/>
          <w:szCs w:val="44"/>
        </w:rPr>
        <w:t>年）</w:t>
      </w:r>
      <w:r w:rsidRPr="00A97206">
        <w:rPr>
          <w:rFonts w:ascii="方正小标宋简体" w:eastAsia="方正小标宋简体" w:hAnsi="仿宋" w:hint="eastAsia"/>
          <w:sz w:val="44"/>
          <w:szCs w:val="44"/>
        </w:rPr>
        <w:t>的通知</w:t>
      </w:r>
    </w:p>
    <w:p w:rsidR="006E0F2B" w:rsidRPr="00161B78" w:rsidRDefault="006E0F2B" w:rsidP="00161B78">
      <w:pPr>
        <w:spacing w:line="500" w:lineRule="exact"/>
        <w:rPr>
          <w:rFonts w:ascii="仿宋_GB2312" w:eastAsia="仿宋_GB2312" w:hAnsi="仿宋"/>
          <w:sz w:val="32"/>
          <w:szCs w:val="32"/>
        </w:rPr>
      </w:pPr>
    </w:p>
    <w:p w:rsidR="006E0F2B" w:rsidRPr="000A1068" w:rsidRDefault="006E0F2B" w:rsidP="00161B78">
      <w:pPr>
        <w:spacing w:line="560" w:lineRule="exact"/>
        <w:rPr>
          <w:rFonts w:ascii="仿宋_GB2312" w:eastAsia="仿宋_GB2312" w:hAnsi="仿宋"/>
          <w:sz w:val="32"/>
          <w:szCs w:val="32"/>
        </w:rPr>
      </w:pPr>
      <w:r w:rsidRPr="000A1068">
        <w:rPr>
          <w:rFonts w:ascii="仿宋_GB2312" w:eastAsia="仿宋_GB2312" w:hAnsi="仿宋" w:hint="eastAsia"/>
          <w:sz w:val="32"/>
          <w:szCs w:val="32"/>
        </w:rPr>
        <w:t>各高等学校：</w:t>
      </w:r>
    </w:p>
    <w:p w:rsidR="006E0F2B" w:rsidRPr="000A1068" w:rsidRDefault="006E0F2B" w:rsidP="00161B78">
      <w:pPr>
        <w:spacing w:line="560" w:lineRule="exact"/>
        <w:ind w:firstLine="645"/>
        <w:rPr>
          <w:rFonts w:ascii="仿宋_GB2312" w:eastAsia="仿宋_GB2312" w:hAnsi="仿宋"/>
          <w:sz w:val="32"/>
          <w:szCs w:val="32"/>
        </w:rPr>
      </w:pPr>
      <w:r w:rsidRPr="000A1068">
        <w:rPr>
          <w:rFonts w:ascii="仿宋_GB2312" w:eastAsia="仿宋_GB2312" w:hAnsi="仿宋" w:hint="eastAsia"/>
          <w:sz w:val="32"/>
          <w:szCs w:val="32"/>
        </w:rPr>
        <w:t>为贯彻落实中共福建省委《关于深化人才发展体制机制改革的意见》（</w:t>
      </w:r>
      <w:r w:rsidR="00161B78" w:rsidRPr="000A1068">
        <w:rPr>
          <w:rFonts w:ascii="仿宋_GB2312" w:eastAsia="仿宋_GB2312" w:hAnsi="仿宋" w:hint="eastAsia"/>
          <w:sz w:val="32"/>
          <w:szCs w:val="32"/>
        </w:rPr>
        <w:t>闽委发〔</w:t>
      </w:r>
      <w:r w:rsidR="00161B78" w:rsidRPr="000A1068">
        <w:rPr>
          <w:rFonts w:ascii="仿宋_GB2312" w:eastAsia="仿宋_GB2312" w:hAnsi="仿宋"/>
          <w:sz w:val="32"/>
          <w:szCs w:val="32"/>
        </w:rPr>
        <w:t>2016</w:t>
      </w:r>
      <w:r w:rsidR="00161B78" w:rsidRPr="000A1068">
        <w:rPr>
          <w:rFonts w:ascii="仿宋_GB2312" w:eastAsia="仿宋_GB2312" w:hAnsi="仿宋" w:hint="eastAsia"/>
          <w:sz w:val="32"/>
          <w:szCs w:val="32"/>
        </w:rPr>
        <w:t>〕</w:t>
      </w:r>
      <w:r w:rsidR="00161B78" w:rsidRPr="000A1068">
        <w:rPr>
          <w:rFonts w:ascii="仿宋_GB2312" w:eastAsia="仿宋_GB2312" w:hAnsi="仿宋"/>
          <w:sz w:val="32"/>
          <w:szCs w:val="32"/>
        </w:rPr>
        <w:t>21</w:t>
      </w:r>
      <w:r w:rsidR="00161B78" w:rsidRPr="000A1068">
        <w:rPr>
          <w:rFonts w:ascii="仿宋_GB2312" w:eastAsia="仿宋_GB2312" w:hAnsi="仿宋" w:hint="eastAsia"/>
          <w:sz w:val="32"/>
          <w:szCs w:val="32"/>
        </w:rPr>
        <w:t>号</w:t>
      </w:r>
      <w:r w:rsidRPr="000A1068">
        <w:rPr>
          <w:rFonts w:ascii="仿宋_GB2312" w:eastAsia="仿宋_GB2312" w:hAnsi="仿宋" w:hint="eastAsia"/>
          <w:sz w:val="32"/>
          <w:szCs w:val="32"/>
        </w:rPr>
        <w:t>）和省委省政府《关于加快教育事业发展的实施意见》（闽委发〔</w:t>
      </w:r>
      <w:r w:rsidRPr="000A1068">
        <w:rPr>
          <w:rFonts w:ascii="仿宋_GB2312" w:eastAsia="仿宋_GB2312" w:hAnsi="仿宋"/>
          <w:sz w:val="32"/>
          <w:szCs w:val="32"/>
        </w:rPr>
        <w:t>2017</w:t>
      </w:r>
      <w:r w:rsidRPr="000A1068">
        <w:rPr>
          <w:rFonts w:ascii="仿宋_GB2312" w:eastAsia="仿宋_GB2312" w:hAnsi="仿宋" w:hint="eastAsia"/>
          <w:sz w:val="32"/>
          <w:szCs w:val="32"/>
        </w:rPr>
        <w:t>〕</w:t>
      </w:r>
      <w:r w:rsidRPr="000A1068">
        <w:rPr>
          <w:rFonts w:ascii="仿宋_GB2312" w:eastAsia="仿宋_GB2312" w:hAnsi="仿宋"/>
          <w:sz w:val="32"/>
          <w:szCs w:val="32"/>
        </w:rPr>
        <w:t>20</w:t>
      </w:r>
      <w:r w:rsidRPr="000A1068">
        <w:rPr>
          <w:rFonts w:ascii="仿宋_GB2312" w:eastAsia="仿宋_GB2312" w:hAnsi="仿宋" w:hint="eastAsia"/>
          <w:sz w:val="32"/>
          <w:szCs w:val="32"/>
        </w:rPr>
        <w:t>号），深入实施人才强校战略，省教育厅、省财政厅决定实施新一轮福建省高等学校高层次人才培养与引进“三项计划”。现将《福建省高等学校高层次人才培养与引进“三项计划”实施方案（</w:t>
      </w:r>
      <w:r w:rsidRPr="000A1068">
        <w:rPr>
          <w:rFonts w:ascii="仿宋_GB2312" w:eastAsia="仿宋_GB2312" w:hAnsi="仿宋"/>
          <w:sz w:val="32"/>
          <w:szCs w:val="32"/>
        </w:rPr>
        <w:t>2017-2020</w:t>
      </w:r>
      <w:r w:rsidRPr="000A1068">
        <w:rPr>
          <w:rFonts w:ascii="仿宋_GB2312" w:eastAsia="仿宋_GB2312" w:hAnsi="仿宋" w:hint="eastAsia"/>
          <w:sz w:val="32"/>
          <w:szCs w:val="32"/>
        </w:rPr>
        <w:t>年）》印发给你们，请结合实际认真贯彻执行。</w:t>
      </w:r>
    </w:p>
    <w:p w:rsidR="00161B78" w:rsidRDefault="00161B78" w:rsidP="00161B78">
      <w:pPr>
        <w:spacing w:line="640" w:lineRule="exact"/>
        <w:rPr>
          <w:rFonts w:ascii="仿宋_GB2312" w:eastAsia="仿宋_GB2312" w:hAnsi="仿宋"/>
          <w:sz w:val="32"/>
          <w:szCs w:val="32"/>
        </w:rPr>
      </w:pPr>
    </w:p>
    <w:p w:rsidR="006E0F2B" w:rsidRPr="00161B78" w:rsidRDefault="006E0F2B" w:rsidP="00161B78">
      <w:pPr>
        <w:spacing w:line="540" w:lineRule="exact"/>
        <w:ind w:firstLineChars="400" w:firstLine="1360"/>
        <w:rPr>
          <w:rFonts w:ascii="仿宋_GB2312" w:eastAsia="仿宋_GB2312" w:hAnsi="仿宋"/>
          <w:spacing w:val="10"/>
          <w:sz w:val="32"/>
          <w:szCs w:val="32"/>
        </w:rPr>
      </w:pPr>
      <w:r w:rsidRPr="00161B78">
        <w:rPr>
          <w:rFonts w:ascii="仿宋_GB2312" w:eastAsia="仿宋_GB2312" w:hAnsi="仿宋" w:hint="eastAsia"/>
          <w:spacing w:val="10"/>
          <w:sz w:val="32"/>
          <w:szCs w:val="32"/>
        </w:rPr>
        <w:t>福建省教育厅</w:t>
      </w:r>
      <w:r w:rsidRPr="00161B78">
        <w:rPr>
          <w:rFonts w:ascii="仿宋_GB2312" w:eastAsia="仿宋_GB2312" w:hAnsi="仿宋"/>
          <w:spacing w:val="10"/>
          <w:sz w:val="32"/>
          <w:szCs w:val="32"/>
        </w:rPr>
        <w:t xml:space="preserve">  </w:t>
      </w:r>
      <w:r w:rsidR="00161B78">
        <w:rPr>
          <w:rFonts w:ascii="仿宋_GB2312" w:eastAsia="仿宋_GB2312" w:hAnsi="仿宋" w:hint="eastAsia"/>
          <w:spacing w:val="10"/>
          <w:sz w:val="32"/>
          <w:szCs w:val="32"/>
        </w:rPr>
        <w:t xml:space="preserve"> </w:t>
      </w:r>
      <w:r w:rsidRPr="00161B78">
        <w:rPr>
          <w:rFonts w:ascii="仿宋_GB2312" w:eastAsia="仿宋_GB2312" w:hAnsi="仿宋"/>
          <w:spacing w:val="10"/>
          <w:sz w:val="32"/>
          <w:szCs w:val="32"/>
        </w:rPr>
        <w:t xml:space="preserve">  </w:t>
      </w:r>
      <w:r w:rsidR="00161B78">
        <w:rPr>
          <w:rFonts w:ascii="仿宋_GB2312" w:eastAsia="仿宋_GB2312" w:hAnsi="仿宋" w:hint="eastAsia"/>
          <w:spacing w:val="10"/>
          <w:sz w:val="32"/>
          <w:szCs w:val="32"/>
        </w:rPr>
        <w:t xml:space="preserve"> </w:t>
      </w:r>
      <w:r w:rsidR="00161B78" w:rsidRPr="00161B78">
        <w:rPr>
          <w:rFonts w:ascii="仿宋_GB2312" w:eastAsia="仿宋_GB2312" w:hAnsi="仿宋" w:hint="eastAsia"/>
          <w:spacing w:val="10"/>
          <w:sz w:val="32"/>
          <w:szCs w:val="32"/>
        </w:rPr>
        <w:t xml:space="preserve">  </w:t>
      </w:r>
      <w:r w:rsidRPr="00161B78">
        <w:rPr>
          <w:rFonts w:ascii="仿宋_GB2312" w:eastAsia="仿宋_GB2312" w:hAnsi="仿宋"/>
          <w:spacing w:val="10"/>
          <w:sz w:val="32"/>
          <w:szCs w:val="32"/>
        </w:rPr>
        <w:t xml:space="preserve"> </w:t>
      </w:r>
      <w:r w:rsidRPr="00161B78">
        <w:rPr>
          <w:rFonts w:ascii="仿宋_GB2312" w:eastAsia="仿宋_GB2312" w:hAnsi="仿宋" w:hint="eastAsia"/>
          <w:spacing w:val="10"/>
          <w:sz w:val="32"/>
          <w:szCs w:val="32"/>
        </w:rPr>
        <w:t>福建省财政厅</w:t>
      </w:r>
    </w:p>
    <w:p w:rsidR="006E0F2B" w:rsidRPr="000A1068" w:rsidRDefault="00161B78" w:rsidP="00161B78">
      <w:pPr>
        <w:spacing w:line="540" w:lineRule="exact"/>
        <w:ind w:firstLine="645"/>
        <w:rPr>
          <w:rFonts w:ascii="仿宋_GB2312" w:eastAsia="仿宋_GB2312" w:hAnsi="仿宋"/>
          <w:sz w:val="32"/>
          <w:szCs w:val="32"/>
        </w:rPr>
      </w:pPr>
      <w:r>
        <w:rPr>
          <w:rFonts w:ascii="仿宋_GB2312" w:eastAsia="仿宋_GB2312" w:hAnsi="仿宋"/>
          <w:sz w:val="32"/>
          <w:szCs w:val="32"/>
        </w:rPr>
        <w:t xml:space="preserve">                         </w:t>
      </w:r>
      <w:r w:rsidR="006E0F2B" w:rsidRPr="000A1068">
        <w:rPr>
          <w:rFonts w:ascii="仿宋_GB2312" w:eastAsia="仿宋_GB2312" w:hAnsi="仿宋"/>
          <w:sz w:val="32"/>
          <w:szCs w:val="32"/>
        </w:rPr>
        <w:t xml:space="preserve"> </w:t>
      </w:r>
      <w:smartTag w:uri="urn:schemas-microsoft-com:office:smarttags" w:element="chsdate">
        <w:smartTagPr>
          <w:attr w:name="Year" w:val="2017"/>
          <w:attr w:name="Month" w:val="10"/>
          <w:attr w:name="Day" w:val="19"/>
          <w:attr w:name="IsLunarDate" w:val="False"/>
          <w:attr w:name="IsROCDate" w:val="False"/>
        </w:smartTagPr>
        <w:r w:rsidR="006E0F2B" w:rsidRPr="000A1068">
          <w:rPr>
            <w:rFonts w:ascii="仿宋_GB2312" w:eastAsia="仿宋_GB2312" w:hAnsi="仿宋"/>
            <w:sz w:val="32"/>
            <w:szCs w:val="32"/>
          </w:rPr>
          <w:t>2017</w:t>
        </w:r>
        <w:r w:rsidR="006E0F2B" w:rsidRPr="000A1068">
          <w:rPr>
            <w:rFonts w:ascii="仿宋_GB2312" w:eastAsia="仿宋_GB2312" w:hAnsi="仿宋" w:hint="eastAsia"/>
            <w:sz w:val="32"/>
            <w:szCs w:val="32"/>
          </w:rPr>
          <w:t>年</w:t>
        </w:r>
        <w:r w:rsidR="006E0F2B" w:rsidRPr="000A1068">
          <w:rPr>
            <w:rFonts w:ascii="仿宋_GB2312" w:eastAsia="仿宋_GB2312" w:hAnsi="仿宋"/>
            <w:sz w:val="32"/>
            <w:szCs w:val="32"/>
          </w:rPr>
          <w:t>10</w:t>
        </w:r>
        <w:r w:rsidR="006E0F2B" w:rsidRPr="000A1068">
          <w:rPr>
            <w:rFonts w:ascii="仿宋_GB2312" w:eastAsia="仿宋_GB2312" w:hAnsi="仿宋" w:hint="eastAsia"/>
            <w:sz w:val="32"/>
            <w:szCs w:val="32"/>
          </w:rPr>
          <w:t>月</w:t>
        </w:r>
        <w:r w:rsidR="006E0F2B" w:rsidRPr="000A1068">
          <w:rPr>
            <w:rFonts w:ascii="仿宋_GB2312" w:eastAsia="仿宋_GB2312" w:hAnsi="仿宋"/>
            <w:sz w:val="32"/>
            <w:szCs w:val="32"/>
          </w:rPr>
          <w:t>19</w:t>
        </w:r>
        <w:r w:rsidR="006E0F2B" w:rsidRPr="000A1068">
          <w:rPr>
            <w:rFonts w:ascii="仿宋_GB2312" w:eastAsia="仿宋_GB2312" w:hAnsi="仿宋" w:hint="eastAsia"/>
            <w:sz w:val="32"/>
            <w:szCs w:val="32"/>
          </w:rPr>
          <w:t>日</w:t>
        </w:r>
      </w:smartTag>
    </w:p>
    <w:p w:rsidR="006E0F2B" w:rsidRPr="00AD5C7D" w:rsidRDefault="006E0F2B" w:rsidP="000A1068">
      <w:pPr>
        <w:spacing w:line="600" w:lineRule="exact"/>
        <w:jc w:val="center"/>
        <w:rPr>
          <w:rFonts w:ascii="方正小标宋简体" w:eastAsia="方正小标宋简体" w:hAnsi="宋体" w:cs="宋体"/>
          <w:color w:val="000000"/>
          <w:kern w:val="0"/>
          <w:sz w:val="44"/>
          <w:szCs w:val="44"/>
        </w:rPr>
      </w:pPr>
      <w:r w:rsidRPr="00AD5C7D">
        <w:rPr>
          <w:rFonts w:ascii="方正小标宋简体" w:eastAsia="方正小标宋简体" w:hAnsi="宋体" w:cs="宋体" w:hint="eastAsia"/>
          <w:color w:val="000000"/>
          <w:kern w:val="0"/>
          <w:sz w:val="44"/>
          <w:szCs w:val="44"/>
        </w:rPr>
        <w:lastRenderedPageBreak/>
        <w:t>福建省高等学校高层次人才培养与引进</w:t>
      </w:r>
    </w:p>
    <w:p w:rsidR="006E0F2B" w:rsidRPr="00AD5C7D" w:rsidRDefault="006E0F2B" w:rsidP="000A1068">
      <w:pPr>
        <w:spacing w:line="600" w:lineRule="exact"/>
        <w:jc w:val="center"/>
        <w:rPr>
          <w:rFonts w:ascii="方正小标宋简体" w:eastAsia="方正小标宋简体" w:hAnsi="宋体" w:cs="宋体"/>
          <w:color w:val="000000"/>
          <w:kern w:val="0"/>
          <w:sz w:val="44"/>
          <w:szCs w:val="44"/>
        </w:rPr>
      </w:pPr>
      <w:r w:rsidRPr="00AD5C7D">
        <w:rPr>
          <w:rFonts w:ascii="方正小标宋简体" w:eastAsia="方正小标宋简体" w:hAnsi="宋体" w:cs="宋体" w:hint="eastAsia"/>
          <w:color w:val="000000"/>
          <w:kern w:val="0"/>
          <w:sz w:val="44"/>
          <w:szCs w:val="44"/>
        </w:rPr>
        <w:t>“三项计划”实施方案</w:t>
      </w:r>
      <w:r w:rsidRPr="00AD5C7D">
        <w:rPr>
          <w:rFonts w:ascii="方正小标宋简体" w:eastAsia="方正小标宋简体" w:hAnsi="宋体" w:cs="宋体"/>
          <w:color w:val="000000"/>
          <w:kern w:val="0"/>
          <w:sz w:val="44"/>
          <w:szCs w:val="44"/>
        </w:rPr>
        <w:t>(2017-2020</w:t>
      </w:r>
      <w:r w:rsidRPr="00AD5C7D">
        <w:rPr>
          <w:rFonts w:ascii="方正小标宋简体" w:eastAsia="方正小标宋简体" w:hAnsi="宋体" w:cs="宋体" w:hint="eastAsia"/>
          <w:color w:val="000000"/>
          <w:kern w:val="0"/>
          <w:sz w:val="44"/>
          <w:szCs w:val="44"/>
        </w:rPr>
        <w:t>年</w:t>
      </w:r>
      <w:r w:rsidRPr="00AD5C7D">
        <w:rPr>
          <w:rFonts w:ascii="方正小标宋简体" w:eastAsia="方正小标宋简体" w:hAnsi="宋体" w:cs="宋体"/>
          <w:color w:val="000000"/>
          <w:kern w:val="0"/>
          <w:sz w:val="44"/>
          <w:szCs w:val="44"/>
        </w:rPr>
        <w:t>)</w:t>
      </w:r>
    </w:p>
    <w:p w:rsidR="006E0F2B" w:rsidRPr="00AD5C7D" w:rsidRDefault="006E0F2B" w:rsidP="000A1068">
      <w:pPr>
        <w:spacing w:line="600" w:lineRule="exact"/>
        <w:jc w:val="center"/>
        <w:rPr>
          <w:rFonts w:ascii="楷体_GB2312" w:eastAsia="楷体_GB2312" w:hAnsi="仿宋" w:cs="宋体"/>
          <w:color w:val="000000"/>
          <w:kern w:val="0"/>
          <w:sz w:val="32"/>
          <w:szCs w:val="32"/>
        </w:rPr>
      </w:pPr>
    </w:p>
    <w:p w:rsidR="006E0F2B" w:rsidRPr="00161B78" w:rsidRDefault="006E0F2B" w:rsidP="00161B78">
      <w:pPr>
        <w:spacing w:line="600" w:lineRule="exact"/>
        <w:ind w:firstLineChars="200" w:firstLine="632"/>
        <w:rPr>
          <w:rFonts w:ascii="仿宋_GB2312" w:eastAsia="仿宋_GB2312" w:hAnsi="仿宋" w:cs="宋体"/>
          <w:color w:val="000000"/>
          <w:spacing w:val="-2"/>
          <w:kern w:val="0"/>
          <w:sz w:val="32"/>
          <w:szCs w:val="32"/>
        </w:rPr>
      </w:pPr>
      <w:r w:rsidRPr="00161B78">
        <w:rPr>
          <w:rFonts w:ascii="仿宋_GB2312" w:eastAsia="仿宋_GB2312" w:hAnsi="仿宋" w:cs="宋体" w:hint="eastAsia"/>
          <w:color w:val="000000"/>
          <w:spacing w:val="-2"/>
          <w:kern w:val="0"/>
          <w:sz w:val="32"/>
          <w:szCs w:val="32"/>
        </w:rPr>
        <w:t>为贯彻落实国家和我省人才优先发展战略，深化高等教育内涵建设，在更高的层面上做好高校高层次人才培养与引进工作，推动高校建设一流大学和一流学科，提升高校综合实力和竞争力，根据中共福建省委</w:t>
      </w:r>
      <w:proofErr w:type="gramStart"/>
      <w:r w:rsidRPr="00161B78">
        <w:rPr>
          <w:rFonts w:ascii="仿宋_GB2312" w:eastAsia="仿宋_GB2312" w:hAnsi="仿宋" w:cs="宋体" w:hint="eastAsia"/>
          <w:color w:val="000000"/>
          <w:spacing w:val="-2"/>
          <w:kern w:val="0"/>
          <w:sz w:val="32"/>
          <w:szCs w:val="32"/>
        </w:rPr>
        <w:t>《</w:t>
      </w:r>
      <w:proofErr w:type="gramEnd"/>
      <w:r w:rsidRPr="00161B78">
        <w:rPr>
          <w:rFonts w:ascii="仿宋_GB2312" w:eastAsia="仿宋_GB2312" w:hAnsi="仿宋" w:cs="宋体" w:hint="eastAsia"/>
          <w:color w:val="000000"/>
          <w:spacing w:val="-2"/>
          <w:kern w:val="0"/>
          <w:sz w:val="32"/>
          <w:szCs w:val="32"/>
        </w:rPr>
        <w:t>关于深化人才发展体制机制改革的意见（闽委发〔</w:t>
      </w:r>
      <w:r w:rsidRPr="00161B78">
        <w:rPr>
          <w:rFonts w:ascii="仿宋_GB2312" w:eastAsia="仿宋_GB2312" w:hAnsi="仿宋" w:cs="宋体"/>
          <w:color w:val="000000"/>
          <w:spacing w:val="-2"/>
          <w:kern w:val="0"/>
          <w:sz w:val="32"/>
          <w:szCs w:val="32"/>
        </w:rPr>
        <w:t>2016</w:t>
      </w:r>
      <w:r w:rsidRPr="00161B78">
        <w:rPr>
          <w:rFonts w:ascii="仿宋_GB2312" w:eastAsia="仿宋_GB2312" w:hAnsi="仿宋" w:cs="宋体" w:hint="eastAsia"/>
          <w:color w:val="000000"/>
          <w:spacing w:val="-2"/>
          <w:kern w:val="0"/>
          <w:sz w:val="32"/>
          <w:szCs w:val="32"/>
        </w:rPr>
        <w:t>〕</w:t>
      </w:r>
      <w:r w:rsidRPr="00161B78">
        <w:rPr>
          <w:rFonts w:ascii="仿宋_GB2312" w:eastAsia="仿宋_GB2312" w:hAnsi="仿宋" w:cs="宋体"/>
          <w:color w:val="000000"/>
          <w:spacing w:val="-2"/>
          <w:kern w:val="0"/>
          <w:sz w:val="32"/>
          <w:szCs w:val="32"/>
        </w:rPr>
        <w:t>21</w:t>
      </w:r>
      <w:r w:rsidRPr="00161B78">
        <w:rPr>
          <w:rFonts w:ascii="仿宋_GB2312" w:eastAsia="仿宋_GB2312" w:hAnsi="仿宋" w:cs="宋体" w:hint="eastAsia"/>
          <w:color w:val="000000"/>
          <w:spacing w:val="-2"/>
          <w:kern w:val="0"/>
          <w:sz w:val="32"/>
          <w:szCs w:val="32"/>
        </w:rPr>
        <w:t>号）和</w:t>
      </w:r>
      <w:r w:rsidRPr="00161B78">
        <w:rPr>
          <w:rFonts w:ascii="仿宋_GB2312" w:eastAsia="仿宋_GB2312" w:hAnsi="仿宋" w:hint="eastAsia"/>
          <w:spacing w:val="-2"/>
          <w:sz w:val="32"/>
          <w:szCs w:val="32"/>
        </w:rPr>
        <w:t>省委省政府</w:t>
      </w:r>
      <w:proofErr w:type="gramStart"/>
      <w:r w:rsidRPr="00161B78">
        <w:rPr>
          <w:rFonts w:ascii="仿宋_GB2312" w:eastAsia="仿宋_GB2312" w:hAnsi="仿宋" w:hint="eastAsia"/>
          <w:spacing w:val="-2"/>
          <w:sz w:val="32"/>
          <w:szCs w:val="32"/>
        </w:rPr>
        <w:t>《</w:t>
      </w:r>
      <w:proofErr w:type="gramEnd"/>
      <w:r w:rsidRPr="00161B78">
        <w:rPr>
          <w:rFonts w:ascii="仿宋_GB2312" w:eastAsia="仿宋_GB2312" w:hAnsi="仿宋" w:hint="eastAsia"/>
          <w:spacing w:val="-2"/>
          <w:sz w:val="32"/>
          <w:szCs w:val="32"/>
        </w:rPr>
        <w:t>关于加快教育事业发展的实施意见</w:t>
      </w:r>
      <w:proofErr w:type="gramStart"/>
      <w:r w:rsidRPr="00161B78">
        <w:rPr>
          <w:rFonts w:ascii="仿宋_GB2312" w:eastAsia="仿宋_GB2312" w:hAnsi="仿宋" w:hint="eastAsia"/>
          <w:spacing w:val="-2"/>
          <w:sz w:val="32"/>
          <w:szCs w:val="32"/>
        </w:rPr>
        <w:t>》</w:t>
      </w:r>
      <w:proofErr w:type="gramEnd"/>
      <w:r w:rsidRPr="00161B78">
        <w:rPr>
          <w:rFonts w:ascii="仿宋_GB2312" w:eastAsia="仿宋_GB2312" w:hAnsi="仿宋" w:hint="eastAsia"/>
          <w:spacing w:val="-2"/>
          <w:sz w:val="32"/>
          <w:szCs w:val="32"/>
        </w:rPr>
        <w:t>（</w:t>
      </w:r>
      <w:proofErr w:type="gramStart"/>
      <w:r w:rsidRPr="00161B78">
        <w:rPr>
          <w:rFonts w:ascii="仿宋_GB2312" w:eastAsia="仿宋_GB2312" w:hAnsi="仿宋" w:hint="eastAsia"/>
          <w:spacing w:val="-2"/>
          <w:sz w:val="32"/>
          <w:szCs w:val="32"/>
        </w:rPr>
        <w:t>闽委发</w:t>
      </w:r>
      <w:proofErr w:type="gramEnd"/>
      <w:r w:rsidRPr="00161B78">
        <w:rPr>
          <w:rFonts w:ascii="仿宋_GB2312" w:eastAsia="仿宋_GB2312" w:hAnsi="仿宋" w:hint="eastAsia"/>
          <w:spacing w:val="-2"/>
          <w:sz w:val="32"/>
          <w:szCs w:val="32"/>
        </w:rPr>
        <w:t>〔</w:t>
      </w:r>
      <w:r w:rsidRPr="00161B78">
        <w:rPr>
          <w:rFonts w:ascii="仿宋_GB2312" w:eastAsia="仿宋_GB2312" w:hAnsi="仿宋"/>
          <w:spacing w:val="-2"/>
          <w:sz w:val="32"/>
          <w:szCs w:val="32"/>
        </w:rPr>
        <w:t>2017</w:t>
      </w:r>
      <w:r w:rsidRPr="00161B78">
        <w:rPr>
          <w:rFonts w:ascii="仿宋_GB2312" w:eastAsia="仿宋_GB2312" w:hAnsi="仿宋" w:hint="eastAsia"/>
          <w:spacing w:val="-2"/>
          <w:sz w:val="32"/>
          <w:szCs w:val="32"/>
        </w:rPr>
        <w:t>〕</w:t>
      </w:r>
      <w:r w:rsidRPr="00161B78">
        <w:rPr>
          <w:rFonts w:ascii="仿宋_GB2312" w:eastAsia="仿宋_GB2312" w:hAnsi="仿宋"/>
          <w:spacing w:val="-2"/>
          <w:sz w:val="32"/>
          <w:szCs w:val="32"/>
        </w:rPr>
        <w:t>20</w:t>
      </w:r>
      <w:r w:rsidRPr="00161B78">
        <w:rPr>
          <w:rFonts w:ascii="仿宋_GB2312" w:eastAsia="仿宋_GB2312" w:hAnsi="仿宋" w:hint="eastAsia"/>
          <w:spacing w:val="-2"/>
          <w:sz w:val="32"/>
          <w:szCs w:val="32"/>
        </w:rPr>
        <w:t>号）</w:t>
      </w:r>
      <w:r w:rsidRPr="00161B78">
        <w:rPr>
          <w:rFonts w:ascii="仿宋_GB2312" w:eastAsia="仿宋_GB2312" w:hAnsi="仿宋" w:cs="宋体" w:hint="eastAsia"/>
          <w:color w:val="000000"/>
          <w:spacing w:val="-2"/>
          <w:kern w:val="0"/>
          <w:sz w:val="32"/>
          <w:szCs w:val="32"/>
        </w:rPr>
        <w:t>，制定本实施方案。</w:t>
      </w:r>
    </w:p>
    <w:p w:rsidR="006E0F2B" w:rsidRPr="00AD5C7D" w:rsidRDefault="006E0F2B" w:rsidP="00161B78">
      <w:pPr>
        <w:autoSpaceDE w:val="0"/>
        <w:autoSpaceDN w:val="0"/>
        <w:adjustRightInd w:val="0"/>
        <w:spacing w:line="600" w:lineRule="exact"/>
        <w:ind w:firstLineChars="200" w:firstLine="640"/>
        <w:jc w:val="left"/>
        <w:outlineLvl w:val="0"/>
        <w:rPr>
          <w:rFonts w:ascii="黑体" w:eastAsia="黑体" w:hAnsi="黑体" w:cs="宋体"/>
          <w:color w:val="000000"/>
          <w:kern w:val="0"/>
          <w:sz w:val="32"/>
          <w:szCs w:val="32"/>
        </w:rPr>
      </w:pPr>
      <w:r w:rsidRPr="00AD5C7D">
        <w:rPr>
          <w:rFonts w:ascii="黑体" w:eastAsia="黑体" w:hAnsi="黑体" w:cs="宋体" w:hint="eastAsia"/>
          <w:color w:val="000000"/>
          <w:kern w:val="0"/>
          <w:sz w:val="32"/>
          <w:szCs w:val="32"/>
        </w:rPr>
        <w:t>一、指导思想</w:t>
      </w:r>
    </w:p>
    <w:p w:rsidR="006E0F2B" w:rsidRPr="000A1068" w:rsidRDefault="006E0F2B" w:rsidP="00161B78">
      <w:pPr>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深入贯彻习近平总书记系列重要讲话和对福建工作的重要指示精神，围绕新福建建设目标，牢固树立科学人才观，坚持梯队培养、重点突破的原则，以支撑创新驱动发展战略、服务经济社会发展为导向，通过项目带动，激发人才创新创造创业活力，为“再上新台阶、建设新福建”提供有力人才支撑和智力支持。</w:t>
      </w:r>
    </w:p>
    <w:p w:rsidR="006E0F2B" w:rsidRPr="00AD5C7D" w:rsidRDefault="006E0F2B" w:rsidP="00161B78">
      <w:pPr>
        <w:autoSpaceDE w:val="0"/>
        <w:autoSpaceDN w:val="0"/>
        <w:adjustRightInd w:val="0"/>
        <w:spacing w:line="600" w:lineRule="exact"/>
        <w:ind w:firstLineChars="200" w:firstLine="640"/>
        <w:jc w:val="left"/>
        <w:outlineLvl w:val="0"/>
        <w:rPr>
          <w:rFonts w:ascii="黑体" w:eastAsia="黑体" w:hAnsi="黑体" w:cs="宋体"/>
          <w:color w:val="000000"/>
          <w:kern w:val="0"/>
          <w:sz w:val="32"/>
          <w:szCs w:val="32"/>
        </w:rPr>
      </w:pPr>
      <w:r w:rsidRPr="00AD5C7D">
        <w:rPr>
          <w:rFonts w:ascii="黑体" w:eastAsia="黑体" w:hAnsi="黑体" w:cs="宋体" w:hint="eastAsia"/>
          <w:color w:val="000000"/>
          <w:kern w:val="0"/>
          <w:sz w:val="32"/>
          <w:szCs w:val="32"/>
        </w:rPr>
        <w:t>二、目标任务</w:t>
      </w:r>
    </w:p>
    <w:p w:rsidR="006E0F2B" w:rsidRPr="000A1068" w:rsidRDefault="006E0F2B" w:rsidP="00161B78">
      <w:pPr>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通过实施新一轮“三项计划”，到</w:t>
      </w:r>
      <w:r w:rsidRPr="000A1068">
        <w:rPr>
          <w:rFonts w:ascii="仿宋_GB2312" w:eastAsia="仿宋_GB2312" w:hAnsi="仿宋" w:cs="宋体"/>
          <w:color w:val="000000"/>
          <w:kern w:val="0"/>
          <w:sz w:val="32"/>
          <w:szCs w:val="32"/>
        </w:rPr>
        <w:t>2020</w:t>
      </w:r>
      <w:r w:rsidRPr="000A1068">
        <w:rPr>
          <w:rFonts w:ascii="仿宋_GB2312" w:eastAsia="仿宋_GB2312" w:hAnsi="仿宋" w:cs="宋体" w:hint="eastAsia"/>
          <w:color w:val="000000"/>
          <w:kern w:val="0"/>
          <w:sz w:val="32"/>
          <w:szCs w:val="32"/>
        </w:rPr>
        <w:t>年，进一步构建定位明确、梯队清晰、相互衔接</w:t>
      </w:r>
      <w:r w:rsidR="00B17CF8">
        <w:rPr>
          <w:rFonts w:ascii="仿宋_GB2312" w:eastAsia="仿宋_GB2312" w:hAnsi="仿宋" w:cs="宋体" w:hint="eastAsia"/>
          <w:color w:val="000000"/>
          <w:kern w:val="0"/>
          <w:sz w:val="32"/>
          <w:szCs w:val="32"/>
        </w:rPr>
        <w:t>的高层次人才培养体系，突出服务经济社会发展，服务我省“自贸区”</w:t>
      </w:r>
      <w:r w:rsidRPr="000A1068">
        <w:rPr>
          <w:rFonts w:ascii="仿宋_GB2312" w:eastAsia="仿宋_GB2312" w:hAnsi="仿宋" w:cs="宋体" w:hint="eastAsia"/>
          <w:color w:val="000000"/>
          <w:kern w:val="0"/>
          <w:sz w:val="32"/>
          <w:szCs w:val="32"/>
        </w:rPr>
        <w:t>“一带一路”核心区建设，在高校集聚一批国内外有较大影响的领军人才和青年拔尖人才，培养一大批具较强创新能力的优秀学科（专业）带头人和学术骨干，打造一批管理水平高、综合素质强的高级管理人</w:t>
      </w:r>
      <w:r w:rsidRPr="000A1068">
        <w:rPr>
          <w:rFonts w:ascii="仿宋_GB2312" w:eastAsia="仿宋_GB2312" w:hAnsi="仿宋" w:cs="宋体" w:hint="eastAsia"/>
          <w:color w:val="000000"/>
          <w:kern w:val="0"/>
          <w:sz w:val="32"/>
          <w:szCs w:val="32"/>
        </w:rPr>
        <w:lastRenderedPageBreak/>
        <w:t>才，带动高校人才队伍素质整体提升，推动高校“双一流”建设和应用型转型。</w:t>
      </w:r>
    </w:p>
    <w:p w:rsidR="006E0F2B" w:rsidRPr="00AD5C7D" w:rsidRDefault="006E0F2B" w:rsidP="00161B78">
      <w:pPr>
        <w:autoSpaceDE w:val="0"/>
        <w:autoSpaceDN w:val="0"/>
        <w:adjustRightInd w:val="0"/>
        <w:spacing w:line="600" w:lineRule="exact"/>
        <w:ind w:firstLineChars="200" w:firstLine="640"/>
        <w:jc w:val="left"/>
        <w:outlineLvl w:val="0"/>
        <w:rPr>
          <w:rFonts w:ascii="黑体" w:eastAsia="黑体" w:hAnsi="黑体" w:cs="宋体"/>
          <w:color w:val="000000"/>
          <w:kern w:val="0"/>
          <w:sz w:val="32"/>
          <w:szCs w:val="32"/>
        </w:rPr>
      </w:pPr>
      <w:r w:rsidRPr="00AD5C7D">
        <w:rPr>
          <w:rFonts w:ascii="黑体" w:eastAsia="黑体" w:hAnsi="黑体" w:cs="宋体" w:hint="eastAsia"/>
          <w:color w:val="000000"/>
          <w:kern w:val="0"/>
          <w:sz w:val="32"/>
          <w:szCs w:val="32"/>
        </w:rPr>
        <w:t>三、主要内容</w:t>
      </w:r>
    </w:p>
    <w:p w:rsidR="006E0F2B" w:rsidRPr="000A1068" w:rsidRDefault="006E0F2B" w:rsidP="00161B78">
      <w:pPr>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高校高层次人才培养与引进“三项计划”包括三个层面的人才培养与支撑体系。</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（一）领军人才资助计划。</w:t>
      </w:r>
      <w:r w:rsidRPr="000A1068">
        <w:rPr>
          <w:rFonts w:ascii="仿宋_GB2312" w:eastAsia="仿宋_GB2312" w:hAnsi="仿宋" w:cs="宋体" w:hint="eastAsia"/>
          <w:color w:val="000000"/>
          <w:kern w:val="0"/>
          <w:sz w:val="32"/>
          <w:szCs w:val="32"/>
        </w:rPr>
        <w:t>该计划包含高校领军人才和青年拔尖人才培养，着眼于吸引、培养和造就一批具有国际国内领先水平的领军人才，培养和储备一批领军人才后备队伍。</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1.</w:t>
      </w:r>
      <w:r w:rsidRPr="00161B78">
        <w:rPr>
          <w:rFonts w:ascii="仿宋_GB2312" w:eastAsia="仿宋_GB2312" w:hAnsi="仿宋" w:cs="宋体" w:hint="eastAsia"/>
          <w:b/>
          <w:color w:val="000000"/>
          <w:spacing w:val="-2"/>
          <w:kern w:val="0"/>
          <w:sz w:val="32"/>
          <w:szCs w:val="32"/>
        </w:rPr>
        <w:t>领军人才。</w:t>
      </w:r>
      <w:r w:rsidRPr="00161B78">
        <w:rPr>
          <w:rFonts w:ascii="仿宋_GB2312" w:eastAsia="仿宋_GB2312" w:hAnsi="仿宋" w:cs="宋体" w:hint="eastAsia"/>
          <w:color w:val="000000"/>
          <w:spacing w:val="-2"/>
          <w:kern w:val="0"/>
          <w:sz w:val="32"/>
          <w:szCs w:val="32"/>
        </w:rPr>
        <w:t>每年资助</w:t>
      </w:r>
      <w:r w:rsidRPr="00161B78">
        <w:rPr>
          <w:rFonts w:ascii="仿宋_GB2312" w:eastAsia="仿宋_GB2312" w:hAnsi="仿宋" w:cs="宋体"/>
          <w:color w:val="000000"/>
          <w:spacing w:val="-2"/>
          <w:kern w:val="0"/>
          <w:sz w:val="32"/>
          <w:szCs w:val="32"/>
        </w:rPr>
        <w:t>10</w:t>
      </w:r>
      <w:r w:rsidRPr="00161B78">
        <w:rPr>
          <w:rFonts w:ascii="仿宋_GB2312" w:eastAsia="仿宋_GB2312" w:hAnsi="仿宋" w:cs="宋体" w:hint="eastAsia"/>
          <w:color w:val="000000"/>
          <w:spacing w:val="-2"/>
          <w:kern w:val="0"/>
          <w:sz w:val="32"/>
          <w:szCs w:val="32"/>
        </w:rPr>
        <w:t>名左右具有国际先进或国内领先学术技术水平，能带动我省“自贸区”和“一带一路”核心区建设和经济社会发展需要的海内外引进人才和高校现有高端人才。</w:t>
      </w:r>
    </w:p>
    <w:p w:rsidR="006E0F2B" w:rsidRPr="000A1068" w:rsidRDefault="006E0F2B" w:rsidP="00161B78">
      <w:pPr>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引进领军人才重点考虑我省主导产业、战略性新兴产业与传统优势特色产业的发展和高校一流学科建设的需要。国内引进和现有高端人才的资助对象主要为中国科学院院士、中国工程院院士、国家千人计划人选、长江学者、国家“特支计划”、国家杰出青年科学基金获得者和国家自然科学奖、国家技术发明奖与国家科学技术进步奖（以下简称国家三大奖）获得者</w:t>
      </w:r>
      <w:r w:rsidRPr="000A1068">
        <w:rPr>
          <w:rFonts w:ascii="仿宋_GB2312" w:eastAsia="仿宋_GB2312" w:hAnsi="仿宋" w:cs="宋体"/>
          <w:color w:val="000000"/>
          <w:kern w:val="0"/>
          <w:sz w:val="32"/>
          <w:szCs w:val="32"/>
        </w:rPr>
        <w:t>,</w:t>
      </w:r>
      <w:r w:rsidRPr="000A1068">
        <w:rPr>
          <w:rFonts w:ascii="仿宋_GB2312" w:eastAsia="仿宋_GB2312" w:hAnsi="仿宋" w:cs="宋体" w:hint="eastAsia"/>
          <w:color w:val="000000"/>
          <w:kern w:val="0"/>
          <w:sz w:val="32"/>
          <w:szCs w:val="32"/>
        </w:rPr>
        <w:t>以及在学术界有较大影响和取得突出成绩的哲学社会科学领域领军人才。</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2.</w:t>
      </w:r>
      <w:r w:rsidRPr="000A1068">
        <w:rPr>
          <w:rFonts w:ascii="仿宋_GB2312" w:eastAsia="仿宋_GB2312" w:hAnsi="仿宋" w:cs="宋体" w:hint="eastAsia"/>
          <w:b/>
          <w:color w:val="000000"/>
          <w:kern w:val="0"/>
          <w:sz w:val="32"/>
          <w:szCs w:val="32"/>
        </w:rPr>
        <w:t>青年拔尖人才（领军人才后备）。</w:t>
      </w:r>
      <w:r w:rsidRPr="000A1068">
        <w:rPr>
          <w:rFonts w:ascii="仿宋_GB2312" w:eastAsia="仿宋_GB2312" w:hAnsi="仿宋" w:cs="宋体" w:hint="eastAsia"/>
          <w:color w:val="000000"/>
          <w:kern w:val="0"/>
          <w:sz w:val="32"/>
          <w:szCs w:val="32"/>
        </w:rPr>
        <w:t>加大青年拔尖人才培养力度，每年资助</w:t>
      </w:r>
      <w:r w:rsidRPr="000A1068">
        <w:rPr>
          <w:rFonts w:ascii="仿宋_GB2312" w:eastAsia="仿宋_GB2312" w:hAnsi="仿宋" w:cs="宋体"/>
          <w:color w:val="000000"/>
          <w:kern w:val="0"/>
          <w:sz w:val="32"/>
          <w:szCs w:val="32"/>
        </w:rPr>
        <w:t>25</w:t>
      </w:r>
      <w:r w:rsidRPr="000A1068">
        <w:rPr>
          <w:rFonts w:ascii="仿宋_GB2312" w:eastAsia="仿宋_GB2312" w:hAnsi="仿宋" w:cs="宋体" w:hint="eastAsia"/>
          <w:color w:val="000000"/>
          <w:kern w:val="0"/>
          <w:sz w:val="32"/>
          <w:szCs w:val="32"/>
        </w:rPr>
        <w:t>名左右海内外引进和高校现有青年拔尖人才，形成领军人才的重要后备力量。青年拔尖人才的资助对象主要为国家千人计划青年项目、国家“特支计划”青年拔尖人</w:t>
      </w:r>
      <w:r w:rsidRPr="000A1068">
        <w:rPr>
          <w:rFonts w:ascii="仿宋_GB2312" w:eastAsia="仿宋_GB2312" w:hAnsi="仿宋" w:cs="宋体" w:hint="eastAsia"/>
          <w:color w:val="000000"/>
          <w:kern w:val="0"/>
          <w:sz w:val="32"/>
          <w:szCs w:val="32"/>
        </w:rPr>
        <w:lastRenderedPageBreak/>
        <w:t>才、长江青年学者、优秀青年基金项目获得者</w:t>
      </w:r>
      <w:r w:rsidRPr="000A1068">
        <w:rPr>
          <w:rFonts w:ascii="仿宋_GB2312" w:eastAsia="仿宋_GB2312" w:hAnsi="仿宋" w:cs="宋体"/>
          <w:color w:val="000000"/>
          <w:kern w:val="0"/>
          <w:sz w:val="32"/>
          <w:szCs w:val="32"/>
        </w:rPr>
        <w:t>,</w:t>
      </w:r>
      <w:r w:rsidRPr="000A1068">
        <w:rPr>
          <w:rFonts w:ascii="仿宋_GB2312" w:eastAsia="仿宋_GB2312" w:hAnsi="仿宋" w:cs="宋体" w:hint="eastAsia"/>
          <w:color w:val="000000"/>
          <w:kern w:val="0"/>
          <w:sz w:val="32"/>
          <w:szCs w:val="32"/>
        </w:rPr>
        <w:t>或已取得一定科研成就且具有较强科技创新能力的青年人才。</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（二）学科（专业）带头人培养计划。</w:t>
      </w:r>
      <w:r w:rsidRPr="000A1068">
        <w:rPr>
          <w:rFonts w:ascii="仿宋_GB2312" w:eastAsia="仿宋_GB2312" w:hAnsi="仿宋" w:cs="宋体" w:hint="eastAsia"/>
          <w:color w:val="000000"/>
          <w:kern w:val="0"/>
          <w:sz w:val="32"/>
          <w:szCs w:val="32"/>
        </w:rPr>
        <w:t>该计划包含海外访问学者和国内访问学者两个项目，着眼于培养、支持一批学术基础扎实、对本学科研究有一定建树的学科（专业）带头人和青年骨干教师，带动高校教师队伍水平整体提升。</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1.</w:t>
      </w:r>
      <w:r w:rsidRPr="000A1068">
        <w:rPr>
          <w:rFonts w:ascii="仿宋_GB2312" w:eastAsia="仿宋_GB2312" w:hAnsi="仿宋" w:cs="宋体" w:hint="eastAsia"/>
          <w:b/>
          <w:color w:val="000000"/>
          <w:kern w:val="0"/>
          <w:sz w:val="32"/>
          <w:szCs w:val="32"/>
        </w:rPr>
        <w:t>海外访问学者。</w:t>
      </w:r>
      <w:r w:rsidRPr="000A1068">
        <w:rPr>
          <w:rFonts w:ascii="仿宋_GB2312" w:eastAsia="仿宋_GB2312" w:hAnsi="仿宋" w:cs="宋体" w:hint="eastAsia"/>
          <w:color w:val="000000"/>
          <w:kern w:val="0"/>
          <w:sz w:val="32"/>
          <w:szCs w:val="32"/>
        </w:rPr>
        <w:t>每年选派</w:t>
      </w:r>
      <w:r w:rsidRPr="000A1068">
        <w:rPr>
          <w:rFonts w:ascii="仿宋_GB2312" w:eastAsia="仿宋_GB2312" w:hAnsi="仿宋" w:cs="宋体"/>
          <w:color w:val="000000"/>
          <w:kern w:val="0"/>
          <w:sz w:val="32"/>
          <w:szCs w:val="32"/>
        </w:rPr>
        <w:t>40</w:t>
      </w:r>
      <w:r w:rsidRPr="000A1068">
        <w:rPr>
          <w:rFonts w:ascii="仿宋_GB2312" w:eastAsia="仿宋_GB2312" w:hAnsi="仿宋" w:cs="宋体" w:hint="eastAsia"/>
          <w:color w:val="000000"/>
          <w:kern w:val="0"/>
          <w:sz w:val="32"/>
          <w:szCs w:val="32"/>
        </w:rPr>
        <w:t>名左右本科高校优秀学科带头人到国外高水平大学和研究机构作高端访问学者</w:t>
      </w:r>
      <w:r w:rsidRPr="000A1068">
        <w:rPr>
          <w:rFonts w:ascii="仿宋_GB2312" w:eastAsia="仿宋_GB2312" w:hAnsi="仿宋" w:cs="宋体"/>
          <w:color w:val="000000"/>
          <w:kern w:val="0"/>
          <w:sz w:val="32"/>
          <w:szCs w:val="32"/>
        </w:rPr>
        <w:t>1</w:t>
      </w:r>
      <w:r w:rsidRPr="000A1068">
        <w:rPr>
          <w:rFonts w:ascii="仿宋_GB2312" w:eastAsia="仿宋_GB2312" w:hAnsi="仿宋" w:cs="宋体" w:hint="eastAsia"/>
          <w:color w:val="000000"/>
          <w:kern w:val="0"/>
          <w:sz w:val="32"/>
          <w:szCs w:val="32"/>
        </w:rPr>
        <w:t>年，支持学科带头人参与国际合作研究，尽快熟悉国际规则，开拓国际视野。研修人选围绕我省产业发展和高校内涵建设需要，主要从我省高校重点学科中有一定建树的学科带头人中遴选。</w:t>
      </w:r>
    </w:p>
    <w:p w:rsidR="006E0F2B" w:rsidRPr="000A1068" w:rsidRDefault="006E0F2B" w:rsidP="00161B78">
      <w:pPr>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每年选派</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名左右高职院校优秀专业带头人到海外应用性学科或职业教育较突出的知名高等院校、研究开发中心、大型企业研修学习</w:t>
      </w:r>
      <w:r w:rsidRPr="000A1068">
        <w:rPr>
          <w:rFonts w:ascii="仿宋_GB2312" w:eastAsia="仿宋_GB2312" w:hAnsi="仿宋" w:cs="宋体"/>
          <w:color w:val="000000"/>
          <w:kern w:val="0"/>
          <w:sz w:val="32"/>
          <w:szCs w:val="32"/>
        </w:rPr>
        <w:t>1</w:t>
      </w:r>
      <w:r w:rsidRPr="000A1068">
        <w:rPr>
          <w:rFonts w:ascii="仿宋_GB2312" w:eastAsia="仿宋_GB2312" w:hAnsi="仿宋" w:cs="宋体" w:hint="eastAsia"/>
          <w:color w:val="000000"/>
          <w:kern w:val="0"/>
          <w:sz w:val="32"/>
          <w:szCs w:val="32"/>
        </w:rPr>
        <w:t>年，提升高职教育“双师”技能，建设</w:t>
      </w:r>
      <w:proofErr w:type="gramStart"/>
      <w:r w:rsidRPr="000A1068">
        <w:rPr>
          <w:rFonts w:ascii="仿宋_GB2312" w:eastAsia="仿宋_GB2312" w:hAnsi="仿宋" w:cs="宋体" w:hint="eastAsia"/>
          <w:color w:val="000000"/>
          <w:kern w:val="0"/>
          <w:sz w:val="32"/>
          <w:szCs w:val="32"/>
        </w:rPr>
        <w:t>一</w:t>
      </w:r>
      <w:proofErr w:type="gramEnd"/>
      <w:r w:rsidRPr="000A1068">
        <w:rPr>
          <w:rFonts w:ascii="仿宋_GB2312" w:eastAsia="仿宋_GB2312" w:hAnsi="仿宋" w:cs="宋体" w:hint="eastAsia"/>
          <w:color w:val="000000"/>
          <w:kern w:val="0"/>
          <w:sz w:val="32"/>
          <w:szCs w:val="32"/>
        </w:rPr>
        <w:t>支具有重要影响的“双师型”教师队伍。研修人选主要从我省优势传统产业、新兴先导产业以及调整优化产业等急需的紧缺人才培养专业中遴选。</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2.</w:t>
      </w:r>
      <w:r w:rsidRPr="000A1068">
        <w:rPr>
          <w:rFonts w:ascii="仿宋_GB2312" w:eastAsia="仿宋_GB2312" w:hAnsi="仿宋" w:cs="宋体" w:hint="eastAsia"/>
          <w:b/>
          <w:color w:val="000000"/>
          <w:kern w:val="0"/>
          <w:sz w:val="32"/>
          <w:szCs w:val="32"/>
        </w:rPr>
        <w:t>国内访问学者。</w:t>
      </w:r>
      <w:r w:rsidRPr="000A1068">
        <w:rPr>
          <w:rFonts w:ascii="仿宋_GB2312" w:eastAsia="仿宋_GB2312" w:hAnsi="仿宋" w:cs="宋体" w:hint="eastAsia"/>
          <w:color w:val="000000"/>
          <w:kern w:val="0"/>
          <w:sz w:val="32"/>
          <w:szCs w:val="32"/>
        </w:rPr>
        <w:t>每年选派</w:t>
      </w:r>
      <w:r w:rsidRPr="000A1068">
        <w:rPr>
          <w:rFonts w:ascii="仿宋_GB2312" w:eastAsia="仿宋_GB2312" w:hAnsi="仿宋" w:cs="宋体"/>
          <w:color w:val="000000"/>
          <w:kern w:val="0"/>
          <w:sz w:val="32"/>
          <w:szCs w:val="32"/>
        </w:rPr>
        <w:t>150</w:t>
      </w:r>
      <w:r w:rsidRPr="000A1068">
        <w:rPr>
          <w:rFonts w:ascii="仿宋_GB2312" w:eastAsia="仿宋_GB2312" w:hAnsi="仿宋" w:cs="宋体" w:hint="eastAsia"/>
          <w:color w:val="000000"/>
          <w:kern w:val="0"/>
          <w:sz w:val="32"/>
          <w:szCs w:val="32"/>
        </w:rPr>
        <w:t>名左右高校青年骨干教师到国内“</w:t>
      </w:r>
      <w:r w:rsidRPr="000A1068">
        <w:rPr>
          <w:rFonts w:ascii="仿宋_GB2312" w:eastAsia="仿宋_GB2312" w:hAnsi="仿宋" w:cs="宋体"/>
          <w:color w:val="000000"/>
          <w:kern w:val="0"/>
          <w:sz w:val="32"/>
          <w:szCs w:val="32"/>
        </w:rPr>
        <w:t>985</w:t>
      </w:r>
      <w:r w:rsidR="00B17CF8">
        <w:rPr>
          <w:rFonts w:ascii="仿宋_GB2312" w:eastAsia="仿宋_GB2312" w:hAnsi="仿宋" w:cs="宋体" w:hint="eastAsia"/>
          <w:color w:val="000000"/>
          <w:kern w:val="0"/>
          <w:sz w:val="32"/>
          <w:szCs w:val="32"/>
        </w:rPr>
        <w:t>”</w:t>
      </w:r>
      <w:r w:rsidRPr="000A1068">
        <w:rPr>
          <w:rFonts w:ascii="仿宋_GB2312" w:eastAsia="仿宋_GB2312" w:hAnsi="仿宋" w:cs="宋体" w:hint="eastAsia"/>
          <w:color w:val="000000"/>
          <w:kern w:val="0"/>
          <w:sz w:val="32"/>
          <w:szCs w:val="32"/>
        </w:rPr>
        <w:t>“</w:t>
      </w:r>
      <w:r w:rsidRPr="000A1068">
        <w:rPr>
          <w:rFonts w:ascii="仿宋_GB2312" w:eastAsia="仿宋_GB2312" w:hAnsi="仿宋" w:cs="宋体"/>
          <w:color w:val="000000"/>
          <w:kern w:val="0"/>
          <w:sz w:val="32"/>
          <w:szCs w:val="32"/>
        </w:rPr>
        <w:t>211</w:t>
      </w:r>
      <w:r w:rsidRPr="000A1068">
        <w:rPr>
          <w:rFonts w:ascii="仿宋_GB2312" w:eastAsia="仿宋_GB2312" w:hAnsi="仿宋" w:cs="宋体" w:hint="eastAsia"/>
          <w:color w:val="000000"/>
          <w:kern w:val="0"/>
          <w:sz w:val="32"/>
          <w:szCs w:val="32"/>
        </w:rPr>
        <w:t>”工程建设高校、国家级示范性高职院校、重点研究机构或大型企业开展科学研究、技术开发和教学研究等活动</w:t>
      </w:r>
      <w:r w:rsidRPr="000A1068">
        <w:rPr>
          <w:rFonts w:ascii="仿宋_GB2312" w:eastAsia="仿宋_GB2312" w:hAnsi="仿宋" w:cs="宋体"/>
          <w:color w:val="000000"/>
          <w:kern w:val="0"/>
          <w:sz w:val="32"/>
          <w:szCs w:val="32"/>
        </w:rPr>
        <w:t>1</w:t>
      </w:r>
      <w:r w:rsidRPr="000A1068">
        <w:rPr>
          <w:rFonts w:ascii="仿宋_GB2312" w:eastAsia="仿宋_GB2312" w:hAnsi="仿宋" w:cs="宋体" w:hint="eastAsia"/>
          <w:color w:val="000000"/>
          <w:kern w:val="0"/>
          <w:sz w:val="32"/>
          <w:szCs w:val="32"/>
        </w:rPr>
        <w:t>年或半年，优先选择已建立协作或帮扶关系高校对应学科（专业）的二级学院作为接收单位，提升青年骨干教师的科技创新能力和教学科研水平，促进青年教师的成长。</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lastRenderedPageBreak/>
        <w:t>（三）学科（专业）建设管理人才能力提升计划。</w:t>
      </w:r>
      <w:r w:rsidRPr="000A1068">
        <w:rPr>
          <w:rFonts w:ascii="仿宋_GB2312" w:eastAsia="仿宋_GB2312" w:hAnsi="仿宋" w:cs="宋体" w:hint="eastAsia"/>
          <w:color w:val="000000"/>
          <w:kern w:val="0"/>
          <w:sz w:val="32"/>
          <w:szCs w:val="32"/>
        </w:rPr>
        <w:t>该计划包含高校学科（专业）建设管理人才海外研修和国内研修，着眼于打造一批具有战略思维和国际视野、管理水平高、综合素质强的高级管理人员。</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1.</w:t>
      </w:r>
      <w:r w:rsidRPr="000A1068">
        <w:rPr>
          <w:rFonts w:ascii="仿宋_GB2312" w:eastAsia="仿宋_GB2312" w:hAnsi="仿宋" w:cs="宋体" w:hint="eastAsia"/>
          <w:b/>
          <w:color w:val="000000"/>
          <w:kern w:val="0"/>
          <w:sz w:val="32"/>
          <w:szCs w:val="32"/>
        </w:rPr>
        <w:t>海外研修。</w:t>
      </w:r>
      <w:r w:rsidRPr="000A1068">
        <w:rPr>
          <w:rFonts w:ascii="仿宋_GB2312" w:eastAsia="仿宋_GB2312" w:hAnsi="仿宋" w:cs="宋体" w:hint="eastAsia"/>
          <w:color w:val="000000"/>
          <w:kern w:val="0"/>
          <w:sz w:val="32"/>
          <w:szCs w:val="32"/>
        </w:rPr>
        <w:t>每年选派</w:t>
      </w:r>
      <w:r w:rsidRPr="000A1068">
        <w:rPr>
          <w:rFonts w:ascii="仿宋_GB2312" w:eastAsia="仿宋_GB2312" w:hAnsi="仿宋" w:cs="宋体"/>
          <w:color w:val="000000"/>
          <w:kern w:val="0"/>
          <w:sz w:val="32"/>
          <w:szCs w:val="32"/>
        </w:rPr>
        <w:t>40</w:t>
      </w:r>
      <w:r w:rsidRPr="000A1068">
        <w:rPr>
          <w:rFonts w:ascii="仿宋_GB2312" w:eastAsia="仿宋_GB2312" w:hAnsi="仿宋" w:cs="宋体" w:hint="eastAsia"/>
          <w:color w:val="000000"/>
          <w:kern w:val="0"/>
          <w:sz w:val="32"/>
          <w:szCs w:val="32"/>
        </w:rPr>
        <w:t>名左右对高等教育有较深研究、在高校管理方面取得突出成绩的高校管理人员赴高等教育发达国家或地区高水平大学学习，了解学习国外高水平大学先进的办学经验，熟悉现代大学管理制度，参与国际交流合作，把握高等教育发展趋势，提升办学管理能力。</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0A1068">
        <w:rPr>
          <w:rFonts w:ascii="仿宋_GB2312" w:eastAsia="仿宋_GB2312" w:hAnsi="仿宋" w:cs="宋体"/>
          <w:b/>
          <w:color w:val="000000"/>
          <w:kern w:val="0"/>
          <w:sz w:val="32"/>
          <w:szCs w:val="32"/>
        </w:rPr>
        <w:t>2.</w:t>
      </w:r>
      <w:r w:rsidRPr="000A1068">
        <w:rPr>
          <w:rFonts w:ascii="仿宋_GB2312" w:eastAsia="仿宋_GB2312" w:hAnsi="仿宋" w:cs="宋体" w:hint="eastAsia"/>
          <w:b/>
          <w:color w:val="000000"/>
          <w:kern w:val="0"/>
          <w:sz w:val="32"/>
          <w:szCs w:val="32"/>
        </w:rPr>
        <w:t>国内研修。</w:t>
      </w:r>
      <w:r w:rsidRPr="000A1068">
        <w:rPr>
          <w:rFonts w:ascii="仿宋_GB2312" w:eastAsia="仿宋_GB2312" w:hAnsi="仿宋" w:cs="宋体" w:hint="eastAsia"/>
          <w:color w:val="000000"/>
          <w:kern w:val="0"/>
          <w:sz w:val="32"/>
          <w:szCs w:val="32"/>
        </w:rPr>
        <w:t>每年组织</w:t>
      </w:r>
      <w:r w:rsidRPr="000A1068">
        <w:rPr>
          <w:rFonts w:ascii="仿宋_GB2312" w:eastAsia="仿宋_GB2312" w:hAnsi="仿宋" w:cs="宋体"/>
          <w:color w:val="000000"/>
          <w:kern w:val="0"/>
          <w:sz w:val="32"/>
          <w:szCs w:val="32"/>
        </w:rPr>
        <w:t>100</w:t>
      </w:r>
      <w:r w:rsidRPr="000A1068">
        <w:rPr>
          <w:rFonts w:ascii="仿宋_GB2312" w:eastAsia="仿宋_GB2312" w:hAnsi="仿宋" w:cs="宋体" w:hint="eastAsia"/>
          <w:color w:val="000000"/>
          <w:kern w:val="0"/>
          <w:sz w:val="32"/>
          <w:szCs w:val="32"/>
        </w:rPr>
        <w:t>名左右高校管理人员依托国内一流大学和高水平培训机构进行培训，进一步加强思想政治建设，提高理论水平和办学治校能力。</w:t>
      </w:r>
    </w:p>
    <w:p w:rsidR="006E0F2B" w:rsidRPr="00AD5C7D" w:rsidRDefault="006E0F2B" w:rsidP="00161B78">
      <w:pPr>
        <w:autoSpaceDE w:val="0"/>
        <w:autoSpaceDN w:val="0"/>
        <w:adjustRightInd w:val="0"/>
        <w:spacing w:line="600" w:lineRule="exact"/>
        <w:ind w:firstLineChars="200" w:firstLine="640"/>
        <w:jc w:val="left"/>
        <w:outlineLvl w:val="0"/>
        <w:rPr>
          <w:rFonts w:ascii="黑体" w:eastAsia="黑体" w:hAnsi="黑体" w:cs="宋体"/>
          <w:color w:val="000000"/>
          <w:kern w:val="0"/>
          <w:sz w:val="32"/>
          <w:szCs w:val="32"/>
        </w:rPr>
      </w:pPr>
      <w:r w:rsidRPr="00AD5C7D">
        <w:rPr>
          <w:rFonts w:ascii="仿宋_GB2312" w:eastAsia="仿宋_GB2312" w:hAnsi="黑体" w:cs="宋体"/>
          <w:color w:val="000000"/>
          <w:kern w:val="0"/>
          <w:sz w:val="32"/>
          <w:szCs w:val="32"/>
        </w:rPr>
        <w:t xml:space="preserve"> </w:t>
      </w:r>
      <w:r w:rsidRPr="00AD5C7D">
        <w:rPr>
          <w:rFonts w:ascii="黑体" w:eastAsia="黑体" w:hAnsi="黑体" w:cs="宋体" w:hint="eastAsia"/>
          <w:color w:val="000000"/>
          <w:kern w:val="0"/>
          <w:sz w:val="32"/>
          <w:szCs w:val="32"/>
        </w:rPr>
        <w:t>四、保障措施</w:t>
      </w:r>
    </w:p>
    <w:p w:rsidR="006E0F2B" w:rsidRPr="000A1068" w:rsidRDefault="006E0F2B" w:rsidP="000A1068">
      <w:pPr>
        <w:adjustRightInd w:val="0"/>
        <w:snapToGrid w:val="0"/>
        <w:spacing w:line="600" w:lineRule="exact"/>
        <w:ind w:firstLine="602"/>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w:t>
      </w:r>
      <w:r w:rsidRPr="00161B78">
        <w:rPr>
          <w:rFonts w:ascii="楷体_GB2312" w:eastAsia="楷体_GB2312" w:hAnsi="楷体" w:cs="宋体" w:hint="eastAsia"/>
          <w:b/>
          <w:color w:val="000000"/>
          <w:spacing w:val="-2"/>
          <w:kern w:val="0"/>
          <w:sz w:val="32"/>
          <w:szCs w:val="32"/>
        </w:rPr>
        <w:t>一）加强组织领导。</w:t>
      </w:r>
      <w:r w:rsidRPr="00161B78">
        <w:rPr>
          <w:rFonts w:ascii="仿宋_GB2312" w:eastAsia="仿宋_GB2312" w:hAnsi="仿宋" w:cs="宋体" w:hint="eastAsia"/>
          <w:color w:val="000000"/>
          <w:spacing w:val="-2"/>
          <w:kern w:val="0"/>
          <w:sz w:val="32"/>
          <w:szCs w:val="32"/>
        </w:rPr>
        <w:t>省教育厅负责组织实施高校高层次人才培养与引进“三项计划”工作，审定资助对象并核定资助经费。各高校要发挥在人才培养、引进和使用中的主体作用，牢固树立科学人才观，高度重视人才培养与引进工作，坚持将高层次人才队伍建设摆在学校改革和发展的突出战略位置，实施更积极、更开放、更灵活的人才培养和引进机制，不拘一格用降人才，做到聚天下英才而用之，使高校成为我省人才集聚高地。</w:t>
      </w:r>
    </w:p>
    <w:p w:rsidR="006E0F2B" w:rsidRPr="000A1068" w:rsidRDefault="006E0F2B" w:rsidP="000A1068">
      <w:pPr>
        <w:adjustRightInd w:val="0"/>
        <w:snapToGrid w:val="0"/>
        <w:spacing w:line="600" w:lineRule="exact"/>
        <w:ind w:firstLine="602"/>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（二）加大经费投入。</w:t>
      </w:r>
      <w:r w:rsidRPr="000A1068">
        <w:rPr>
          <w:rFonts w:ascii="仿宋_GB2312" w:eastAsia="仿宋_GB2312" w:hAnsi="仿宋" w:cs="宋体" w:hint="eastAsia"/>
          <w:color w:val="000000"/>
          <w:kern w:val="0"/>
          <w:sz w:val="32"/>
          <w:szCs w:val="32"/>
        </w:rPr>
        <w:t>省财政设立“三项计划”专项经费，确保“三项计划”各项经费得到落实。高校要设立人才队伍建设专项经费，并根据学校事业发展需要，在学校发展性投入和</w:t>
      </w:r>
      <w:r w:rsidRPr="000A1068">
        <w:rPr>
          <w:rFonts w:ascii="仿宋_GB2312" w:eastAsia="仿宋_GB2312" w:hAnsi="仿宋" w:cs="宋体" w:hint="eastAsia"/>
          <w:color w:val="000000"/>
          <w:kern w:val="0"/>
          <w:sz w:val="32"/>
          <w:szCs w:val="32"/>
        </w:rPr>
        <w:lastRenderedPageBreak/>
        <w:t>重点建设项目中提高用于人才队伍建设的经费比例，落实好“三项计划”的各项配套经费，增强人才队伍建设特别是高端人才培养与引进工作的力度。</w:t>
      </w:r>
    </w:p>
    <w:p w:rsidR="006E0F2B" w:rsidRPr="000A1068" w:rsidRDefault="006E0F2B" w:rsidP="000A1068">
      <w:pPr>
        <w:spacing w:line="600" w:lineRule="exact"/>
        <w:ind w:firstLine="600"/>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（三）创新评价机制。</w:t>
      </w:r>
      <w:r w:rsidRPr="000A1068">
        <w:rPr>
          <w:rFonts w:ascii="仿宋_GB2312" w:eastAsia="仿宋_GB2312" w:hAnsi="仿宋" w:cs="宋体" w:hint="eastAsia"/>
          <w:color w:val="000000"/>
          <w:kern w:val="0"/>
          <w:sz w:val="32"/>
          <w:szCs w:val="32"/>
        </w:rPr>
        <w:t>高校要根据不同类别人才，改进评价考核方式，提高人才评价的针对性、科学性，鼓励创新、宽容失败，为创新创造创业活动提供精神动力和支撑。要重点推动知识、技术、管理、技能等生产要素按贡献参与分配，促进研究成果转化，让人才合理合法享有创新收益。要促进青年优秀人才脱颖而出，破除论资排辈、求全责备等陈旧观念，积极为青年优秀人才创造灵活便利的条件。</w:t>
      </w:r>
    </w:p>
    <w:p w:rsidR="006E0F2B" w:rsidRPr="000A1068" w:rsidRDefault="006E0F2B" w:rsidP="000A1068">
      <w:pPr>
        <w:spacing w:line="600" w:lineRule="exact"/>
        <w:ind w:firstLine="600"/>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（四）做好服务保障。</w:t>
      </w:r>
      <w:r w:rsidRPr="000A1068">
        <w:rPr>
          <w:rFonts w:ascii="仿宋_GB2312" w:eastAsia="仿宋_GB2312" w:hAnsi="仿宋" w:cs="宋体" w:hint="eastAsia"/>
          <w:color w:val="000000"/>
          <w:kern w:val="0"/>
          <w:sz w:val="32"/>
          <w:szCs w:val="32"/>
        </w:rPr>
        <w:t>高校要加强统筹，创造条件，为领军人才和青年拔尖人才提供良好的创新平台和工作环境。要及时解决高端人才在住房、子女就学、配偶安置、医疗保险等方面的实际困难和问题，努力创造育才、引才、用才、</w:t>
      </w:r>
      <w:proofErr w:type="gramStart"/>
      <w:r w:rsidRPr="000A1068">
        <w:rPr>
          <w:rFonts w:ascii="仿宋_GB2312" w:eastAsia="仿宋_GB2312" w:hAnsi="仿宋" w:cs="宋体" w:hint="eastAsia"/>
          <w:color w:val="000000"/>
          <w:kern w:val="0"/>
          <w:sz w:val="32"/>
          <w:szCs w:val="32"/>
        </w:rPr>
        <w:t>留才的</w:t>
      </w:r>
      <w:proofErr w:type="gramEnd"/>
      <w:r w:rsidRPr="000A1068">
        <w:rPr>
          <w:rFonts w:ascii="仿宋_GB2312" w:eastAsia="仿宋_GB2312" w:hAnsi="仿宋" w:cs="宋体" w:hint="eastAsia"/>
          <w:color w:val="000000"/>
          <w:kern w:val="0"/>
          <w:sz w:val="32"/>
          <w:szCs w:val="32"/>
        </w:rPr>
        <w:t>优良环境。</w:t>
      </w:r>
    </w:p>
    <w:p w:rsidR="006E0F2B" w:rsidRPr="000A1068" w:rsidRDefault="006E0F2B" w:rsidP="000A1068">
      <w:pPr>
        <w:adjustRightInd w:val="0"/>
        <w:snapToGrid w:val="0"/>
        <w:spacing w:line="600" w:lineRule="exact"/>
        <w:ind w:firstLine="602"/>
        <w:rPr>
          <w:rFonts w:ascii="仿宋_GB2312" w:eastAsia="仿宋_GB2312" w:hAnsi="仿宋" w:cs="宋体"/>
          <w:color w:val="000000"/>
          <w:kern w:val="0"/>
          <w:sz w:val="32"/>
          <w:szCs w:val="32"/>
        </w:rPr>
      </w:pPr>
      <w:r w:rsidRPr="000A1068">
        <w:rPr>
          <w:rFonts w:ascii="楷体_GB2312" w:eastAsia="楷体_GB2312" w:hAnsi="楷体" w:cs="宋体" w:hint="eastAsia"/>
          <w:b/>
          <w:color w:val="000000"/>
          <w:kern w:val="0"/>
          <w:sz w:val="32"/>
          <w:szCs w:val="32"/>
        </w:rPr>
        <w:t>（五）加强管理考核。</w:t>
      </w:r>
      <w:r w:rsidRPr="000A1068">
        <w:rPr>
          <w:rFonts w:ascii="仿宋_GB2312" w:eastAsia="仿宋_GB2312" w:hAnsi="仿宋" w:cs="宋体" w:hint="eastAsia"/>
          <w:color w:val="000000"/>
          <w:kern w:val="0"/>
          <w:sz w:val="32"/>
          <w:szCs w:val="32"/>
        </w:rPr>
        <w:t>高校要制定完善“三项计划”配套管理办法，健全管理制度，确保“三项计划”顺利实施，并取得预期成果。要明确资助人选的工作目标任务，加强任务完成情况考核，充分发挥其在学科专业建设中的作用。“三项计划”实施情况纳入高校办学目标考核和高校领导干部政绩考核范围，省教育厅和省财政厅还将联合对“三项计划”的执行情况和实施效果进行专项检查和评估，并将检查评估结果作为各校人才工作开展情况的重要评价指标和资金拨付依据。</w:t>
      </w:r>
    </w:p>
    <w:p w:rsidR="006E0F2B" w:rsidRPr="000A1068" w:rsidRDefault="006E0F2B" w:rsidP="000A1068">
      <w:pPr>
        <w:adjustRightInd w:val="0"/>
        <w:snapToGrid w:val="0"/>
        <w:spacing w:line="600" w:lineRule="exact"/>
        <w:ind w:firstLine="602"/>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lastRenderedPageBreak/>
        <w:t>省教育厅、省财政厅《福建省高等学校高层次人才培养与引进“三项计划”实施方案》（闽教人〔</w:t>
      </w:r>
      <w:r w:rsidRPr="000A1068">
        <w:rPr>
          <w:rFonts w:ascii="仿宋_GB2312" w:eastAsia="仿宋_GB2312" w:hAnsi="仿宋" w:cs="宋体"/>
          <w:color w:val="000000"/>
          <w:kern w:val="0"/>
          <w:sz w:val="32"/>
          <w:szCs w:val="32"/>
        </w:rPr>
        <w:t>2011</w:t>
      </w:r>
      <w:r w:rsidRPr="000A1068">
        <w:rPr>
          <w:rFonts w:ascii="仿宋_GB2312" w:eastAsia="仿宋_GB2312" w:hAnsi="仿宋" w:cs="宋体" w:hint="eastAsia"/>
          <w:color w:val="000000"/>
          <w:kern w:val="0"/>
          <w:sz w:val="32"/>
          <w:szCs w:val="32"/>
        </w:rPr>
        <w:t>〕</w:t>
      </w:r>
      <w:r w:rsidRPr="000A1068">
        <w:rPr>
          <w:rFonts w:ascii="仿宋_GB2312" w:eastAsia="仿宋_GB2312" w:hAnsi="仿宋" w:cs="宋体"/>
          <w:color w:val="000000"/>
          <w:kern w:val="0"/>
          <w:sz w:val="32"/>
          <w:szCs w:val="32"/>
        </w:rPr>
        <w:t>110</w:t>
      </w:r>
      <w:r w:rsidRPr="000A1068">
        <w:rPr>
          <w:rFonts w:ascii="仿宋_GB2312" w:eastAsia="仿宋_GB2312" w:hAnsi="仿宋" w:cs="宋体" w:hint="eastAsia"/>
          <w:color w:val="000000"/>
          <w:kern w:val="0"/>
          <w:sz w:val="32"/>
          <w:szCs w:val="32"/>
        </w:rPr>
        <w:t>号）及《福建省高等学校高层次人才培养与引进“三项计划”专项资金管理办法》（</w:t>
      </w:r>
      <w:proofErr w:type="gramStart"/>
      <w:r w:rsidRPr="000A1068">
        <w:rPr>
          <w:rFonts w:ascii="仿宋_GB2312" w:eastAsia="仿宋_GB2312" w:hAnsi="仿宋" w:cs="宋体" w:hint="eastAsia"/>
          <w:color w:val="000000"/>
          <w:kern w:val="0"/>
          <w:sz w:val="32"/>
          <w:szCs w:val="32"/>
        </w:rPr>
        <w:t>闽财教</w:t>
      </w:r>
      <w:proofErr w:type="gramEnd"/>
      <w:r w:rsidRPr="000A1068">
        <w:rPr>
          <w:rFonts w:ascii="仿宋_GB2312" w:eastAsia="仿宋_GB2312" w:hAnsi="仿宋" w:cs="宋体" w:hint="eastAsia"/>
          <w:color w:val="000000"/>
          <w:kern w:val="0"/>
          <w:sz w:val="32"/>
          <w:szCs w:val="32"/>
        </w:rPr>
        <w:t>〔</w:t>
      </w:r>
      <w:r w:rsidRPr="000A1068">
        <w:rPr>
          <w:rFonts w:ascii="仿宋_GB2312" w:eastAsia="仿宋_GB2312" w:hAnsi="仿宋" w:cs="宋体"/>
          <w:color w:val="000000"/>
          <w:kern w:val="0"/>
          <w:sz w:val="32"/>
          <w:szCs w:val="32"/>
        </w:rPr>
        <w:t>2012</w:t>
      </w:r>
      <w:r w:rsidRPr="000A1068">
        <w:rPr>
          <w:rFonts w:ascii="仿宋_GB2312" w:eastAsia="仿宋_GB2312" w:hAnsi="仿宋" w:cs="宋体" w:hint="eastAsia"/>
          <w:color w:val="000000"/>
          <w:kern w:val="0"/>
          <w:sz w:val="32"/>
          <w:szCs w:val="32"/>
        </w:rPr>
        <w:t>〕</w:t>
      </w:r>
      <w:r w:rsidRPr="000A1068">
        <w:rPr>
          <w:rFonts w:ascii="仿宋_GB2312" w:eastAsia="仿宋_GB2312" w:hAnsi="仿宋" w:cs="宋体"/>
          <w:color w:val="000000"/>
          <w:kern w:val="0"/>
          <w:sz w:val="32"/>
          <w:szCs w:val="32"/>
        </w:rPr>
        <w:t>9</w:t>
      </w:r>
      <w:r w:rsidRPr="000A1068">
        <w:rPr>
          <w:rFonts w:ascii="仿宋_GB2312" w:eastAsia="仿宋_GB2312" w:hAnsi="仿宋" w:cs="宋体" w:hint="eastAsia"/>
          <w:color w:val="000000"/>
          <w:kern w:val="0"/>
          <w:sz w:val="32"/>
          <w:szCs w:val="32"/>
        </w:rPr>
        <w:t>号）停止执行。</w:t>
      </w:r>
    </w:p>
    <w:p w:rsidR="006E0F2B" w:rsidRPr="000A1068" w:rsidRDefault="006E0F2B" w:rsidP="000A1068">
      <w:pPr>
        <w:adjustRightInd w:val="0"/>
        <w:snapToGrid w:val="0"/>
        <w:spacing w:line="600" w:lineRule="exact"/>
        <w:ind w:firstLine="602"/>
        <w:rPr>
          <w:rFonts w:ascii="仿宋_GB2312" w:eastAsia="仿宋_GB2312" w:hAnsi="仿宋" w:cs="宋体"/>
          <w:color w:val="000000"/>
          <w:kern w:val="0"/>
          <w:sz w:val="32"/>
          <w:szCs w:val="32"/>
        </w:rPr>
      </w:pPr>
    </w:p>
    <w:p w:rsidR="00161B78" w:rsidRDefault="006E0F2B" w:rsidP="00161B78">
      <w:pPr>
        <w:adjustRightInd w:val="0"/>
        <w:snapToGrid w:val="0"/>
        <w:spacing w:line="600" w:lineRule="exact"/>
        <w:ind w:firstLineChars="200" w:firstLine="64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附件：</w:t>
      </w:r>
      <w:r w:rsidRPr="000A1068">
        <w:rPr>
          <w:rFonts w:ascii="仿宋_GB2312" w:eastAsia="仿宋_GB2312" w:hAnsi="仿宋" w:cs="宋体"/>
          <w:color w:val="000000"/>
          <w:kern w:val="0"/>
          <w:sz w:val="32"/>
          <w:szCs w:val="32"/>
        </w:rPr>
        <w:t>1.</w:t>
      </w:r>
      <w:r w:rsidRPr="00161B78">
        <w:rPr>
          <w:rFonts w:ascii="仿宋_GB2312" w:eastAsia="仿宋_GB2312" w:hAnsi="仿宋" w:cs="宋体" w:hint="eastAsia"/>
          <w:color w:val="000000"/>
          <w:spacing w:val="8"/>
          <w:kern w:val="0"/>
          <w:sz w:val="32"/>
          <w:szCs w:val="32"/>
        </w:rPr>
        <w:t>福建省高等学校领军人才资助计划实施办法</w:t>
      </w:r>
    </w:p>
    <w:p w:rsidR="006E0F2B" w:rsidRPr="000A1068" w:rsidRDefault="006E0F2B" w:rsidP="00161B78">
      <w:pPr>
        <w:adjustRightInd w:val="0"/>
        <w:snapToGrid w:val="0"/>
        <w:spacing w:line="600" w:lineRule="exact"/>
        <w:ind w:firstLineChars="600" w:firstLine="1920"/>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(2017-2020</w:t>
      </w:r>
      <w:r w:rsidRPr="000A1068">
        <w:rPr>
          <w:rFonts w:ascii="仿宋_GB2312" w:eastAsia="仿宋_GB2312" w:hAnsi="仿宋" w:cs="宋体" w:hint="eastAsia"/>
          <w:color w:val="000000"/>
          <w:kern w:val="0"/>
          <w:sz w:val="32"/>
          <w:szCs w:val="32"/>
        </w:rPr>
        <w:t>年</w:t>
      </w:r>
      <w:r w:rsidRPr="000A1068">
        <w:rPr>
          <w:rFonts w:ascii="仿宋_GB2312" w:eastAsia="仿宋_GB2312" w:hAnsi="仿宋" w:cs="宋体"/>
          <w:color w:val="000000"/>
          <w:kern w:val="0"/>
          <w:sz w:val="32"/>
          <w:szCs w:val="32"/>
        </w:rPr>
        <w:t>)</w:t>
      </w:r>
    </w:p>
    <w:p w:rsidR="00161B78" w:rsidRDefault="006E0F2B" w:rsidP="00161B78">
      <w:pPr>
        <w:adjustRightInd w:val="0"/>
        <w:snapToGrid w:val="0"/>
        <w:spacing w:line="600" w:lineRule="exact"/>
        <w:ind w:leftChars="725" w:left="1523" w:firstLineChars="50" w:firstLine="160"/>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2.</w:t>
      </w:r>
      <w:r w:rsidRPr="00161B78">
        <w:rPr>
          <w:rFonts w:ascii="仿宋_GB2312" w:eastAsia="仿宋_GB2312" w:hAnsi="仿宋" w:cs="宋体" w:hint="eastAsia"/>
          <w:color w:val="000000"/>
          <w:spacing w:val="6"/>
          <w:kern w:val="0"/>
          <w:sz w:val="32"/>
          <w:szCs w:val="32"/>
        </w:rPr>
        <w:t>福建省高等学校学科（专业）带头人培养计划</w:t>
      </w:r>
    </w:p>
    <w:p w:rsidR="00161B78" w:rsidRDefault="006E0F2B" w:rsidP="00161B78">
      <w:pPr>
        <w:adjustRightInd w:val="0"/>
        <w:snapToGrid w:val="0"/>
        <w:spacing w:line="600" w:lineRule="exact"/>
        <w:ind w:leftChars="725" w:left="1523" w:firstLineChars="150" w:firstLine="48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实施办法</w:t>
      </w:r>
      <w:r w:rsidRPr="000A1068">
        <w:rPr>
          <w:rFonts w:ascii="仿宋_GB2312" w:eastAsia="仿宋_GB2312" w:hAnsi="仿宋" w:cs="宋体"/>
          <w:color w:val="000000"/>
          <w:kern w:val="0"/>
          <w:sz w:val="32"/>
          <w:szCs w:val="32"/>
        </w:rPr>
        <w:t>(2017-2020</w:t>
      </w:r>
      <w:r w:rsidRPr="000A1068">
        <w:rPr>
          <w:rFonts w:ascii="仿宋_GB2312" w:eastAsia="仿宋_GB2312" w:hAnsi="仿宋" w:cs="宋体" w:hint="eastAsia"/>
          <w:color w:val="000000"/>
          <w:kern w:val="0"/>
          <w:sz w:val="32"/>
          <w:szCs w:val="32"/>
        </w:rPr>
        <w:t>年</w:t>
      </w:r>
      <w:r w:rsidRPr="000A1068">
        <w:rPr>
          <w:rFonts w:ascii="仿宋_GB2312" w:eastAsia="仿宋_GB2312" w:hAnsi="仿宋" w:cs="宋体"/>
          <w:color w:val="000000"/>
          <w:kern w:val="0"/>
          <w:sz w:val="32"/>
          <w:szCs w:val="32"/>
        </w:rPr>
        <w:t>)</w:t>
      </w:r>
    </w:p>
    <w:p w:rsidR="00161B78" w:rsidRDefault="006E0F2B" w:rsidP="00161B78">
      <w:pPr>
        <w:adjustRightInd w:val="0"/>
        <w:snapToGrid w:val="0"/>
        <w:spacing w:line="600" w:lineRule="exact"/>
        <w:ind w:leftChars="725" w:left="1523" w:firstLineChars="50" w:firstLine="160"/>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3.</w:t>
      </w:r>
      <w:r w:rsidRPr="000A1068">
        <w:rPr>
          <w:rFonts w:ascii="仿宋_GB2312" w:eastAsia="仿宋_GB2312" w:hAnsi="仿宋" w:cs="宋体" w:hint="eastAsia"/>
          <w:color w:val="000000"/>
          <w:kern w:val="0"/>
          <w:sz w:val="32"/>
          <w:szCs w:val="32"/>
        </w:rPr>
        <w:t>福建省高等学校学科（专业）建设管理人才能力</w:t>
      </w:r>
    </w:p>
    <w:p w:rsidR="006E0F2B" w:rsidRPr="000A1068" w:rsidRDefault="006E0F2B" w:rsidP="00161B78">
      <w:pPr>
        <w:adjustRightInd w:val="0"/>
        <w:snapToGrid w:val="0"/>
        <w:spacing w:line="600" w:lineRule="exact"/>
        <w:ind w:leftChars="725" w:left="1523" w:firstLineChars="150" w:firstLine="480"/>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提升计划实施办法</w:t>
      </w:r>
      <w:r w:rsidRPr="000A1068">
        <w:rPr>
          <w:rFonts w:ascii="仿宋_GB2312" w:eastAsia="仿宋_GB2312" w:hAnsi="仿宋" w:cs="宋体"/>
          <w:color w:val="000000"/>
          <w:kern w:val="0"/>
          <w:sz w:val="32"/>
          <w:szCs w:val="32"/>
        </w:rPr>
        <w:t>(2017-2020</w:t>
      </w:r>
      <w:r w:rsidRPr="000A1068">
        <w:rPr>
          <w:rFonts w:ascii="仿宋_GB2312" w:eastAsia="仿宋_GB2312" w:hAnsi="仿宋" w:cs="宋体" w:hint="eastAsia"/>
          <w:color w:val="000000"/>
          <w:kern w:val="0"/>
          <w:sz w:val="32"/>
          <w:szCs w:val="32"/>
        </w:rPr>
        <w:t>年</w:t>
      </w:r>
      <w:r w:rsidRPr="000A1068">
        <w:rPr>
          <w:rFonts w:ascii="仿宋_GB2312" w:eastAsia="仿宋_GB2312" w:hAnsi="仿宋" w:cs="宋体"/>
          <w:color w:val="000000"/>
          <w:kern w:val="0"/>
          <w:sz w:val="32"/>
          <w:szCs w:val="32"/>
        </w:rPr>
        <w:t>)</w:t>
      </w:r>
    </w:p>
    <w:p w:rsidR="006E0F2B" w:rsidRDefault="006E0F2B" w:rsidP="000A1068">
      <w:pPr>
        <w:spacing w:line="600" w:lineRule="exact"/>
        <w:rPr>
          <w:rFonts w:ascii="黑体" w:eastAsia="黑体" w:hAnsi="黑体"/>
          <w:sz w:val="32"/>
          <w:szCs w:val="32"/>
        </w:rPr>
      </w:pPr>
      <w:r w:rsidRPr="00AD5C7D">
        <w:rPr>
          <w:rFonts w:ascii="仿宋_GB2312" w:eastAsia="仿宋_GB2312" w:hAnsi="仿宋" w:cs="宋体"/>
          <w:color w:val="000000"/>
          <w:kern w:val="0"/>
          <w:sz w:val="32"/>
          <w:szCs w:val="32"/>
        </w:rPr>
        <w:br w:type="page"/>
      </w:r>
      <w:r w:rsidRPr="00D96D9B">
        <w:rPr>
          <w:rFonts w:ascii="黑体" w:eastAsia="黑体" w:hAnsi="黑体" w:hint="eastAsia"/>
          <w:sz w:val="32"/>
          <w:szCs w:val="32"/>
        </w:rPr>
        <w:lastRenderedPageBreak/>
        <w:t>附件</w:t>
      </w:r>
      <w:r w:rsidRPr="00D96D9B">
        <w:rPr>
          <w:rFonts w:ascii="黑体" w:eastAsia="黑体" w:hAnsi="黑体"/>
          <w:sz w:val="32"/>
          <w:szCs w:val="32"/>
        </w:rPr>
        <w:t>1</w:t>
      </w:r>
    </w:p>
    <w:p w:rsidR="00161B78" w:rsidRPr="00D96D9B" w:rsidRDefault="00161B78" w:rsidP="000A1068">
      <w:pPr>
        <w:spacing w:line="600" w:lineRule="exact"/>
        <w:rPr>
          <w:rFonts w:ascii="黑体" w:eastAsia="黑体" w:hAnsi="黑体"/>
          <w:sz w:val="32"/>
          <w:szCs w:val="32"/>
        </w:rPr>
      </w:pPr>
    </w:p>
    <w:p w:rsidR="006E0F2B" w:rsidRPr="00D96D9B" w:rsidRDefault="006E0F2B" w:rsidP="000A1068">
      <w:pPr>
        <w:spacing w:line="600" w:lineRule="exact"/>
        <w:jc w:val="center"/>
        <w:outlineLvl w:val="0"/>
        <w:rPr>
          <w:rFonts w:ascii="方正小标宋简体" w:eastAsia="方正小标宋简体" w:hAnsi="仿宋"/>
          <w:sz w:val="44"/>
          <w:szCs w:val="44"/>
        </w:rPr>
      </w:pPr>
      <w:r w:rsidRPr="00D96D9B">
        <w:rPr>
          <w:rFonts w:ascii="方正小标宋简体" w:eastAsia="方正小标宋简体" w:hAnsi="仿宋" w:hint="eastAsia"/>
          <w:sz w:val="44"/>
          <w:szCs w:val="44"/>
        </w:rPr>
        <w:t>福建省高等学校领军人才资助计划</w:t>
      </w:r>
    </w:p>
    <w:p w:rsidR="006E0F2B" w:rsidRPr="00D96D9B" w:rsidRDefault="006E0F2B" w:rsidP="000A1068">
      <w:pPr>
        <w:spacing w:line="600" w:lineRule="exact"/>
        <w:jc w:val="center"/>
        <w:outlineLvl w:val="0"/>
        <w:rPr>
          <w:rFonts w:ascii="方正小标宋简体" w:eastAsia="方正小标宋简体" w:hAnsi="仿宋"/>
          <w:sz w:val="44"/>
          <w:szCs w:val="44"/>
        </w:rPr>
      </w:pPr>
      <w:r w:rsidRPr="00D96D9B">
        <w:rPr>
          <w:rFonts w:ascii="方正小标宋简体" w:eastAsia="方正小标宋简体" w:hAnsi="仿宋" w:hint="eastAsia"/>
          <w:sz w:val="44"/>
          <w:szCs w:val="44"/>
        </w:rPr>
        <w:t>实施办法</w:t>
      </w:r>
      <w:r w:rsidRPr="00D96D9B">
        <w:rPr>
          <w:rFonts w:ascii="方正小标宋简体" w:eastAsia="方正小标宋简体" w:hAnsi="仿宋"/>
          <w:sz w:val="44"/>
          <w:szCs w:val="44"/>
        </w:rPr>
        <w:t>(2017-2020</w:t>
      </w:r>
      <w:r w:rsidRPr="00D96D9B">
        <w:rPr>
          <w:rFonts w:ascii="方正小标宋简体" w:eastAsia="方正小标宋简体" w:hAnsi="仿宋" w:hint="eastAsia"/>
          <w:sz w:val="44"/>
          <w:szCs w:val="44"/>
        </w:rPr>
        <w:t>年</w:t>
      </w:r>
      <w:r w:rsidRPr="00D96D9B">
        <w:rPr>
          <w:rFonts w:ascii="方正小标宋简体" w:eastAsia="方正小标宋简体" w:hAnsi="仿宋"/>
          <w:sz w:val="44"/>
          <w:szCs w:val="44"/>
        </w:rPr>
        <w:t>)</w:t>
      </w:r>
    </w:p>
    <w:p w:rsidR="006E0F2B" w:rsidRPr="00AD5C7D" w:rsidRDefault="006E0F2B" w:rsidP="000A1068">
      <w:pPr>
        <w:spacing w:line="600" w:lineRule="exact"/>
        <w:rPr>
          <w:rFonts w:ascii="仿宋_GB2312" w:eastAsia="仿宋_GB2312" w:hAnsi="仿宋"/>
          <w:b/>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第一章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总</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则</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第一条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为加快一流大学和一流学科建设，集聚和培养一批领军人才和青年拔尖人才，提升高等学校的核心竞争力，根据《福建省高等学校高层次人才培养与引进“三项计划”实施方案</w:t>
      </w:r>
      <w:r w:rsidRPr="000A1068">
        <w:rPr>
          <w:rFonts w:ascii="仿宋_GB2312" w:eastAsia="仿宋_GB2312" w:hAnsi="仿宋" w:cs="宋体"/>
          <w:color w:val="000000"/>
          <w:kern w:val="0"/>
          <w:sz w:val="32"/>
          <w:szCs w:val="32"/>
        </w:rPr>
        <w:t>(2017-2020</w:t>
      </w:r>
      <w:r w:rsidRPr="000A1068">
        <w:rPr>
          <w:rFonts w:ascii="仿宋_GB2312" w:eastAsia="仿宋_GB2312" w:hAnsi="仿宋" w:cs="宋体" w:hint="eastAsia"/>
          <w:color w:val="000000"/>
          <w:kern w:val="0"/>
          <w:sz w:val="32"/>
          <w:szCs w:val="32"/>
        </w:rPr>
        <w:t>年</w:t>
      </w:r>
      <w:r w:rsidRPr="000A1068">
        <w:rPr>
          <w:rFonts w:ascii="仿宋_GB2312" w:eastAsia="仿宋_GB2312" w:hAnsi="仿宋" w:cs="宋体"/>
          <w:color w:val="000000"/>
          <w:kern w:val="0"/>
          <w:sz w:val="32"/>
          <w:szCs w:val="32"/>
        </w:rPr>
        <w:t>)</w:t>
      </w:r>
      <w:r w:rsidRPr="000A1068">
        <w:rPr>
          <w:rFonts w:ascii="仿宋_GB2312" w:eastAsia="仿宋_GB2312" w:hAnsi="仿宋" w:cs="宋体" w:hint="eastAsia"/>
          <w:color w:val="000000"/>
          <w:kern w:val="0"/>
          <w:sz w:val="32"/>
          <w:szCs w:val="32"/>
        </w:rPr>
        <w:t>》精神，制定本办法。</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十三五”期间通过资助一批高校领军人才和青年拔尖人才，力争在新增两院院士、入选国家级人才计划、获得国家重大科技奖项等方面取得新的突破，集聚一批在国内外有重要影响的领军人才，培养储备一批青年拔尖人才，完善高校高层次人才培养体系，更好地服务我省高校学科（专业）建设，带动我省“自贸区”和“一带一路”核心区建设和经济社会加快发展。</w:t>
      </w:r>
    </w:p>
    <w:p w:rsidR="006E0F2B" w:rsidRPr="000A1068" w:rsidRDefault="006E0F2B" w:rsidP="00161B78">
      <w:pPr>
        <w:spacing w:line="600" w:lineRule="exact"/>
        <w:ind w:firstLineChars="200" w:firstLine="643"/>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第三条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按照公开、公平、公正的原则，每年择优资助领军人才</w:t>
      </w:r>
      <w:r w:rsidRPr="000A1068">
        <w:rPr>
          <w:rFonts w:ascii="仿宋_GB2312" w:eastAsia="仿宋_GB2312" w:hAnsi="仿宋" w:cs="宋体"/>
          <w:color w:val="000000"/>
          <w:kern w:val="0"/>
          <w:sz w:val="32"/>
          <w:szCs w:val="32"/>
        </w:rPr>
        <w:t>10</w:t>
      </w:r>
      <w:r w:rsidRPr="000A1068">
        <w:rPr>
          <w:rFonts w:ascii="仿宋_GB2312" w:eastAsia="仿宋_GB2312" w:hAnsi="仿宋" w:cs="宋体" w:hint="eastAsia"/>
          <w:color w:val="000000"/>
          <w:kern w:val="0"/>
          <w:sz w:val="32"/>
          <w:szCs w:val="32"/>
        </w:rPr>
        <w:t>名左右、青年拔尖人才</w:t>
      </w:r>
      <w:r w:rsidRPr="000A1068">
        <w:rPr>
          <w:rFonts w:ascii="仿宋_GB2312" w:eastAsia="仿宋_GB2312" w:hAnsi="仿宋" w:cs="宋体"/>
          <w:color w:val="000000"/>
          <w:kern w:val="0"/>
          <w:sz w:val="32"/>
          <w:szCs w:val="32"/>
        </w:rPr>
        <w:t>25</w:t>
      </w:r>
      <w:r w:rsidRPr="000A1068">
        <w:rPr>
          <w:rFonts w:ascii="仿宋_GB2312" w:eastAsia="仿宋_GB2312" w:hAnsi="仿宋" w:cs="宋体" w:hint="eastAsia"/>
          <w:color w:val="000000"/>
          <w:kern w:val="0"/>
          <w:sz w:val="32"/>
          <w:szCs w:val="32"/>
        </w:rPr>
        <w:t>名左右。</w:t>
      </w:r>
    </w:p>
    <w:p w:rsidR="006E0F2B" w:rsidRPr="000A1068" w:rsidRDefault="006E0F2B" w:rsidP="000A1068">
      <w:pPr>
        <w:pStyle w:val="a5"/>
        <w:adjustRightInd w:val="0"/>
        <w:snapToGrid w:val="0"/>
        <w:spacing w:before="0" w:beforeAutospacing="0" w:after="0" w:afterAutospacing="0" w:line="600" w:lineRule="exact"/>
        <w:jc w:val="center"/>
        <w:outlineLvl w:val="1"/>
        <w:rPr>
          <w:rFonts w:ascii="仿宋_GB2312" w:eastAsia="仿宋_GB2312" w:hAnsi="黑体"/>
          <w:bCs/>
          <w:snapToGrid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第二章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资助条件</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第四条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重点资助的国内外引进领军人才的条件：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（一）具有博士学位，年龄在</w:t>
      </w:r>
      <w:r w:rsidRPr="000A1068">
        <w:rPr>
          <w:rFonts w:ascii="仿宋_GB2312" w:eastAsia="仿宋_GB2312" w:hAnsi="仿宋" w:cs="宋体"/>
          <w:color w:val="000000"/>
          <w:kern w:val="0"/>
          <w:sz w:val="32"/>
          <w:szCs w:val="32"/>
        </w:rPr>
        <w:t>55</w:t>
      </w:r>
      <w:r w:rsidRPr="000A1068">
        <w:rPr>
          <w:rFonts w:ascii="仿宋_GB2312" w:eastAsia="仿宋_GB2312" w:hAnsi="仿宋" w:cs="宋体" w:hint="eastAsia"/>
          <w:color w:val="000000"/>
          <w:kern w:val="0"/>
          <w:sz w:val="32"/>
          <w:szCs w:val="32"/>
        </w:rPr>
        <w:t>周岁以下。中国科学院院</w:t>
      </w:r>
      <w:r w:rsidRPr="000A1068">
        <w:rPr>
          <w:rFonts w:ascii="仿宋_GB2312" w:eastAsia="仿宋_GB2312" w:hAnsi="仿宋" w:cs="宋体" w:hint="eastAsia"/>
          <w:color w:val="000000"/>
          <w:kern w:val="0"/>
          <w:sz w:val="32"/>
          <w:szCs w:val="32"/>
        </w:rPr>
        <w:lastRenderedPageBreak/>
        <w:t>士、中国工程院院士，以及业绩特别突出或紧缺急需专业的领军人才可适当放宽学位和年龄限制；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（二）一般应为推荐高校在岗人员，资助期内全职在推荐高校工作；</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（三）海外引进的还应具备以下条件：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1.</w:t>
      </w:r>
      <w:r w:rsidRPr="000A1068">
        <w:rPr>
          <w:rFonts w:ascii="仿宋_GB2312" w:eastAsia="仿宋_GB2312" w:hAnsi="仿宋" w:cs="宋体" w:hint="eastAsia"/>
          <w:color w:val="000000"/>
          <w:kern w:val="0"/>
          <w:sz w:val="32"/>
          <w:szCs w:val="32"/>
        </w:rPr>
        <w:t>担任过海外高水平大学助理教授（相当于我国副教授）及以上职务或其他相应职务；</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2.</w:t>
      </w:r>
      <w:r w:rsidRPr="000A1068">
        <w:rPr>
          <w:rFonts w:ascii="仿宋_GB2312" w:eastAsia="仿宋_GB2312" w:hAnsi="仿宋" w:cs="宋体" w:hint="eastAsia"/>
          <w:color w:val="000000"/>
          <w:kern w:val="0"/>
          <w:sz w:val="32"/>
          <w:szCs w:val="32"/>
        </w:rPr>
        <w:t>学术造诣高，主持过重大科研项目研究，在重要学术刊物上发表</w:t>
      </w:r>
      <w:proofErr w:type="gramStart"/>
      <w:r w:rsidRPr="000A1068">
        <w:rPr>
          <w:rFonts w:ascii="仿宋_GB2312" w:eastAsia="仿宋_GB2312" w:hAnsi="仿宋" w:cs="宋体" w:hint="eastAsia"/>
          <w:color w:val="000000"/>
          <w:kern w:val="0"/>
          <w:sz w:val="32"/>
          <w:szCs w:val="32"/>
        </w:rPr>
        <w:t>过多篇有较高</w:t>
      </w:r>
      <w:proofErr w:type="gramEnd"/>
      <w:r w:rsidRPr="000A1068">
        <w:rPr>
          <w:rFonts w:ascii="仿宋_GB2312" w:eastAsia="仿宋_GB2312" w:hAnsi="仿宋" w:cs="宋体" w:hint="eastAsia"/>
          <w:color w:val="000000"/>
          <w:kern w:val="0"/>
          <w:sz w:val="32"/>
          <w:szCs w:val="32"/>
        </w:rPr>
        <w:t>影响因子的论文，或掌握关键技术，拥有重大发明专利，或在重大科技成果转化方面取得突出成绩，研究成果达到国内外先进水平，在本专业领域具有较大影响；</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color w:val="000000"/>
          <w:kern w:val="0"/>
          <w:sz w:val="32"/>
          <w:szCs w:val="32"/>
        </w:rPr>
        <w:t>3.</w:t>
      </w:r>
      <w:r w:rsidRPr="000A1068">
        <w:rPr>
          <w:rFonts w:ascii="仿宋_GB2312" w:eastAsia="仿宋_GB2312" w:hAnsi="仿宋" w:cs="宋体" w:hint="eastAsia"/>
          <w:color w:val="000000"/>
          <w:kern w:val="0"/>
          <w:sz w:val="32"/>
          <w:szCs w:val="32"/>
        </w:rPr>
        <w:t>具有较强的团结协作、拼搏奉献精神和相应的组织、管理、领导能力，对本学科建设具有创新性构想和战略性思维，能够带领本学科在前沿领域赶超国际先进水平。</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（四）国内引进和我省高校现有高端人才一般应具备以下条件：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入选中国科学院院士、中国工程院院士、国家千人计划（长期）、长江学者特聘教授，入选“国家特支计划”的杰出人才、领军人才，获得国家杰出青年科学基金资助以及获得国家自然科学奖、国家技术发明奖和国家科学技术进步奖主要完成人（指特等奖前三名、一等奖第一、二名和二等奖第一名），入选中央马克思主义理论研究与建设工程首席专家、全国文化名家、全国宣传文化系统“四个一批”人才，或获得全国普通高校人</w:t>
      </w:r>
      <w:r w:rsidRPr="000A1068">
        <w:rPr>
          <w:rFonts w:ascii="仿宋_GB2312" w:eastAsia="仿宋_GB2312" w:hAnsi="仿宋" w:cs="宋体" w:hint="eastAsia"/>
          <w:color w:val="000000"/>
          <w:kern w:val="0"/>
          <w:sz w:val="32"/>
          <w:szCs w:val="32"/>
        </w:rPr>
        <w:lastRenderedPageBreak/>
        <w:t>文社会科学研究优秀成果奖主要完成人（指特等奖前三名，一等奖前两名、二等奖第一名）。</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第五条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重点资助的青年拔尖人才条件：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（一）一般应为推荐高校在岗人员，资助期内全职在推荐申报高校工作；具有博士学位，</w:t>
      </w:r>
      <w:r w:rsidRPr="000A1068">
        <w:rPr>
          <w:rFonts w:ascii="仿宋_GB2312" w:eastAsia="仿宋_GB2312" w:hAnsi="仿宋" w:cs="宋体"/>
          <w:color w:val="000000"/>
          <w:kern w:val="0"/>
          <w:sz w:val="32"/>
          <w:szCs w:val="32"/>
        </w:rPr>
        <w:t>40</w:t>
      </w:r>
      <w:r w:rsidRPr="000A1068">
        <w:rPr>
          <w:rFonts w:ascii="仿宋_GB2312" w:eastAsia="仿宋_GB2312" w:hAnsi="仿宋" w:cs="宋体" w:hint="eastAsia"/>
          <w:color w:val="000000"/>
          <w:kern w:val="0"/>
          <w:sz w:val="32"/>
          <w:szCs w:val="32"/>
        </w:rPr>
        <w:t>周岁以下；业绩特别突出或紧缺急需专业的青年拔尖才可适当放宽学位和年龄限制。</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（二）</w:t>
      </w:r>
      <w:r w:rsidRPr="00161B78">
        <w:rPr>
          <w:rFonts w:ascii="仿宋_GB2312" w:eastAsia="仿宋_GB2312" w:hAnsi="仿宋" w:cs="宋体" w:hint="eastAsia"/>
          <w:color w:val="000000"/>
          <w:spacing w:val="-2"/>
          <w:kern w:val="0"/>
          <w:sz w:val="32"/>
          <w:szCs w:val="32"/>
        </w:rPr>
        <w:t>入选国家千人计划青年项目、国家“特支计划”青年拔尖人才、长江青年学者、优秀青年基金项目获得者、省部级科技一等奖主要完成人（指第一、二名）或在我省自然科学和哲学社会科学领域有较大影响并取得突出成绩的优秀青年人才。</w:t>
      </w:r>
    </w:p>
    <w:p w:rsidR="006E0F2B" w:rsidRPr="00BD1FE6" w:rsidRDefault="006E0F2B" w:rsidP="00161B78">
      <w:pPr>
        <w:spacing w:line="600" w:lineRule="exact"/>
        <w:ind w:firstLineChars="200" w:firstLine="640"/>
        <w:rPr>
          <w:rFonts w:ascii="仿宋" w:eastAsia="仿宋" w:hAnsi="仿宋" w:cs="宋体"/>
          <w:color w:val="000000"/>
          <w:kern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第三章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资助经费</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第六条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入选本计划的引进领军人才，由省财政提供工作经费和生活津贴。工作经费分三年拨付，第一年拨付</w:t>
      </w:r>
      <w:r w:rsidRPr="000A1068">
        <w:rPr>
          <w:rFonts w:ascii="仿宋_GB2312" w:eastAsia="仿宋_GB2312" w:hAnsi="仿宋" w:cs="宋体"/>
          <w:color w:val="000000"/>
          <w:kern w:val="0"/>
          <w:sz w:val="32"/>
          <w:szCs w:val="32"/>
        </w:rPr>
        <w:t>60%</w:t>
      </w:r>
      <w:r w:rsidRPr="000A1068">
        <w:rPr>
          <w:rFonts w:ascii="仿宋_GB2312" w:eastAsia="仿宋_GB2312" w:hAnsi="仿宋" w:cs="宋体" w:hint="eastAsia"/>
          <w:color w:val="000000"/>
          <w:kern w:val="0"/>
          <w:sz w:val="32"/>
          <w:szCs w:val="32"/>
        </w:rPr>
        <w:t>，第二、第三年分别拨付</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；生活津贴连续发放三年。其中：</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（一）中国科学院院士、中国工程院院士、国家三大奖特等奖第一完成人和“国家特支计划”杰出人才工作经费</w:t>
      </w:r>
      <w:r w:rsidRPr="000A1068">
        <w:rPr>
          <w:rFonts w:ascii="仿宋_GB2312" w:eastAsia="仿宋_GB2312" w:hAnsi="仿宋" w:cs="宋体"/>
          <w:color w:val="000000"/>
          <w:kern w:val="0"/>
          <w:sz w:val="32"/>
          <w:szCs w:val="32"/>
        </w:rPr>
        <w:t>300</w:t>
      </w:r>
      <w:r w:rsidRPr="000A1068">
        <w:rPr>
          <w:rFonts w:ascii="仿宋_GB2312" w:eastAsia="仿宋_GB2312" w:hAnsi="仿宋" w:cs="宋体" w:hint="eastAsia"/>
          <w:color w:val="000000"/>
          <w:kern w:val="0"/>
          <w:sz w:val="32"/>
          <w:szCs w:val="32"/>
        </w:rPr>
        <w:t>万元；生活津贴每人每年</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万元。</w:t>
      </w:r>
    </w:p>
    <w:p w:rsidR="006E0F2B" w:rsidRPr="00161B78" w:rsidRDefault="006E0F2B" w:rsidP="00161B78">
      <w:pPr>
        <w:spacing w:line="600" w:lineRule="exact"/>
        <w:ind w:firstLineChars="196" w:firstLine="619"/>
        <w:rPr>
          <w:rFonts w:ascii="仿宋_GB2312" w:eastAsia="仿宋_GB2312" w:hAnsi="仿宋" w:cs="宋体"/>
          <w:color w:val="000000"/>
          <w:spacing w:val="-2"/>
          <w:kern w:val="0"/>
          <w:sz w:val="32"/>
          <w:szCs w:val="32"/>
        </w:rPr>
      </w:pPr>
      <w:r w:rsidRPr="00161B78">
        <w:rPr>
          <w:rFonts w:ascii="仿宋_GB2312" w:eastAsia="仿宋_GB2312" w:hAnsi="仿宋" w:cs="宋体" w:hint="eastAsia"/>
          <w:color w:val="000000"/>
          <w:spacing w:val="-2"/>
          <w:kern w:val="0"/>
          <w:sz w:val="32"/>
          <w:szCs w:val="32"/>
        </w:rPr>
        <w:t>（二）国家千人计划长期项目人选，“国家特支计划”的科技创新领军人才、科技创业领军人才、哲学社会科学领军人才、教学名师、百千万工程领军人才，长江学者特聘教授，国家三大奖主要完成人（指特等奖第二、三名、一等奖第一、二名和二等奖第一名）工作经费</w:t>
      </w:r>
      <w:r w:rsidRPr="00161B78">
        <w:rPr>
          <w:rFonts w:ascii="仿宋_GB2312" w:eastAsia="仿宋_GB2312" w:hAnsi="仿宋" w:cs="宋体"/>
          <w:color w:val="000000"/>
          <w:spacing w:val="-2"/>
          <w:kern w:val="0"/>
          <w:sz w:val="32"/>
          <w:szCs w:val="32"/>
        </w:rPr>
        <w:t>200</w:t>
      </w:r>
      <w:r w:rsidRPr="00161B78">
        <w:rPr>
          <w:rFonts w:ascii="仿宋_GB2312" w:eastAsia="仿宋_GB2312" w:hAnsi="仿宋" w:cs="宋体" w:hint="eastAsia"/>
          <w:color w:val="000000"/>
          <w:spacing w:val="-2"/>
          <w:kern w:val="0"/>
          <w:sz w:val="32"/>
          <w:szCs w:val="32"/>
        </w:rPr>
        <w:t>万元，生活津贴每人每年</w:t>
      </w:r>
      <w:r w:rsidRPr="00161B78">
        <w:rPr>
          <w:rFonts w:ascii="仿宋_GB2312" w:eastAsia="仿宋_GB2312" w:hAnsi="仿宋" w:cs="宋体"/>
          <w:color w:val="000000"/>
          <w:spacing w:val="-2"/>
          <w:kern w:val="0"/>
          <w:sz w:val="32"/>
          <w:szCs w:val="32"/>
        </w:rPr>
        <w:t>20</w:t>
      </w:r>
      <w:r w:rsidRPr="00161B78">
        <w:rPr>
          <w:rFonts w:ascii="仿宋_GB2312" w:eastAsia="仿宋_GB2312" w:hAnsi="仿宋" w:cs="宋体" w:hint="eastAsia"/>
          <w:color w:val="000000"/>
          <w:spacing w:val="-2"/>
          <w:kern w:val="0"/>
          <w:sz w:val="32"/>
          <w:szCs w:val="32"/>
        </w:rPr>
        <w:t>万元。</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lastRenderedPageBreak/>
        <w:t>（三）国家杰出青年科学基金获得者和其他科技类领军人才工作经费</w:t>
      </w:r>
      <w:r w:rsidRPr="000A1068">
        <w:rPr>
          <w:rFonts w:ascii="仿宋_GB2312" w:eastAsia="仿宋_GB2312" w:hAnsi="仿宋" w:cs="宋体"/>
          <w:color w:val="000000"/>
          <w:kern w:val="0"/>
          <w:sz w:val="32"/>
          <w:szCs w:val="32"/>
        </w:rPr>
        <w:t>120</w:t>
      </w:r>
      <w:r w:rsidRPr="000A1068">
        <w:rPr>
          <w:rFonts w:ascii="仿宋_GB2312" w:eastAsia="仿宋_GB2312" w:hAnsi="仿宋" w:cs="宋体" w:hint="eastAsia"/>
          <w:color w:val="000000"/>
          <w:kern w:val="0"/>
          <w:sz w:val="32"/>
          <w:szCs w:val="32"/>
        </w:rPr>
        <w:t>万元，生活津贴每人每年</w:t>
      </w:r>
      <w:r w:rsidRPr="000A1068">
        <w:rPr>
          <w:rFonts w:ascii="仿宋_GB2312" w:eastAsia="仿宋_GB2312" w:hAnsi="仿宋" w:cs="宋体"/>
          <w:color w:val="000000"/>
          <w:kern w:val="0"/>
          <w:sz w:val="32"/>
          <w:szCs w:val="32"/>
        </w:rPr>
        <w:t>10</w:t>
      </w:r>
      <w:r w:rsidRPr="000A1068">
        <w:rPr>
          <w:rFonts w:ascii="仿宋_GB2312" w:eastAsia="仿宋_GB2312" w:hAnsi="仿宋" w:cs="宋体" w:hint="eastAsia"/>
          <w:color w:val="000000"/>
          <w:kern w:val="0"/>
          <w:sz w:val="32"/>
          <w:szCs w:val="32"/>
        </w:rPr>
        <w:t>万元。</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（四）全国普通高校人文社会科学研究优秀成果奖特等奖第一完成人以及全国文化名家，资助工作经费</w:t>
      </w:r>
      <w:r w:rsidRPr="000A1068">
        <w:rPr>
          <w:rFonts w:ascii="仿宋_GB2312" w:eastAsia="仿宋_GB2312" w:hAnsi="仿宋" w:cs="宋体"/>
          <w:color w:val="000000"/>
          <w:kern w:val="0"/>
          <w:sz w:val="32"/>
          <w:szCs w:val="32"/>
        </w:rPr>
        <w:t>120</w:t>
      </w:r>
      <w:r w:rsidRPr="000A1068">
        <w:rPr>
          <w:rFonts w:ascii="仿宋_GB2312" w:eastAsia="仿宋_GB2312" w:hAnsi="仿宋" w:cs="宋体" w:hint="eastAsia"/>
          <w:color w:val="000000"/>
          <w:kern w:val="0"/>
          <w:sz w:val="32"/>
          <w:szCs w:val="32"/>
        </w:rPr>
        <w:t>万元；生活津贴每人每年</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万元。</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（五）中央马克思主义理论研究与建设工程首席专家工作经费</w:t>
      </w:r>
      <w:r w:rsidRPr="000A1068">
        <w:rPr>
          <w:rFonts w:ascii="仿宋_GB2312" w:eastAsia="仿宋_GB2312" w:hAnsi="仿宋" w:cs="宋体"/>
          <w:color w:val="000000"/>
          <w:kern w:val="0"/>
          <w:sz w:val="32"/>
          <w:szCs w:val="32"/>
        </w:rPr>
        <w:t>60</w:t>
      </w:r>
      <w:r w:rsidRPr="000A1068">
        <w:rPr>
          <w:rFonts w:ascii="仿宋_GB2312" w:eastAsia="仿宋_GB2312" w:hAnsi="仿宋" w:cs="宋体" w:hint="eastAsia"/>
          <w:color w:val="000000"/>
          <w:kern w:val="0"/>
          <w:sz w:val="32"/>
          <w:szCs w:val="32"/>
        </w:rPr>
        <w:t>万元，生活津贴每人每年</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万元。</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r w:rsidRPr="000A1068">
        <w:rPr>
          <w:rFonts w:ascii="仿宋_GB2312" w:eastAsia="仿宋_GB2312" w:hAnsi="仿宋" w:cs="宋体" w:hint="eastAsia"/>
          <w:color w:val="000000"/>
          <w:kern w:val="0"/>
          <w:sz w:val="32"/>
          <w:szCs w:val="32"/>
        </w:rPr>
        <w:t>（六）全国普通高校人文社会科学研究优秀成果奖主要完成人（指特等奖第二、三名，一等奖第一、二名和二等奖第一名），及其他哲学社会科学领域领军人才，资助工作经费</w:t>
      </w:r>
      <w:r w:rsidRPr="000A1068">
        <w:rPr>
          <w:rFonts w:ascii="仿宋_GB2312" w:eastAsia="仿宋_GB2312" w:hAnsi="仿宋" w:cs="宋体"/>
          <w:color w:val="000000"/>
          <w:kern w:val="0"/>
          <w:sz w:val="32"/>
          <w:szCs w:val="32"/>
        </w:rPr>
        <w:t>60</w:t>
      </w:r>
      <w:r w:rsidRPr="000A1068">
        <w:rPr>
          <w:rFonts w:ascii="仿宋_GB2312" w:eastAsia="仿宋_GB2312" w:hAnsi="仿宋" w:cs="宋体" w:hint="eastAsia"/>
          <w:color w:val="000000"/>
          <w:kern w:val="0"/>
          <w:sz w:val="32"/>
          <w:szCs w:val="32"/>
        </w:rPr>
        <w:t>万元；生活津贴每人每年</w:t>
      </w:r>
      <w:r w:rsidRPr="000A1068">
        <w:rPr>
          <w:rFonts w:ascii="仿宋_GB2312" w:eastAsia="仿宋_GB2312" w:hAnsi="仿宋" w:cs="宋体"/>
          <w:color w:val="000000"/>
          <w:kern w:val="0"/>
          <w:sz w:val="32"/>
          <w:szCs w:val="32"/>
        </w:rPr>
        <w:t>10</w:t>
      </w:r>
      <w:r w:rsidRPr="000A1068">
        <w:rPr>
          <w:rFonts w:ascii="仿宋_GB2312" w:eastAsia="仿宋_GB2312" w:hAnsi="仿宋" w:cs="宋体" w:hint="eastAsia"/>
          <w:color w:val="000000"/>
          <w:kern w:val="0"/>
          <w:sz w:val="32"/>
          <w:szCs w:val="32"/>
        </w:rPr>
        <w:t>万元。</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第七条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入选本计划的我省高校现有高端人才，由省财政按第六条相应资助标准提供工作经费，分年度拨付。</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第八条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入选本计划的青年拔尖人才，由省财政提供工作经费。自然科学类</w:t>
      </w:r>
      <w:r w:rsidRPr="000A1068">
        <w:rPr>
          <w:rFonts w:ascii="仿宋_GB2312" w:eastAsia="仿宋_GB2312" w:hAnsi="仿宋" w:cs="宋体"/>
          <w:color w:val="000000"/>
          <w:kern w:val="0"/>
          <w:sz w:val="32"/>
          <w:szCs w:val="32"/>
        </w:rPr>
        <w:t>60</w:t>
      </w:r>
      <w:r w:rsidRPr="000A1068">
        <w:rPr>
          <w:rFonts w:ascii="仿宋_GB2312" w:eastAsia="仿宋_GB2312" w:hAnsi="仿宋" w:cs="宋体" w:hint="eastAsia"/>
          <w:color w:val="000000"/>
          <w:kern w:val="0"/>
          <w:sz w:val="32"/>
          <w:szCs w:val="32"/>
        </w:rPr>
        <w:t>万元，社科类</w:t>
      </w:r>
      <w:r w:rsidRPr="000A1068">
        <w:rPr>
          <w:rFonts w:ascii="仿宋_GB2312" w:eastAsia="仿宋_GB2312" w:hAnsi="仿宋" w:cs="宋体"/>
          <w:color w:val="000000"/>
          <w:kern w:val="0"/>
          <w:sz w:val="32"/>
          <w:szCs w:val="32"/>
        </w:rPr>
        <w:t>30</w:t>
      </w:r>
      <w:r w:rsidRPr="000A1068">
        <w:rPr>
          <w:rFonts w:ascii="仿宋_GB2312" w:eastAsia="仿宋_GB2312" w:hAnsi="仿宋" w:cs="宋体" w:hint="eastAsia"/>
          <w:color w:val="000000"/>
          <w:kern w:val="0"/>
          <w:sz w:val="32"/>
          <w:szCs w:val="32"/>
        </w:rPr>
        <w:t>万元，分三年拨付，第一年拨付</w:t>
      </w:r>
      <w:r w:rsidRPr="000A1068">
        <w:rPr>
          <w:rFonts w:ascii="仿宋_GB2312" w:eastAsia="仿宋_GB2312" w:hAnsi="仿宋" w:cs="宋体"/>
          <w:color w:val="000000"/>
          <w:kern w:val="0"/>
          <w:sz w:val="32"/>
          <w:szCs w:val="32"/>
        </w:rPr>
        <w:t>60%</w:t>
      </w:r>
      <w:r w:rsidRPr="000A1068">
        <w:rPr>
          <w:rFonts w:ascii="仿宋_GB2312" w:eastAsia="仿宋_GB2312" w:hAnsi="仿宋" w:cs="宋体" w:hint="eastAsia"/>
          <w:color w:val="000000"/>
          <w:kern w:val="0"/>
          <w:sz w:val="32"/>
          <w:szCs w:val="32"/>
        </w:rPr>
        <w:t>，第二、第三年分别拨付</w:t>
      </w:r>
      <w:r w:rsidRPr="000A1068">
        <w:rPr>
          <w:rFonts w:ascii="仿宋_GB2312" w:eastAsia="仿宋_GB2312" w:hAnsi="仿宋" w:cs="宋体"/>
          <w:color w:val="000000"/>
          <w:kern w:val="0"/>
          <w:sz w:val="32"/>
          <w:szCs w:val="32"/>
        </w:rPr>
        <w:t>20%</w:t>
      </w:r>
      <w:r w:rsidRPr="000A1068">
        <w:rPr>
          <w:rFonts w:ascii="仿宋_GB2312" w:eastAsia="仿宋_GB2312" w:hAnsi="仿宋" w:cs="宋体" w:hint="eastAsia"/>
          <w:color w:val="000000"/>
          <w:kern w:val="0"/>
          <w:sz w:val="32"/>
          <w:szCs w:val="32"/>
        </w:rPr>
        <w:t>。同时为省外引进的青年拔尖人才提供生活津贴</w:t>
      </w:r>
      <w:r w:rsidRPr="000A1068">
        <w:rPr>
          <w:rFonts w:ascii="仿宋_GB2312" w:eastAsia="仿宋_GB2312" w:hAnsi="仿宋" w:cs="宋体"/>
          <w:color w:val="000000"/>
          <w:kern w:val="0"/>
          <w:sz w:val="32"/>
          <w:szCs w:val="32"/>
        </w:rPr>
        <w:t>10</w:t>
      </w:r>
      <w:r w:rsidRPr="000A1068">
        <w:rPr>
          <w:rFonts w:ascii="仿宋_GB2312" w:eastAsia="仿宋_GB2312" w:hAnsi="仿宋" w:cs="宋体" w:hint="eastAsia"/>
          <w:color w:val="000000"/>
          <w:kern w:val="0"/>
          <w:sz w:val="32"/>
          <w:szCs w:val="32"/>
        </w:rPr>
        <w:t>万元，连续发放三年。</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第九条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部属高校领军人才和青年拔尖人才入选本计划的，其工作经费和生活津贴由省里和高校各负责</w:t>
      </w:r>
      <w:r w:rsidRPr="000A1068">
        <w:rPr>
          <w:rFonts w:ascii="仿宋_GB2312" w:eastAsia="仿宋_GB2312" w:hAnsi="仿宋" w:cs="宋体"/>
          <w:color w:val="000000"/>
          <w:kern w:val="0"/>
          <w:sz w:val="32"/>
          <w:szCs w:val="32"/>
        </w:rPr>
        <w:t>50%</w:t>
      </w:r>
      <w:r w:rsidRPr="000A1068">
        <w:rPr>
          <w:rFonts w:ascii="仿宋_GB2312" w:eastAsia="仿宋_GB2312" w:hAnsi="仿宋" w:cs="宋体" w:hint="eastAsia"/>
          <w:color w:val="000000"/>
          <w:kern w:val="0"/>
          <w:sz w:val="32"/>
          <w:szCs w:val="32"/>
        </w:rPr>
        <w:t>。</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计划是我省高校领军人才专项支持计划，鼓励支持资助人选申报各类高层次人才支持计划，并享受有关高层次人才优惠政策和待遇。入选“省海纳百川”和“闽江学者”特聘教授等人才计划的，按“就高从优不重复”的原则享受有</w:t>
      </w:r>
      <w:r w:rsidRPr="000A1068">
        <w:rPr>
          <w:rFonts w:ascii="仿宋_GB2312" w:eastAsia="仿宋_GB2312" w:hAnsi="仿宋" w:cs="宋体" w:hint="eastAsia"/>
          <w:color w:val="000000"/>
          <w:kern w:val="0"/>
          <w:sz w:val="32"/>
          <w:szCs w:val="32"/>
        </w:rPr>
        <w:lastRenderedPageBreak/>
        <w:t>关政策和待遇。</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第十一条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计划资助的工作经费主要用于实验室建设、学术团队建设、教学科研活动、配备助手、学术交流等，具体开支范围和标准按有关规定执行。生活津贴由省财政按规定分年度下达给资助人选所在高校，由高校按月（季）直接拨付给资助人选。</w:t>
      </w:r>
    </w:p>
    <w:p w:rsidR="006E0F2B" w:rsidRPr="00BD1FE6" w:rsidRDefault="006E0F2B" w:rsidP="00161B78">
      <w:pPr>
        <w:spacing w:line="600" w:lineRule="exact"/>
        <w:ind w:firstLineChars="200" w:firstLine="640"/>
        <w:rPr>
          <w:rFonts w:ascii="仿宋" w:eastAsia="仿宋" w:hAnsi="仿宋" w:cs="宋体"/>
          <w:color w:val="000000"/>
          <w:kern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第四章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评审程序</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第十二条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原则上每年集中申报一次。</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第十三条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各校推荐人选，应由本校学术委员会对其学术技术水平、科研成果和学术地位与影响进行评审，提出推荐意见，经学校研究通过后，统一报省教育厅。</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第十四条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省里成立专家评审委员会，负责对各校推荐的领军人才进行评审，提出资助建议人选名单。</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第十五条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专家评审委员会提出的资助建议人选经公示无异议后，由省教育厅审核、公布资助人选名单。</w:t>
      </w:r>
    </w:p>
    <w:p w:rsidR="006E0F2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第五章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其他支持政策</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第十六条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入选本计划的领军人才和青年拔尖人才，高校应根据实际情况，为其提供办公、实验用房和科研启动经费，配备科研仪器设备和助手，并优先推荐申报各类人才计划，在团队建设、研究生招生、重大科研项目申请等方面给予积极支持。</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lastRenderedPageBreak/>
        <w:t>第十七条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高校应根据资助人选的需求，面向海内外为其公开招聘学术助手和急需的专业人才，组建科研创新团队。资助人选也可根据创新活动的需要，自主聘用有关工作人员，所需经费可从本计划资助经费中列支。</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第十八条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入选本计划的引进领军人才，在住房、子女入学方面按照高层次人才有关政策规定执行。入选本计划的青年拔尖人才在住房、子女入学方面要给予照顾，其子女入园或就读义务教育阶段学校的，由其居住地或就职高校所在地的市、县（区）教育行政部门负责统筹安排到条件较好的公办幼儿园或义务教育阶段学校就读。</w:t>
      </w:r>
    </w:p>
    <w:p w:rsidR="006E0F2B" w:rsidRPr="000A1068" w:rsidRDefault="006E0F2B" w:rsidP="00161B78">
      <w:pPr>
        <w:spacing w:line="600" w:lineRule="exact"/>
        <w:ind w:firstLineChars="196" w:firstLine="627"/>
        <w:rPr>
          <w:rFonts w:ascii="仿宋_GB2312" w:eastAsia="仿宋_GB2312" w:hAnsi="仿宋" w:cs="宋体"/>
          <w:color w:val="000000"/>
          <w:kern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第六章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考核管理</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第十九条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高校应健全人才工作机制，确定具体部门，负责领军人才引进、培养、使用和跟踪管理等各项具体工作。要建立资助人选档案，全面掌握资助人选的有关信息和需求，及时为资助人选提供各项服务。</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第二十条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计划资助人选应制定三年资助研究工作计划，明确工作目标。高校应做好期中工作进展情况检查，帮助资助人选解决存在的问题，三年期满应对三年的任务完成情况进行总结，形成书面工作总结报告，经学校签署意见后，报省教育厅。</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第二十一条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省教育厅将会同有财政厅对资助人选的工作情况进行跟踪检查，督促高校加强领军人才和青年拔尖人才的</w:t>
      </w:r>
      <w:r w:rsidRPr="000A1068">
        <w:rPr>
          <w:rFonts w:ascii="仿宋_GB2312" w:eastAsia="仿宋_GB2312" w:hAnsi="仿宋" w:cs="宋体" w:hint="eastAsia"/>
          <w:color w:val="000000"/>
          <w:kern w:val="0"/>
          <w:sz w:val="32"/>
          <w:szCs w:val="32"/>
        </w:rPr>
        <w:lastRenderedPageBreak/>
        <w:t>引进培养工作，落实各项人才政策。</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第二十二条</w:t>
      </w:r>
      <w:r w:rsidRPr="000A106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本计划资助经费必须专款专用，</w:t>
      </w:r>
      <w:proofErr w:type="gramStart"/>
      <w:r w:rsidRPr="000A1068">
        <w:rPr>
          <w:rFonts w:ascii="仿宋_GB2312" w:eastAsia="仿宋_GB2312" w:hAnsi="仿宋" w:cs="宋体" w:hint="eastAsia"/>
          <w:color w:val="000000"/>
          <w:kern w:val="0"/>
          <w:sz w:val="32"/>
          <w:szCs w:val="32"/>
        </w:rPr>
        <w:t>由入选本</w:t>
      </w:r>
      <w:proofErr w:type="gramEnd"/>
      <w:r w:rsidRPr="000A1068">
        <w:rPr>
          <w:rFonts w:ascii="仿宋_GB2312" w:eastAsia="仿宋_GB2312" w:hAnsi="仿宋" w:cs="宋体" w:hint="eastAsia"/>
          <w:color w:val="000000"/>
          <w:kern w:val="0"/>
          <w:sz w:val="32"/>
          <w:szCs w:val="32"/>
        </w:rPr>
        <w:t>计划的人选根据规定的使用范围自主安排使用，任何单位和个人都不得截留、挤占或挪用。省教育厅、财政厅将根据有关规定对资金使用情况进行监督检查，并对使用效果进行评估。</w:t>
      </w:r>
    </w:p>
    <w:p w:rsidR="006E0F2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p>
    <w:p w:rsidR="006E0F2B" w:rsidRPr="00D96D9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D96D9B">
        <w:rPr>
          <w:rFonts w:ascii="黑体" w:eastAsia="黑体" w:hAnsi="黑体" w:hint="eastAsia"/>
          <w:bCs/>
          <w:snapToGrid w:val="0"/>
          <w:sz w:val="32"/>
          <w:szCs w:val="32"/>
        </w:rPr>
        <w:t>第七章</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附</w:t>
      </w:r>
      <w:r w:rsidRPr="00D96D9B">
        <w:rPr>
          <w:rFonts w:ascii="黑体" w:eastAsia="黑体" w:hAnsi="黑体"/>
          <w:bCs/>
          <w:snapToGrid w:val="0"/>
          <w:sz w:val="32"/>
          <w:szCs w:val="32"/>
        </w:rPr>
        <w:t xml:space="preserve">  </w:t>
      </w:r>
      <w:r w:rsidRPr="00D96D9B">
        <w:rPr>
          <w:rFonts w:ascii="黑体" w:eastAsia="黑体" w:hAnsi="黑体" w:hint="eastAsia"/>
          <w:bCs/>
          <w:snapToGrid w:val="0"/>
          <w:sz w:val="32"/>
          <w:szCs w:val="32"/>
        </w:rPr>
        <w:t>则</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第二十三条</w:t>
      </w:r>
      <w:r w:rsidRPr="00161B78">
        <w:rPr>
          <w:rFonts w:ascii="仿宋_GB2312" w:eastAsia="仿宋_GB2312" w:hAnsi="仿宋" w:cs="宋体"/>
          <w:b/>
          <w:color w:val="000000"/>
          <w:kern w:val="0"/>
          <w:sz w:val="32"/>
          <w:szCs w:val="32"/>
        </w:rPr>
        <w:t xml:space="preserve"> </w:t>
      </w:r>
      <w:r w:rsidR="00161B7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本办法由省教育厅、财政厅负责解释。</w:t>
      </w:r>
    </w:p>
    <w:p w:rsidR="006E0F2B" w:rsidRPr="000A1068" w:rsidRDefault="006E0F2B" w:rsidP="00161B78">
      <w:pPr>
        <w:spacing w:line="600" w:lineRule="exact"/>
        <w:ind w:firstLineChars="196" w:firstLine="630"/>
        <w:rPr>
          <w:rFonts w:ascii="仿宋_GB2312" w:eastAsia="仿宋_GB2312" w:hAnsi="仿宋" w:cs="宋体"/>
          <w:color w:val="000000"/>
          <w:kern w:val="0"/>
          <w:sz w:val="32"/>
          <w:szCs w:val="32"/>
        </w:rPr>
      </w:pPr>
      <w:r w:rsidRPr="00161B78">
        <w:rPr>
          <w:rFonts w:ascii="仿宋_GB2312" w:eastAsia="仿宋_GB2312" w:hAnsi="仿宋" w:cs="宋体" w:hint="eastAsia"/>
          <w:b/>
          <w:color w:val="000000"/>
          <w:kern w:val="0"/>
          <w:sz w:val="32"/>
          <w:szCs w:val="32"/>
        </w:rPr>
        <w:t>第二十四条</w:t>
      </w:r>
      <w:r w:rsidR="00161B78">
        <w:rPr>
          <w:rFonts w:ascii="仿宋_GB2312" w:eastAsia="仿宋_GB2312" w:hAnsi="仿宋" w:cs="宋体"/>
          <w:color w:val="000000"/>
          <w:kern w:val="0"/>
          <w:sz w:val="32"/>
          <w:szCs w:val="32"/>
        </w:rPr>
        <w:t xml:space="preserve">   </w:t>
      </w:r>
      <w:r w:rsidRPr="000A1068">
        <w:rPr>
          <w:rFonts w:ascii="仿宋_GB2312" w:eastAsia="仿宋_GB2312" w:hAnsi="仿宋" w:cs="宋体" w:hint="eastAsia"/>
          <w:color w:val="000000"/>
          <w:kern w:val="0"/>
          <w:sz w:val="32"/>
          <w:szCs w:val="32"/>
        </w:rPr>
        <w:t>本办法自发布之日起施行。</w:t>
      </w:r>
    </w:p>
    <w:p w:rsidR="006E0F2B" w:rsidRDefault="006E0F2B" w:rsidP="000A1068">
      <w:pPr>
        <w:pStyle w:val="a5"/>
        <w:spacing w:before="0" w:beforeAutospacing="0" w:after="0" w:afterAutospacing="0" w:line="600" w:lineRule="exact"/>
        <w:jc w:val="both"/>
        <w:rPr>
          <w:rFonts w:ascii="黑体" w:eastAsia="黑体" w:hAnsi="黑体"/>
          <w:bCs/>
          <w:snapToGrid w:val="0"/>
          <w:sz w:val="32"/>
          <w:szCs w:val="32"/>
        </w:rPr>
      </w:pPr>
      <w:r w:rsidRPr="00AD5C7D">
        <w:rPr>
          <w:rFonts w:ascii="仿宋_GB2312" w:eastAsia="仿宋_GB2312" w:hAnsi="黑体"/>
          <w:bCs/>
          <w:snapToGrid w:val="0"/>
          <w:sz w:val="32"/>
          <w:szCs w:val="32"/>
        </w:rPr>
        <w:br w:type="page"/>
      </w:r>
      <w:r w:rsidRPr="006E0348">
        <w:rPr>
          <w:rFonts w:ascii="黑体" w:eastAsia="黑体" w:hAnsi="黑体" w:hint="eastAsia"/>
          <w:bCs/>
          <w:snapToGrid w:val="0"/>
          <w:sz w:val="32"/>
          <w:szCs w:val="32"/>
        </w:rPr>
        <w:lastRenderedPageBreak/>
        <w:t>附件</w:t>
      </w:r>
      <w:r w:rsidRPr="006E0348">
        <w:rPr>
          <w:rFonts w:ascii="黑体" w:eastAsia="黑体" w:hAnsi="黑体"/>
          <w:bCs/>
          <w:snapToGrid w:val="0"/>
          <w:sz w:val="32"/>
          <w:szCs w:val="32"/>
        </w:rPr>
        <w:t>2</w:t>
      </w:r>
    </w:p>
    <w:p w:rsidR="00161B78" w:rsidRPr="006E0348" w:rsidRDefault="00161B78" w:rsidP="000A1068">
      <w:pPr>
        <w:pStyle w:val="a5"/>
        <w:spacing w:before="0" w:beforeAutospacing="0" w:after="0" w:afterAutospacing="0" w:line="600" w:lineRule="exact"/>
        <w:jc w:val="both"/>
        <w:rPr>
          <w:rFonts w:ascii="黑体" w:eastAsia="黑体" w:hAnsi="黑体"/>
          <w:b/>
          <w:bCs/>
          <w:snapToGrid w:val="0"/>
          <w:sz w:val="32"/>
          <w:szCs w:val="32"/>
        </w:rPr>
      </w:pPr>
    </w:p>
    <w:p w:rsidR="00052CA0" w:rsidRDefault="006E0F2B" w:rsidP="000A1068">
      <w:pPr>
        <w:spacing w:line="600" w:lineRule="exact"/>
        <w:jc w:val="center"/>
        <w:outlineLvl w:val="0"/>
        <w:rPr>
          <w:rFonts w:ascii="方正小标宋简体" w:eastAsia="方正小标宋简体" w:hAnsi="仿宋"/>
          <w:sz w:val="44"/>
          <w:szCs w:val="44"/>
        </w:rPr>
      </w:pPr>
      <w:r w:rsidRPr="006E0348">
        <w:rPr>
          <w:rFonts w:ascii="方正小标宋简体" w:eastAsia="方正小标宋简体" w:hAnsi="仿宋" w:hint="eastAsia"/>
          <w:sz w:val="44"/>
          <w:szCs w:val="44"/>
        </w:rPr>
        <w:t>福建省高等学校学科</w:t>
      </w:r>
      <w:r>
        <w:rPr>
          <w:rFonts w:ascii="方正小标宋简体" w:eastAsia="方正小标宋简体" w:hAnsi="仿宋" w:hint="eastAsia"/>
          <w:sz w:val="44"/>
          <w:szCs w:val="44"/>
        </w:rPr>
        <w:t>（专业）</w:t>
      </w:r>
      <w:r w:rsidRPr="006E0348">
        <w:rPr>
          <w:rFonts w:ascii="方正小标宋简体" w:eastAsia="方正小标宋简体" w:hAnsi="仿宋" w:hint="eastAsia"/>
          <w:sz w:val="44"/>
          <w:szCs w:val="44"/>
        </w:rPr>
        <w:t>带头人</w:t>
      </w:r>
    </w:p>
    <w:p w:rsidR="006E0F2B" w:rsidRPr="006E0348" w:rsidRDefault="006E0F2B" w:rsidP="00052CA0">
      <w:pPr>
        <w:spacing w:line="600" w:lineRule="exact"/>
        <w:jc w:val="center"/>
        <w:outlineLvl w:val="0"/>
        <w:rPr>
          <w:rFonts w:ascii="方正小标宋简体" w:eastAsia="方正小标宋简体" w:hAnsi="仿宋"/>
          <w:sz w:val="44"/>
          <w:szCs w:val="44"/>
        </w:rPr>
      </w:pPr>
      <w:r w:rsidRPr="006E0348">
        <w:rPr>
          <w:rFonts w:ascii="方正小标宋简体" w:eastAsia="方正小标宋简体" w:hAnsi="仿宋" w:hint="eastAsia"/>
          <w:sz w:val="44"/>
          <w:szCs w:val="44"/>
        </w:rPr>
        <w:t>培养计划实施办法</w:t>
      </w:r>
      <w:r w:rsidRPr="006E0348">
        <w:rPr>
          <w:rFonts w:ascii="方正小标宋简体" w:eastAsia="方正小标宋简体" w:hAnsi="仿宋"/>
          <w:sz w:val="44"/>
          <w:szCs w:val="44"/>
        </w:rPr>
        <w:t>(2017-2020</w:t>
      </w:r>
      <w:r w:rsidRPr="006E0348">
        <w:rPr>
          <w:rFonts w:ascii="方正小标宋简体" w:eastAsia="方正小标宋简体" w:hAnsi="仿宋" w:hint="eastAsia"/>
          <w:sz w:val="44"/>
          <w:szCs w:val="44"/>
        </w:rPr>
        <w:t>年</w:t>
      </w:r>
      <w:r w:rsidRPr="006E0348">
        <w:rPr>
          <w:rFonts w:ascii="方正小标宋简体" w:eastAsia="方正小标宋简体" w:hAnsi="仿宋"/>
          <w:sz w:val="44"/>
          <w:szCs w:val="44"/>
        </w:rPr>
        <w:t>)</w:t>
      </w:r>
    </w:p>
    <w:p w:rsidR="006E0F2B" w:rsidRPr="00AD5C7D" w:rsidRDefault="006E0F2B" w:rsidP="000A1068">
      <w:pPr>
        <w:pStyle w:val="a5"/>
        <w:adjustRightInd w:val="0"/>
        <w:snapToGrid w:val="0"/>
        <w:spacing w:before="0" w:beforeAutospacing="0" w:after="0" w:afterAutospacing="0" w:line="600" w:lineRule="exact"/>
        <w:jc w:val="center"/>
        <w:rPr>
          <w:rFonts w:ascii="仿宋_GB2312" w:eastAsia="仿宋_GB2312" w:hAnsi="仿宋"/>
          <w:bCs/>
          <w:snapToGrid w:val="0"/>
          <w:sz w:val="32"/>
          <w:szCs w:val="32"/>
        </w:rPr>
      </w:pPr>
    </w:p>
    <w:p w:rsidR="006E0F2B" w:rsidRPr="006E0348"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第一章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总</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则</w:t>
      </w:r>
    </w:p>
    <w:p w:rsidR="006E0F2B" w:rsidRPr="000A1068" w:rsidRDefault="006E0F2B" w:rsidP="00161B78">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第一条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为加强福建省高校学科</w:t>
      </w:r>
      <w:r w:rsidRPr="000A1068">
        <w:rPr>
          <w:rFonts w:ascii="仿宋_GB2312" w:eastAsia="仿宋_GB2312" w:hAnsi="仿宋"/>
          <w:snapToGrid w:val="0"/>
          <w:sz w:val="32"/>
          <w:szCs w:val="32"/>
        </w:rPr>
        <w:t>(</w:t>
      </w:r>
      <w:r w:rsidRPr="000A1068">
        <w:rPr>
          <w:rFonts w:ascii="仿宋_GB2312" w:eastAsia="仿宋_GB2312" w:hAnsi="仿宋" w:hint="eastAsia"/>
          <w:snapToGrid w:val="0"/>
          <w:sz w:val="32"/>
          <w:szCs w:val="32"/>
        </w:rPr>
        <w:t>专业</w:t>
      </w:r>
      <w:r w:rsidRPr="000A1068">
        <w:rPr>
          <w:rFonts w:ascii="仿宋_GB2312" w:eastAsia="仿宋_GB2312" w:hAnsi="仿宋"/>
          <w:snapToGrid w:val="0"/>
          <w:sz w:val="32"/>
          <w:szCs w:val="32"/>
        </w:rPr>
        <w:t>)</w:t>
      </w:r>
      <w:r w:rsidRPr="000A1068">
        <w:rPr>
          <w:rFonts w:ascii="仿宋_GB2312" w:eastAsia="仿宋_GB2312" w:hAnsi="仿宋" w:hint="eastAsia"/>
          <w:snapToGrid w:val="0"/>
          <w:sz w:val="32"/>
          <w:szCs w:val="32"/>
        </w:rPr>
        <w:t>带头人队伍建设，支持学科带头人参与国际交流合作和实践，促进产学研用融合，带动高校教师队伍水平整体提升，根据《福建省高等学校</w:t>
      </w:r>
      <w:r w:rsidRPr="000A1068">
        <w:rPr>
          <w:rFonts w:ascii="仿宋_GB2312" w:eastAsia="仿宋_GB2312" w:hAnsi="仿宋" w:hint="eastAsia"/>
          <w:sz w:val="32"/>
          <w:szCs w:val="32"/>
        </w:rPr>
        <w:t>高层次人才培养与引进</w:t>
      </w:r>
      <w:r w:rsidRPr="000A1068">
        <w:rPr>
          <w:rFonts w:ascii="仿宋_GB2312" w:eastAsia="仿宋_GB2312" w:hAnsi="仿宋" w:hint="eastAsia"/>
          <w:color w:val="000000"/>
          <w:sz w:val="32"/>
          <w:szCs w:val="32"/>
        </w:rPr>
        <w:t>“三项计划”</w:t>
      </w:r>
      <w:r w:rsidRPr="000A1068">
        <w:rPr>
          <w:rFonts w:ascii="仿宋_GB2312" w:eastAsia="仿宋_GB2312" w:hAnsi="仿宋" w:hint="eastAsia"/>
          <w:sz w:val="32"/>
          <w:szCs w:val="32"/>
        </w:rPr>
        <w:t>实施方案</w:t>
      </w:r>
      <w:r w:rsidRPr="000A1068">
        <w:rPr>
          <w:rFonts w:ascii="仿宋_GB2312" w:eastAsia="仿宋_GB2312" w:hAnsi="仿宋"/>
          <w:sz w:val="32"/>
          <w:szCs w:val="32"/>
        </w:rPr>
        <w:t>(2017-2020</w:t>
      </w:r>
      <w:r w:rsidRPr="000A1068">
        <w:rPr>
          <w:rFonts w:ascii="仿宋_GB2312" w:eastAsia="仿宋_GB2312" w:hAnsi="仿宋" w:hint="eastAsia"/>
          <w:sz w:val="32"/>
          <w:szCs w:val="32"/>
        </w:rPr>
        <w:t>年</w:t>
      </w:r>
      <w:r w:rsidRPr="000A1068">
        <w:rPr>
          <w:rFonts w:ascii="仿宋_GB2312" w:eastAsia="仿宋_GB2312" w:hAnsi="仿宋"/>
          <w:sz w:val="32"/>
          <w:szCs w:val="32"/>
        </w:rPr>
        <w:t>)</w:t>
      </w:r>
      <w:r w:rsidRPr="000A1068">
        <w:rPr>
          <w:rFonts w:ascii="仿宋_GB2312" w:eastAsia="仿宋_GB2312" w:hAnsi="仿宋" w:hint="eastAsia"/>
          <w:sz w:val="32"/>
          <w:szCs w:val="32"/>
        </w:rPr>
        <w:t>》的有关规定，</w:t>
      </w:r>
      <w:r w:rsidRPr="000A1068">
        <w:rPr>
          <w:rFonts w:ascii="仿宋_GB2312" w:eastAsia="仿宋_GB2312" w:hAnsi="仿宋" w:hint="eastAsia"/>
          <w:bCs/>
          <w:snapToGrid w:val="0"/>
          <w:sz w:val="32"/>
          <w:szCs w:val="32"/>
        </w:rPr>
        <w:t>制定本办法。</w:t>
      </w:r>
    </w:p>
    <w:p w:rsidR="006E0F2B" w:rsidRPr="000A1068" w:rsidRDefault="006E0F2B" w:rsidP="00161B78">
      <w:pPr>
        <w:spacing w:line="600" w:lineRule="exact"/>
        <w:ind w:firstLineChars="200" w:firstLine="643"/>
        <w:rPr>
          <w:rFonts w:ascii="仿宋_GB2312" w:eastAsia="仿宋_GB2312" w:hAnsi="仿宋" w:cs="宋体"/>
          <w:snapToGrid w:val="0"/>
          <w:kern w:val="0"/>
          <w:sz w:val="32"/>
          <w:szCs w:val="32"/>
        </w:rPr>
      </w:pPr>
      <w:r w:rsidRPr="00161B78">
        <w:rPr>
          <w:rFonts w:ascii="仿宋_GB2312" w:eastAsia="仿宋_GB2312" w:hAnsi="仿宋" w:cs="宋体" w:hint="eastAsia"/>
          <w:b/>
          <w:snapToGrid w:val="0"/>
          <w:kern w:val="0"/>
          <w:sz w:val="32"/>
          <w:szCs w:val="32"/>
        </w:rPr>
        <w:t>第二条</w:t>
      </w:r>
      <w:r w:rsidRPr="000A1068">
        <w:rPr>
          <w:rFonts w:ascii="仿宋_GB2312" w:eastAsia="仿宋_GB2312" w:hAnsi="仿宋" w:cs="宋体"/>
          <w:snapToGrid w:val="0"/>
          <w:kern w:val="0"/>
          <w:sz w:val="32"/>
          <w:szCs w:val="32"/>
        </w:rPr>
        <w:t xml:space="preserve">  </w:t>
      </w:r>
      <w:r w:rsidRPr="000A1068">
        <w:rPr>
          <w:rFonts w:ascii="仿宋_GB2312" w:eastAsia="仿宋_GB2312" w:hAnsi="仿宋" w:cs="宋体" w:hint="eastAsia"/>
          <w:snapToGrid w:val="0"/>
          <w:kern w:val="0"/>
          <w:sz w:val="32"/>
          <w:szCs w:val="32"/>
        </w:rPr>
        <w:t>围绕</w:t>
      </w:r>
      <w:r w:rsidRPr="000A1068">
        <w:rPr>
          <w:rFonts w:ascii="仿宋_GB2312" w:eastAsia="仿宋_GB2312" w:hAnsi="仿宋" w:cs="宋体" w:hint="eastAsia"/>
          <w:color w:val="000000"/>
          <w:kern w:val="0"/>
          <w:sz w:val="32"/>
          <w:szCs w:val="32"/>
        </w:rPr>
        <w:t>我省产业发展和高校内涵建设需要</w:t>
      </w:r>
      <w:r w:rsidRPr="000A1068">
        <w:rPr>
          <w:rFonts w:ascii="仿宋_GB2312" w:eastAsia="仿宋_GB2312" w:hAnsi="仿宋" w:cs="宋体" w:hint="eastAsia"/>
          <w:snapToGrid w:val="0"/>
          <w:kern w:val="0"/>
          <w:sz w:val="32"/>
          <w:szCs w:val="32"/>
        </w:rPr>
        <w:t>，</w:t>
      </w:r>
      <w:r w:rsidRPr="000A1068">
        <w:rPr>
          <w:rFonts w:ascii="仿宋_GB2312" w:eastAsia="仿宋_GB2312" w:hAnsi="仿宋" w:hint="eastAsia"/>
          <w:sz w:val="32"/>
          <w:szCs w:val="32"/>
        </w:rPr>
        <w:t>“十三五”期间，每年重点选派</w:t>
      </w:r>
      <w:r w:rsidRPr="000A1068">
        <w:rPr>
          <w:rFonts w:ascii="仿宋_GB2312" w:eastAsia="仿宋_GB2312" w:hAnsi="仿宋"/>
          <w:sz w:val="32"/>
          <w:szCs w:val="32"/>
        </w:rPr>
        <w:t>40</w:t>
      </w:r>
      <w:r w:rsidRPr="000A1068">
        <w:rPr>
          <w:rFonts w:ascii="仿宋_GB2312" w:eastAsia="仿宋_GB2312" w:hAnsi="仿宋" w:hint="eastAsia"/>
          <w:sz w:val="32"/>
          <w:szCs w:val="32"/>
        </w:rPr>
        <w:t>名本科高校优秀学科带头人和</w:t>
      </w:r>
      <w:r w:rsidRPr="000A1068">
        <w:rPr>
          <w:rFonts w:ascii="仿宋_GB2312" w:eastAsia="仿宋_GB2312" w:hAnsi="仿宋"/>
          <w:sz w:val="32"/>
          <w:szCs w:val="32"/>
        </w:rPr>
        <w:t>20</w:t>
      </w:r>
      <w:r w:rsidRPr="000A1068">
        <w:rPr>
          <w:rFonts w:ascii="仿宋_GB2312" w:eastAsia="仿宋_GB2312" w:hAnsi="仿宋" w:hint="eastAsia"/>
          <w:sz w:val="32"/>
          <w:szCs w:val="32"/>
        </w:rPr>
        <w:t>名高职院校优秀专业带头人赴海外访学研修，每年选派</w:t>
      </w:r>
      <w:r w:rsidRPr="000A1068">
        <w:rPr>
          <w:rFonts w:ascii="仿宋_GB2312" w:eastAsia="仿宋_GB2312" w:hAnsi="仿宋"/>
          <w:sz w:val="32"/>
          <w:szCs w:val="32"/>
        </w:rPr>
        <w:t>150</w:t>
      </w:r>
      <w:r w:rsidRPr="000A1068">
        <w:rPr>
          <w:rFonts w:ascii="仿宋_GB2312" w:eastAsia="仿宋_GB2312" w:hAnsi="仿宋" w:hint="eastAsia"/>
          <w:sz w:val="32"/>
          <w:szCs w:val="32"/>
        </w:rPr>
        <w:t>名高校青年骨干教师到国内知名高校研修学习</w:t>
      </w:r>
      <w:r w:rsidRPr="000A1068">
        <w:rPr>
          <w:rFonts w:ascii="仿宋_GB2312" w:eastAsia="仿宋_GB2312" w:hAnsi="仿宋" w:cs="宋体" w:hint="eastAsia"/>
          <w:snapToGrid w:val="0"/>
          <w:kern w:val="0"/>
          <w:sz w:val="32"/>
          <w:szCs w:val="32"/>
        </w:rPr>
        <w:t>，建设一支优秀学科（专业）带头人教师队伍。</w:t>
      </w:r>
    </w:p>
    <w:p w:rsidR="006E0F2B" w:rsidRPr="000A1068" w:rsidRDefault="006E0F2B" w:rsidP="00161B78">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161B78">
        <w:rPr>
          <w:rFonts w:ascii="仿宋_GB2312" w:eastAsia="仿宋_GB2312" w:hAnsi="仿宋" w:hint="eastAsia"/>
          <w:b/>
          <w:snapToGrid w:val="0"/>
          <w:sz w:val="32"/>
          <w:szCs w:val="32"/>
        </w:rPr>
        <w:t>第三条</w:t>
      </w:r>
      <w:r w:rsidRPr="000A1068">
        <w:rPr>
          <w:rFonts w:ascii="仿宋_GB2312" w:eastAsia="仿宋_GB2312" w:hAnsi="仿宋"/>
          <w:snapToGrid w:val="0"/>
          <w:sz w:val="32"/>
          <w:szCs w:val="32"/>
        </w:rPr>
        <w:t xml:space="preserve"> </w:t>
      </w:r>
      <w:r w:rsidRPr="000A1068">
        <w:rPr>
          <w:rFonts w:ascii="仿宋_GB2312" w:eastAsia="仿宋_GB2312" w:hAnsi="仿宋"/>
          <w:b/>
          <w:sz w:val="32"/>
          <w:szCs w:val="32"/>
        </w:rPr>
        <w:t xml:space="preserve"> </w:t>
      </w:r>
      <w:r w:rsidRPr="000A1068">
        <w:rPr>
          <w:rFonts w:ascii="仿宋_GB2312" w:eastAsia="仿宋_GB2312" w:hAnsi="仿宋" w:hint="eastAsia"/>
          <w:bCs/>
          <w:snapToGrid w:val="0"/>
          <w:sz w:val="32"/>
          <w:szCs w:val="32"/>
        </w:rPr>
        <w:t>根据不同培养目标，本计划</w:t>
      </w:r>
      <w:r w:rsidRPr="000A1068">
        <w:rPr>
          <w:rFonts w:ascii="仿宋_GB2312" w:eastAsia="仿宋_GB2312" w:hAnsi="仿宋" w:hint="eastAsia"/>
          <w:sz w:val="32"/>
          <w:szCs w:val="32"/>
        </w:rPr>
        <w:t>分为“海外访问学者项目”和“国内访问学者项目”。</w:t>
      </w:r>
    </w:p>
    <w:p w:rsidR="006E0F2B" w:rsidRPr="000A1068" w:rsidRDefault="006E0F2B" w:rsidP="00161B78">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161B78">
        <w:rPr>
          <w:rFonts w:ascii="仿宋_GB2312" w:eastAsia="仿宋_GB2312" w:hAnsi="仿宋" w:hint="eastAsia"/>
          <w:b/>
          <w:snapToGrid w:val="0"/>
          <w:sz w:val="32"/>
          <w:szCs w:val="32"/>
        </w:rPr>
        <w:t>第四条</w:t>
      </w:r>
      <w:r w:rsidRPr="000A1068">
        <w:rPr>
          <w:rFonts w:ascii="仿宋_GB2312" w:eastAsia="仿宋_GB2312" w:hAnsi="仿宋"/>
          <w:snapToGrid w:val="0"/>
          <w:sz w:val="32"/>
          <w:szCs w:val="32"/>
        </w:rPr>
        <w:t xml:space="preserve"> </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本计划以我省地方高校为主，部属高校培养名额不超过</w:t>
      </w:r>
      <w:r w:rsidRPr="000A1068">
        <w:rPr>
          <w:rFonts w:ascii="仿宋_GB2312" w:eastAsia="仿宋_GB2312" w:hAnsi="仿宋"/>
          <w:sz w:val="32"/>
          <w:szCs w:val="32"/>
        </w:rPr>
        <w:t>20%</w:t>
      </w:r>
      <w:r w:rsidRPr="000A1068">
        <w:rPr>
          <w:rFonts w:ascii="仿宋_GB2312" w:eastAsia="仿宋_GB2312" w:hAnsi="仿宋" w:hint="eastAsia"/>
          <w:sz w:val="32"/>
          <w:szCs w:val="32"/>
        </w:rPr>
        <w:t>。</w:t>
      </w:r>
    </w:p>
    <w:p w:rsidR="006E0F2B" w:rsidRPr="00125DAD" w:rsidRDefault="006E0F2B" w:rsidP="00052CA0">
      <w:pPr>
        <w:pStyle w:val="a5"/>
        <w:adjustRightInd w:val="0"/>
        <w:snapToGrid w:val="0"/>
        <w:spacing w:before="0" w:beforeAutospacing="0" w:after="0" w:afterAutospacing="0" w:line="560" w:lineRule="exact"/>
        <w:ind w:firstLineChars="196" w:firstLine="627"/>
        <w:jc w:val="both"/>
        <w:rPr>
          <w:rFonts w:ascii="仿宋" w:eastAsia="仿宋" w:hAnsi="仿宋"/>
          <w:sz w:val="32"/>
          <w:szCs w:val="32"/>
        </w:rPr>
      </w:pPr>
    </w:p>
    <w:p w:rsidR="006E0F2B" w:rsidRPr="006E0348"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第二章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选派条件</w:t>
      </w:r>
    </w:p>
    <w:p w:rsidR="006E0F2B" w:rsidRPr="000A1068" w:rsidRDefault="006E0F2B" w:rsidP="00161B78">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第五条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“海外访问学者项目”本科高校选派人员条件：</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lastRenderedPageBreak/>
        <w:t>（一）</w:t>
      </w:r>
      <w:r w:rsidRPr="000A1068">
        <w:rPr>
          <w:rFonts w:ascii="仿宋_GB2312" w:eastAsia="仿宋_GB2312" w:hAnsi="仿宋"/>
          <w:snapToGrid w:val="0"/>
          <w:sz w:val="32"/>
          <w:szCs w:val="32"/>
        </w:rPr>
        <w:t>50</w:t>
      </w:r>
      <w:r w:rsidRPr="000A1068">
        <w:rPr>
          <w:rFonts w:ascii="仿宋_GB2312" w:eastAsia="仿宋_GB2312" w:hAnsi="仿宋" w:hint="eastAsia"/>
          <w:snapToGrid w:val="0"/>
          <w:sz w:val="32"/>
          <w:szCs w:val="32"/>
        </w:rPr>
        <w:t>周岁以下，身心健康，一般应具有博士学位和正高级专业技术职称，有较好的外语水平（业绩特别突出的，可适当放宽年龄、学位和职称要求）；</w:t>
      </w:r>
      <w:r w:rsidRPr="000A1068">
        <w:rPr>
          <w:rFonts w:ascii="仿宋_GB2312" w:eastAsia="仿宋_GB2312" w:hAnsi="仿宋"/>
          <w:snapToGrid w:val="0"/>
          <w:sz w:val="32"/>
          <w:szCs w:val="32"/>
        </w:rPr>
        <w:t xml:space="preserve"> </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（二）在教学改革、科学研究和科技成果产业化方面取得突出成绩；</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（三）是我省本科高校重点学科的学科带头人，在本专业领域有一定建树和影响。</w:t>
      </w:r>
    </w:p>
    <w:p w:rsidR="006E0F2B" w:rsidRPr="000A1068" w:rsidRDefault="006E0F2B" w:rsidP="00052CA0">
      <w:pPr>
        <w:pStyle w:val="a5"/>
        <w:adjustRightInd w:val="0"/>
        <w:snapToGrid w:val="0"/>
        <w:spacing w:before="0" w:beforeAutospacing="0" w:after="0" w:afterAutospacing="0" w:line="56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第六条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“海外访问学者项目”高职院校选派人员条件：</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（一）</w:t>
      </w:r>
      <w:r w:rsidRPr="000A1068">
        <w:rPr>
          <w:rFonts w:ascii="仿宋_GB2312" w:eastAsia="仿宋_GB2312" w:hAnsi="仿宋"/>
          <w:snapToGrid w:val="0"/>
          <w:sz w:val="32"/>
          <w:szCs w:val="32"/>
        </w:rPr>
        <w:t>50</w:t>
      </w:r>
      <w:r w:rsidRPr="000A1068">
        <w:rPr>
          <w:rFonts w:ascii="仿宋_GB2312" w:eastAsia="仿宋_GB2312" w:hAnsi="仿宋" w:hint="eastAsia"/>
          <w:snapToGrid w:val="0"/>
          <w:sz w:val="32"/>
          <w:szCs w:val="32"/>
        </w:rPr>
        <w:t>周岁以下，身心健康，具有硕士学位和副高级及以上专业技术职称，有较好的外语基础（我省产业发展急需的紧缺专业人才，可适当放宽年龄、学位和职称要求）；</w:t>
      </w:r>
      <w:r w:rsidRPr="000A1068">
        <w:rPr>
          <w:rFonts w:ascii="仿宋_GB2312" w:eastAsia="仿宋_GB2312" w:hAnsi="仿宋"/>
          <w:snapToGrid w:val="0"/>
          <w:sz w:val="32"/>
          <w:szCs w:val="32"/>
        </w:rPr>
        <w:t xml:space="preserve"> </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（二）在教学改革、专业建设和服务企业方面取得突出成绩，在本专业领域有一定影响，是我省高职院校重点建设专业或精品专业带头人。</w:t>
      </w:r>
    </w:p>
    <w:p w:rsidR="006E0F2B" w:rsidRPr="000A1068" w:rsidRDefault="006E0F2B" w:rsidP="00052CA0">
      <w:pPr>
        <w:pStyle w:val="a5"/>
        <w:adjustRightInd w:val="0"/>
        <w:snapToGrid w:val="0"/>
        <w:spacing w:before="0" w:beforeAutospacing="0" w:after="0" w:afterAutospacing="0" w:line="56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第七条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“国内访问学者项目”选派人员条件：</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（一）</w:t>
      </w:r>
      <w:r w:rsidRPr="000A1068">
        <w:rPr>
          <w:rFonts w:ascii="仿宋_GB2312" w:eastAsia="仿宋_GB2312" w:hAnsi="仿宋"/>
          <w:snapToGrid w:val="0"/>
          <w:sz w:val="32"/>
          <w:szCs w:val="32"/>
        </w:rPr>
        <w:t>45</w:t>
      </w:r>
      <w:r w:rsidRPr="000A1068">
        <w:rPr>
          <w:rFonts w:ascii="仿宋_GB2312" w:eastAsia="仿宋_GB2312" w:hAnsi="仿宋" w:hint="eastAsia"/>
          <w:snapToGrid w:val="0"/>
          <w:sz w:val="32"/>
          <w:szCs w:val="32"/>
        </w:rPr>
        <w:t>周岁以下，具有硕士学位和中级及以上专业技术职称；</w:t>
      </w:r>
    </w:p>
    <w:p w:rsidR="006E0F2B" w:rsidRPr="000A1068" w:rsidRDefault="006E0F2B" w:rsidP="00052CA0">
      <w:pPr>
        <w:pStyle w:val="a5"/>
        <w:adjustRightInd w:val="0"/>
        <w:snapToGrid w:val="0"/>
        <w:spacing w:before="0" w:beforeAutospacing="0" w:after="0" w:afterAutospacing="0" w:line="560" w:lineRule="exact"/>
        <w:ind w:firstLineChars="200" w:firstLine="640"/>
        <w:jc w:val="both"/>
        <w:rPr>
          <w:rFonts w:ascii="仿宋_GB2312" w:eastAsia="仿宋_GB2312" w:hAnsi="仿宋"/>
          <w:snapToGrid w:val="0"/>
          <w:sz w:val="32"/>
          <w:szCs w:val="32"/>
        </w:rPr>
      </w:pPr>
      <w:r w:rsidRPr="000A1068">
        <w:rPr>
          <w:rFonts w:ascii="仿宋_GB2312" w:eastAsia="仿宋_GB2312" w:hAnsi="仿宋" w:hint="eastAsia"/>
          <w:snapToGrid w:val="0"/>
          <w:sz w:val="32"/>
          <w:szCs w:val="32"/>
        </w:rPr>
        <w:t>（二）在教学改革、科学研究和科技成果产业化方面取得一定成绩，具有良好的专业基础和一定科研实力的学科（专业）骨干教师。</w:t>
      </w:r>
    </w:p>
    <w:p w:rsidR="006E0F2B" w:rsidRPr="000A1068" w:rsidRDefault="006E0F2B" w:rsidP="00052CA0">
      <w:pPr>
        <w:pStyle w:val="a5"/>
        <w:adjustRightInd w:val="0"/>
        <w:snapToGrid w:val="0"/>
        <w:spacing w:before="0" w:beforeAutospacing="0" w:after="0" w:afterAutospacing="0" w:line="420" w:lineRule="exact"/>
        <w:ind w:firstLineChars="200" w:firstLine="640"/>
        <w:jc w:val="both"/>
        <w:rPr>
          <w:rFonts w:ascii="仿宋_GB2312" w:eastAsia="仿宋_GB2312" w:hAnsi="仿宋"/>
          <w:snapToGrid w:val="0"/>
          <w:sz w:val="32"/>
          <w:szCs w:val="32"/>
        </w:rPr>
      </w:pPr>
    </w:p>
    <w:p w:rsidR="006E0F2B" w:rsidRPr="006E0348"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第三章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接收单位与研修时间</w:t>
      </w:r>
    </w:p>
    <w:p w:rsidR="006E0F2B" w:rsidRPr="000A1068" w:rsidRDefault="006E0F2B" w:rsidP="00052CA0">
      <w:pPr>
        <w:pStyle w:val="a5"/>
        <w:adjustRightInd w:val="0"/>
        <w:snapToGrid w:val="0"/>
        <w:spacing w:before="0" w:beforeAutospacing="0" w:after="0" w:afterAutospacing="0" w:line="56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第八条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本科高校优秀学科带头人海外访学的接收单位，原则上应是对口访学专业排名世界前</w:t>
      </w:r>
      <w:r w:rsidRPr="000A1068">
        <w:rPr>
          <w:rFonts w:ascii="仿宋_GB2312" w:eastAsia="仿宋_GB2312" w:hAnsi="仿宋"/>
          <w:snapToGrid w:val="0"/>
          <w:sz w:val="32"/>
          <w:szCs w:val="32"/>
        </w:rPr>
        <w:t>100</w:t>
      </w:r>
      <w:r w:rsidRPr="000A1068">
        <w:rPr>
          <w:rFonts w:ascii="仿宋_GB2312" w:eastAsia="仿宋_GB2312" w:hAnsi="仿宋" w:hint="eastAsia"/>
          <w:snapToGrid w:val="0"/>
          <w:sz w:val="32"/>
          <w:szCs w:val="32"/>
        </w:rPr>
        <w:t>名的海外知名大学或研究机构。</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lastRenderedPageBreak/>
        <w:t>第九条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高职院校优秀专业带头人海外访学的接收单位，原则上应是对口访学专业职业教育有特色和优势的海外知名高等院校、研究开发中心或知名企业。</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高校青年骨干教师国内访学的接收单位，原则上应是国内“</w:t>
      </w:r>
      <w:r w:rsidRPr="000A1068">
        <w:rPr>
          <w:rFonts w:ascii="仿宋_GB2312" w:eastAsia="仿宋_GB2312" w:hAnsi="仿宋"/>
          <w:snapToGrid w:val="0"/>
          <w:sz w:val="32"/>
          <w:szCs w:val="32"/>
        </w:rPr>
        <w:t>985</w:t>
      </w:r>
      <w:r w:rsidR="00B17CF8">
        <w:rPr>
          <w:rFonts w:ascii="仿宋_GB2312" w:eastAsia="仿宋_GB2312" w:hAnsi="仿宋" w:hint="eastAsia"/>
          <w:snapToGrid w:val="0"/>
          <w:sz w:val="32"/>
          <w:szCs w:val="32"/>
        </w:rPr>
        <w:t>”</w:t>
      </w:r>
      <w:r w:rsidRPr="000A1068">
        <w:rPr>
          <w:rFonts w:ascii="仿宋_GB2312" w:eastAsia="仿宋_GB2312" w:hAnsi="仿宋" w:hint="eastAsia"/>
          <w:snapToGrid w:val="0"/>
          <w:sz w:val="32"/>
          <w:szCs w:val="32"/>
        </w:rPr>
        <w:t>“</w:t>
      </w:r>
      <w:r w:rsidRPr="000A1068">
        <w:rPr>
          <w:rFonts w:ascii="仿宋_GB2312" w:eastAsia="仿宋_GB2312" w:hAnsi="仿宋"/>
          <w:snapToGrid w:val="0"/>
          <w:sz w:val="32"/>
          <w:szCs w:val="32"/>
        </w:rPr>
        <w:t>211</w:t>
      </w:r>
      <w:r w:rsidRPr="000A1068">
        <w:rPr>
          <w:rFonts w:ascii="仿宋_GB2312" w:eastAsia="仿宋_GB2312" w:hAnsi="仿宋" w:hint="eastAsia"/>
          <w:snapToGrid w:val="0"/>
          <w:sz w:val="32"/>
          <w:szCs w:val="32"/>
        </w:rPr>
        <w:t>”工程建设高校、国家级示范高职院校、重点研究机构或大型企业，并优先选择已建立协作或帮扶关系高校对应学校（专业）的二级学院。</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第十一条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本计划资助的研修学习时间一般为一年，国内访学时间也可为半年。</w:t>
      </w:r>
    </w:p>
    <w:p w:rsidR="006E0F2B" w:rsidRPr="00125DAD" w:rsidRDefault="006E0F2B" w:rsidP="00052CA0">
      <w:pPr>
        <w:pStyle w:val="a5"/>
        <w:adjustRightInd w:val="0"/>
        <w:snapToGrid w:val="0"/>
        <w:spacing w:before="0" w:beforeAutospacing="0" w:after="0" w:afterAutospacing="0" w:line="620" w:lineRule="exact"/>
        <w:ind w:firstLineChars="196" w:firstLine="627"/>
        <w:jc w:val="both"/>
        <w:rPr>
          <w:rFonts w:ascii="仿宋" w:eastAsia="仿宋" w:hAnsi="仿宋"/>
          <w:sz w:val="32"/>
          <w:szCs w:val="32"/>
        </w:rPr>
      </w:pPr>
    </w:p>
    <w:p w:rsidR="006E0F2B" w:rsidRPr="006E0348" w:rsidRDefault="006E0F2B" w:rsidP="00052CA0">
      <w:pPr>
        <w:pStyle w:val="a5"/>
        <w:adjustRightInd w:val="0"/>
        <w:snapToGrid w:val="0"/>
        <w:spacing w:before="0" w:beforeAutospacing="0" w:after="0" w:afterAutospacing="0" w:line="62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第四章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申报与评审</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第十二条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申请人应填写《福建省高等学校学科（专业）带头人培养计划申请书》，根据自己的专业方向和研究专长，结合承担的研究课题制定研修期间的研究学习计划，并与海外或国内高校、研究机构或大型企业达成初步研修学习意向。</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第十三条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高校按照省教育厅下达的申报名额，依据本办法规定的申报条件，结合本校实际进行遴选、推荐。推荐人选以学校为单位统一向省教育厅申报。</w:t>
      </w:r>
    </w:p>
    <w:p w:rsidR="006E0F2B" w:rsidRPr="000A1068" w:rsidRDefault="006E0F2B" w:rsidP="00052CA0">
      <w:pPr>
        <w:pStyle w:val="a5"/>
        <w:adjustRightInd w:val="0"/>
        <w:snapToGrid w:val="0"/>
        <w:spacing w:before="0" w:beforeAutospacing="0" w:after="0" w:afterAutospacing="0" w:line="62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第十四条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在同等条件下，应优先推荐选派国家和省部级重点学科、重点实验室、工程（技术）研究中心和技术开发基地等创新平台的团队核心成员，国家和省各类人才工程计划的入选人员，以及我省产业发展急需的紧缺专业带头人。</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lastRenderedPageBreak/>
        <w:t>第十五条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省教育厅成立有关专家组，负责对各校推荐人选进行评审，提出建议资助人员名单。</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第十六条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专家组提出的建议资助名单，经公示无异议后，由省教育厅审核、公布资助人员名单。</w:t>
      </w:r>
    </w:p>
    <w:p w:rsidR="006E0F2B" w:rsidRPr="00125DAD" w:rsidRDefault="006E0F2B" w:rsidP="00052CA0">
      <w:pPr>
        <w:pStyle w:val="a5"/>
        <w:adjustRightInd w:val="0"/>
        <w:snapToGrid w:val="0"/>
        <w:spacing w:before="0" w:beforeAutospacing="0" w:after="0" w:afterAutospacing="0" w:line="580" w:lineRule="exact"/>
        <w:ind w:firstLineChars="196" w:firstLine="627"/>
        <w:jc w:val="both"/>
        <w:rPr>
          <w:rFonts w:ascii="仿宋" w:eastAsia="仿宋" w:hAnsi="仿宋"/>
          <w:sz w:val="32"/>
          <w:szCs w:val="32"/>
        </w:rPr>
      </w:pPr>
    </w:p>
    <w:p w:rsidR="006E0F2B" w:rsidRPr="006E0348" w:rsidRDefault="006E0F2B" w:rsidP="00052CA0">
      <w:pPr>
        <w:pStyle w:val="a5"/>
        <w:adjustRightInd w:val="0"/>
        <w:snapToGrid w:val="0"/>
        <w:spacing w:before="0" w:beforeAutospacing="0" w:after="0" w:afterAutospacing="0" w:line="58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第五章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资助经费</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第十七条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入选本计划的人选由省财政拨给专项研修经费，主要用于补助研修期间的培训学习、科学研究、技术开发和食宿交通补贴等。</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第十八条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海外访问学者项目每人每月资助</w:t>
      </w:r>
      <w:r w:rsidRPr="000A1068">
        <w:rPr>
          <w:rFonts w:ascii="仿宋_GB2312" w:eastAsia="仿宋_GB2312" w:hAnsi="仿宋"/>
          <w:snapToGrid w:val="0"/>
          <w:sz w:val="32"/>
          <w:szCs w:val="32"/>
        </w:rPr>
        <w:t>1</w:t>
      </w:r>
      <w:r w:rsidRPr="000A1068">
        <w:rPr>
          <w:rFonts w:ascii="仿宋_GB2312" w:eastAsia="仿宋_GB2312" w:hAnsi="仿宋" w:hint="eastAsia"/>
          <w:snapToGrid w:val="0"/>
          <w:sz w:val="32"/>
          <w:szCs w:val="32"/>
        </w:rPr>
        <w:t>万元，国内访问学者项目一年期每人资助</w:t>
      </w:r>
      <w:r w:rsidRPr="000A1068">
        <w:rPr>
          <w:rFonts w:ascii="仿宋_GB2312" w:eastAsia="仿宋_GB2312" w:hAnsi="仿宋"/>
          <w:snapToGrid w:val="0"/>
          <w:sz w:val="32"/>
          <w:szCs w:val="32"/>
        </w:rPr>
        <w:t>2</w:t>
      </w:r>
      <w:r w:rsidRPr="000A1068">
        <w:rPr>
          <w:rFonts w:ascii="仿宋_GB2312" w:eastAsia="仿宋_GB2312" w:hAnsi="仿宋" w:hint="eastAsia"/>
          <w:snapToGrid w:val="0"/>
          <w:sz w:val="32"/>
          <w:szCs w:val="32"/>
        </w:rPr>
        <w:t>万元、半年期每人资助</w:t>
      </w:r>
      <w:r w:rsidRPr="000A1068">
        <w:rPr>
          <w:rFonts w:ascii="仿宋_GB2312" w:eastAsia="仿宋_GB2312" w:hAnsi="仿宋"/>
          <w:snapToGrid w:val="0"/>
          <w:sz w:val="32"/>
          <w:szCs w:val="32"/>
        </w:rPr>
        <w:t>1</w:t>
      </w:r>
      <w:r w:rsidRPr="000A1068">
        <w:rPr>
          <w:rFonts w:ascii="仿宋_GB2312" w:eastAsia="仿宋_GB2312" w:hAnsi="仿宋" w:hint="eastAsia"/>
          <w:snapToGrid w:val="0"/>
          <w:sz w:val="32"/>
          <w:szCs w:val="32"/>
        </w:rPr>
        <w:t>万元。除省财政专项资助经费外，不足部分由高校或个人承担。</w:t>
      </w:r>
    </w:p>
    <w:p w:rsidR="006E0F2B" w:rsidRDefault="006E0F2B" w:rsidP="00052CA0">
      <w:pPr>
        <w:pStyle w:val="a5"/>
        <w:adjustRightInd w:val="0"/>
        <w:snapToGrid w:val="0"/>
        <w:spacing w:before="0" w:beforeAutospacing="0" w:after="0" w:afterAutospacing="0" w:line="580" w:lineRule="exact"/>
        <w:jc w:val="center"/>
        <w:outlineLvl w:val="1"/>
        <w:rPr>
          <w:rFonts w:ascii="黑体" w:eastAsia="黑体" w:hAnsi="黑体"/>
          <w:bCs/>
          <w:snapToGrid w:val="0"/>
          <w:sz w:val="32"/>
          <w:szCs w:val="32"/>
        </w:rPr>
      </w:pPr>
    </w:p>
    <w:p w:rsidR="006E0F2B" w:rsidRPr="006E0348" w:rsidRDefault="006E0F2B" w:rsidP="00052CA0">
      <w:pPr>
        <w:pStyle w:val="a5"/>
        <w:adjustRightInd w:val="0"/>
        <w:snapToGrid w:val="0"/>
        <w:spacing w:before="0" w:beforeAutospacing="0" w:after="0" w:afterAutospacing="0" w:line="58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第六章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组织实施与管理</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第十九条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获资助者原则上应于省教育厅批准当年实施研修任务。特殊情况需延迟实施的，可申请第二年实施。</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第二十条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高校应与或资助者签订访学研修派出协议，</w:t>
      </w:r>
      <w:proofErr w:type="gramStart"/>
      <w:r w:rsidRPr="000A1068">
        <w:rPr>
          <w:rFonts w:ascii="仿宋_GB2312" w:eastAsia="仿宋_GB2312" w:hAnsi="仿宋" w:hint="eastAsia"/>
          <w:snapToGrid w:val="0"/>
          <w:sz w:val="32"/>
          <w:szCs w:val="32"/>
        </w:rPr>
        <w:t>明确访</w:t>
      </w:r>
      <w:proofErr w:type="gramEnd"/>
      <w:r w:rsidRPr="000A1068">
        <w:rPr>
          <w:rFonts w:ascii="仿宋_GB2312" w:eastAsia="仿宋_GB2312" w:hAnsi="仿宋" w:hint="eastAsia"/>
          <w:snapToGrid w:val="0"/>
          <w:sz w:val="32"/>
          <w:szCs w:val="32"/>
        </w:rPr>
        <w:t>学时间、任务、目标和待遇等。研修工作结束后一个月内，获资助者应提交访学研修总结报告，报所在高校审核。高校应于每年年底向省教育厅报送当年海外和国内访问学者的任务完成情况。</w:t>
      </w:r>
    </w:p>
    <w:p w:rsidR="006E0F2B" w:rsidRPr="000A1068" w:rsidRDefault="006E0F2B" w:rsidP="00052CA0">
      <w:pPr>
        <w:pStyle w:val="a5"/>
        <w:adjustRightInd w:val="0"/>
        <w:snapToGrid w:val="0"/>
        <w:spacing w:before="0" w:beforeAutospacing="0" w:after="0" w:afterAutospacing="0" w:line="58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第二十一条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省教育厅将组织专家适时对各校资助人选计划执行情况进行评估，并将评估结果作为安排学校下一年度培养名额的重要依据。</w:t>
      </w:r>
    </w:p>
    <w:p w:rsidR="006E0F2B" w:rsidRPr="000A1068" w:rsidRDefault="006E0F2B" w:rsidP="00052CA0">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lastRenderedPageBreak/>
        <w:t>第二十二条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各高校要严格按照财务管理有关规定，对资助经费单独建账，专款专用，任何单位、个人不得截留、挤占或挪用。</w:t>
      </w:r>
    </w:p>
    <w:p w:rsidR="006E0F2B" w:rsidRPr="000A1068" w:rsidRDefault="006E0F2B" w:rsidP="00052CA0">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052CA0">
        <w:rPr>
          <w:rFonts w:ascii="仿宋_GB2312" w:eastAsia="仿宋_GB2312" w:hAnsi="仿宋" w:hint="eastAsia"/>
          <w:b/>
          <w:snapToGrid w:val="0"/>
          <w:sz w:val="32"/>
          <w:szCs w:val="32"/>
        </w:rPr>
        <w:t>第二十三条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凡在本计划资助下取得的成果，发表论著及成果鉴定时，必须标注“福建省高等学校学科带头人培养计划资助”（英文为：</w:t>
      </w:r>
      <w:r w:rsidRPr="000A1068">
        <w:rPr>
          <w:rFonts w:ascii="仿宋_GB2312" w:eastAsia="仿宋_GB2312" w:hAnsi="仿宋"/>
          <w:snapToGrid w:val="0"/>
          <w:sz w:val="32"/>
          <w:szCs w:val="32"/>
        </w:rPr>
        <w:t xml:space="preserve">Supported by the Training Program of </w:t>
      </w:r>
      <w:proofErr w:type="spellStart"/>
      <w:r w:rsidRPr="000A1068">
        <w:rPr>
          <w:rFonts w:ascii="仿宋_GB2312" w:eastAsia="仿宋_GB2312" w:hAnsi="仿宋"/>
          <w:snapToGrid w:val="0"/>
          <w:sz w:val="32"/>
          <w:szCs w:val="32"/>
        </w:rPr>
        <w:t>FuJian</w:t>
      </w:r>
      <w:proofErr w:type="spellEnd"/>
      <w:r w:rsidRPr="000A1068">
        <w:rPr>
          <w:rFonts w:ascii="仿宋_GB2312" w:eastAsia="仿宋_GB2312" w:hAnsi="仿宋"/>
          <w:snapToGrid w:val="0"/>
          <w:sz w:val="32"/>
          <w:szCs w:val="32"/>
        </w:rPr>
        <w:t xml:space="preserve"> Excellent Talents in University</w:t>
      </w:r>
      <w:r w:rsidRPr="000A1068">
        <w:rPr>
          <w:rFonts w:ascii="仿宋_GB2312" w:eastAsia="仿宋_GB2312" w:hAnsi="仿宋" w:hint="eastAsia"/>
          <w:snapToGrid w:val="0"/>
          <w:sz w:val="32"/>
          <w:szCs w:val="32"/>
        </w:rPr>
        <w:t>，英文缩写为“</w:t>
      </w:r>
      <w:r w:rsidRPr="000A1068">
        <w:rPr>
          <w:rFonts w:ascii="仿宋_GB2312" w:eastAsia="仿宋_GB2312" w:hAnsi="仿宋"/>
          <w:snapToGrid w:val="0"/>
          <w:sz w:val="32"/>
          <w:szCs w:val="32"/>
        </w:rPr>
        <w:t xml:space="preserve"> FETU</w:t>
      </w:r>
      <w:r w:rsidRPr="000A1068">
        <w:rPr>
          <w:rFonts w:ascii="仿宋_GB2312" w:eastAsia="仿宋_GB2312" w:hAnsi="仿宋" w:hint="eastAsia"/>
          <w:snapToGrid w:val="0"/>
          <w:sz w:val="32"/>
          <w:szCs w:val="32"/>
        </w:rPr>
        <w:t>”）。</w:t>
      </w:r>
    </w:p>
    <w:p w:rsidR="006E0F2B" w:rsidRPr="000A1068" w:rsidRDefault="006E0F2B" w:rsidP="00161B78">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第二十四条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有关高校应健全管理制度，加强对获资助者的过程管理，严格考核，为获资助者提供良好的工作环境与学习条件，并在访学任务完成后充分发挥其带动作用。</w:t>
      </w:r>
    </w:p>
    <w:p w:rsidR="006E0F2B"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p>
    <w:p w:rsidR="006E0F2B" w:rsidRPr="006E0348" w:rsidRDefault="006E0F2B" w:rsidP="000A1068">
      <w:pPr>
        <w:pStyle w:val="a5"/>
        <w:adjustRightInd w:val="0"/>
        <w:snapToGrid w:val="0"/>
        <w:spacing w:before="0" w:beforeAutospacing="0" w:after="0" w:afterAutospacing="0" w:line="600" w:lineRule="exact"/>
        <w:jc w:val="center"/>
        <w:outlineLvl w:val="1"/>
        <w:rPr>
          <w:rFonts w:ascii="黑体" w:eastAsia="黑体" w:hAnsi="黑体"/>
          <w:bCs/>
          <w:snapToGrid w:val="0"/>
          <w:sz w:val="32"/>
          <w:szCs w:val="32"/>
        </w:rPr>
      </w:pPr>
      <w:r w:rsidRPr="006E0348">
        <w:rPr>
          <w:rFonts w:ascii="黑体" w:eastAsia="黑体" w:hAnsi="黑体" w:hint="eastAsia"/>
          <w:bCs/>
          <w:snapToGrid w:val="0"/>
          <w:sz w:val="32"/>
          <w:szCs w:val="32"/>
        </w:rPr>
        <w:t>第七章</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附</w:t>
      </w:r>
      <w:r w:rsidRPr="006E0348">
        <w:rPr>
          <w:rFonts w:ascii="黑体" w:eastAsia="黑体" w:hAnsi="黑体"/>
          <w:bCs/>
          <w:snapToGrid w:val="0"/>
          <w:sz w:val="32"/>
          <w:szCs w:val="32"/>
        </w:rPr>
        <w:t xml:space="preserve">  </w:t>
      </w:r>
      <w:r w:rsidRPr="006E0348">
        <w:rPr>
          <w:rFonts w:ascii="黑体" w:eastAsia="黑体" w:hAnsi="黑体" w:hint="eastAsia"/>
          <w:bCs/>
          <w:snapToGrid w:val="0"/>
          <w:sz w:val="32"/>
          <w:szCs w:val="32"/>
        </w:rPr>
        <w:t>则</w:t>
      </w:r>
    </w:p>
    <w:p w:rsidR="006E0F2B" w:rsidRPr="000A1068" w:rsidRDefault="006E0F2B" w:rsidP="00161B78">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第二十五条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本办法由省教育厅、财政厅负责解释。</w:t>
      </w:r>
    </w:p>
    <w:p w:rsidR="006E0F2B" w:rsidRPr="000A1068" w:rsidRDefault="006E0F2B" w:rsidP="00161B78">
      <w:pPr>
        <w:pStyle w:val="a5"/>
        <w:adjustRightInd w:val="0"/>
        <w:snapToGrid w:val="0"/>
        <w:spacing w:before="0" w:beforeAutospacing="0" w:after="0" w:afterAutospacing="0" w:line="600" w:lineRule="exact"/>
        <w:ind w:firstLineChars="200" w:firstLine="643"/>
        <w:jc w:val="both"/>
        <w:rPr>
          <w:rFonts w:ascii="仿宋_GB2312" w:eastAsia="仿宋_GB2312" w:hAnsi="仿宋"/>
          <w:snapToGrid w:val="0"/>
          <w:sz w:val="32"/>
          <w:szCs w:val="32"/>
        </w:rPr>
      </w:pPr>
      <w:r w:rsidRPr="00161B78">
        <w:rPr>
          <w:rFonts w:ascii="仿宋_GB2312" w:eastAsia="仿宋_GB2312" w:hAnsi="仿宋" w:hint="eastAsia"/>
          <w:b/>
          <w:snapToGrid w:val="0"/>
          <w:sz w:val="32"/>
          <w:szCs w:val="32"/>
        </w:rPr>
        <w:t>第二十六条</w:t>
      </w:r>
      <w:r w:rsidRPr="000A1068">
        <w:rPr>
          <w:rFonts w:ascii="仿宋_GB2312" w:eastAsia="仿宋_GB2312" w:hAnsi="仿宋"/>
          <w:snapToGrid w:val="0"/>
          <w:sz w:val="32"/>
          <w:szCs w:val="32"/>
        </w:rPr>
        <w:t xml:space="preserve">  </w:t>
      </w:r>
      <w:r w:rsidRPr="000A1068">
        <w:rPr>
          <w:rFonts w:ascii="仿宋_GB2312" w:eastAsia="仿宋_GB2312" w:hAnsi="仿宋" w:hint="eastAsia"/>
          <w:snapToGrid w:val="0"/>
          <w:sz w:val="32"/>
          <w:szCs w:val="32"/>
        </w:rPr>
        <w:t>本办法自发布之日起施行。</w:t>
      </w:r>
    </w:p>
    <w:p w:rsidR="00161B78" w:rsidRDefault="00161B78" w:rsidP="000A1068">
      <w:pPr>
        <w:widowControl/>
        <w:spacing w:line="600" w:lineRule="exact"/>
        <w:rPr>
          <w:rFonts w:ascii="黑体" w:eastAsia="黑体" w:hAnsi="黑体" w:cs="宋体"/>
          <w:bCs/>
          <w:kern w:val="0"/>
          <w:sz w:val="32"/>
          <w:szCs w:val="32"/>
        </w:rPr>
      </w:pPr>
    </w:p>
    <w:p w:rsidR="00161B78" w:rsidRDefault="00161B78" w:rsidP="000A1068">
      <w:pPr>
        <w:widowControl/>
        <w:spacing w:line="600" w:lineRule="exact"/>
        <w:rPr>
          <w:rFonts w:ascii="黑体" w:eastAsia="黑体" w:hAnsi="黑体" w:cs="宋体"/>
          <w:bCs/>
          <w:kern w:val="0"/>
          <w:sz w:val="32"/>
          <w:szCs w:val="32"/>
        </w:rPr>
      </w:pPr>
    </w:p>
    <w:p w:rsidR="00161B78" w:rsidRDefault="00161B78" w:rsidP="000A1068">
      <w:pPr>
        <w:widowControl/>
        <w:spacing w:line="600" w:lineRule="exact"/>
        <w:rPr>
          <w:rFonts w:ascii="黑体" w:eastAsia="黑体" w:hAnsi="黑体" w:cs="宋体"/>
          <w:bCs/>
          <w:kern w:val="0"/>
          <w:sz w:val="32"/>
          <w:szCs w:val="32"/>
        </w:rPr>
      </w:pPr>
    </w:p>
    <w:p w:rsidR="00161B78" w:rsidRDefault="00161B78" w:rsidP="000A1068">
      <w:pPr>
        <w:widowControl/>
        <w:spacing w:line="600" w:lineRule="exact"/>
        <w:rPr>
          <w:rFonts w:ascii="黑体" w:eastAsia="黑体" w:hAnsi="黑体" w:cs="宋体"/>
          <w:bCs/>
          <w:kern w:val="0"/>
          <w:sz w:val="32"/>
          <w:szCs w:val="32"/>
        </w:rPr>
      </w:pPr>
    </w:p>
    <w:p w:rsidR="00161B78" w:rsidRDefault="00161B78" w:rsidP="000A1068">
      <w:pPr>
        <w:widowControl/>
        <w:spacing w:line="600" w:lineRule="exact"/>
        <w:rPr>
          <w:rFonts w:ascii="黑体" w:eastAsia="黑体" w:hAnsi="黑体" w:cs="宋体"/>
          <w:bCs/>
          <w:kern w:val="0"/>
          <w:sz w:val="32"/>
          <w:szCs w:val="32"/>
        </w:rPr>
      </w:pPr>
    </w:p>
    <w:p w:rsidR="00161B78" w:rsidRDefault="00161B78" w:rsidP="000A1068">
      <w:pPr>
        <w:widowControl/>
        <w:spacing w:line="600" w:lineRule="exact"/>
        <w:rPr>
          <w:rFonts w:ascii="黑体" w:eastAsia="黑体" w:hAnsi="黑体" w:cs="宋体"/>
          <w:bCs/>
          <w:kern w:val="0"/>
          <w:sz w:val="32"/>
          <w:szCs w:val="32"/>
        </w:rPr>
      </w:pPr>
    </w:p>
    <w:p w:rsidR="00052CA0" w:rsidRDefault="00052CA0" w:rsidP="000A1068">
      <w:pPr>
        <w:widowControl/>
        <w:spacing w:line="600" w:lineRule="exact"/>
        <w:rPr>
          <w:rFonts w:ascii="黑体" w:eastAsia="黑体" w:hAnsi="黑体" w:cs="宋体"/>
          <w:bCs/>
          <w:kern w:val="0"/>
          <w:sz w:val="32"/>
          <w:szCs w:val="32"/>
        </w:rPr>
      </w:pPr>
    </w:p>
    <w:p w:rsidR="00052CA0" w:rsidRDefault="00052CA0" w:rsidP="000A1068">
      <w:pPr>
        <w:widowControl/>
        <w:spacing w:line="600" w:lineRule="exact"/>
        <w:rPr>
          <w:rFonts w:ascii="黑体" w:eastAsia="黑体" w:hAnsi="黑体" w:cs="宋体"/>
          <w:bCs/>
          <w:kern w:val="0"/>
          <w:sz w:val="32"/>
          <w:szCs w:val="32"/>
        </w:rPr>
      </w:pPr>
    </w:p>
    <w:p w:rsidR="00052CA0" w:rsidRDefault="00052CA0" w:rsidP="000A1068">
      <w:pPr>
        <w:widowControl/>
        <w:spacing w:line="600" w:lineRule="exact"/>
        <w:rPr>
          <w:rFonts w:ascii="黑体" w:eastAsia="黑体" w:hAnsi="黑体" w:cs="宋体"/>
          <w:bCs/>
          <w:kern w:val="0"/>
          <w:sz w:val="32"/>
          <w:szCs w:val="32"/>
        </w:rPr>
      </w:pPr>
    </w:p>
    <w:p w:rsidR="006E0F2B" w:rsidRDefault="006E0F2B" w:rsidP="000A1068">
      <w:pPr>
        <w:widowControl/>
        <w:spacing w:line="600" w:lineRule="exact"/>
        <w:rPr>
          <w:rFonts w:ascii="黑体" w:eastAsia="黑体" w:hAnsi="黑体" w:cs="宋体"/>
          <w:bCs/>
          <w:kern w:val="0"/>
          <w:sz w:val="32"/>
          <w:szCs w:val="32"/>
        </w:rPr>
      </w:pPr>
      <w:r w:rsidRPr="006E0348">
        <w:rPr>
          <w:rFonts w:ascii="黑体" w:eastAsia="黑体" w:hAnsi="黑体" w:cs="宋体" w:hint="eastAsia"/>
          <w:bCs/>
          <w:kern w:val="0"/>
          <w:sz w:val="32"/>
          <w:szCs w:val="32"/>
        </w:rPr>
        <w:lastRenderedPageBreak/>
        <w:t>附件</w:t>
      </w:r>
      <w:r w:rsidRPr="006E0348">
        <w:rPr>
          <w:rFonts w:ascii="黑体" w:eastAsia="黑体" w:hAnsi="黑体" w:cs="宋体"/>
          <w:bCs/>
          <w:kern w:val="0"/>
          <w:sz w:val="32"/>
          <w:szCs w:val="32"/>
        </w:rPr>
        <w:t>3</w:t>
      </w:r>
    </w:p>
    <w:p w:rsidR="00161B78" w:rsidRPr="006E0348" w:rsidRDefault="00161B78" w:rsidP="000A1068">
      <w:pPr>
        <w:widowControl/>
        <w:spacing w:line="600" w:lineRule="exact"/>
        <w:rPr>
          <w:rFonts w:ascii="黑体" w:eastAsia="黑体" w:hAnsi="黑体" w:cs="宋体"/>
          <w:b/>
          <w:bCs/>
          <w:kern w:val="0"/>
          <w:sz w:val="32"/>
          <w:szCs w:val="32"/>
        </w:rPr>
      </w:pPr>
    </w:p>
    <w:p w:rsidR="00052CA0" w:rsidRDefault="006E0F2B" w:rsidP="000A1068">
      <w:pPr>
        <w:spacing w:line="600" w:lineRule="exact"/>
        <w:jc w:val="center"/>
        <w:outlineLvl w:val="0"/>
        <w:rPr>
          <w:rFonts w:ascii="方正小标宋简体" w:eastAsia="方正小标宋简体" w:hAnsi="仿宋"/>
          <w:sz w:val="44"/>
          <w:szCs w:val="44"/>
        </w:rPr>
      </w:pPr>
      <w:r w:rsidRPr="006E0348">
        <w:rPr>
          <w:rFonts w:ascii="方正小标宋简体" w:eastAsia="方正小标宋简体" w:hAnsi="仿宋" w:hint="eastAsia"/>
          <w:sz w:val="44"/>
          <w:szCs w:val="44"/>
        </w:rPr>
        <w:t>福建省高等学校</w:t>
      </w:r>
      <w:r>
        <w:rPr>
          <w:rFonts w:ascii="方正小标宋简体" w:eastAsia="方正小标宋简体" w:hAnsi="仿宋" w:hint="eastAsia"/>
          <w:sz w:val="44"/>
          <w:szCs w:val="44"/>
        </w:rPr>
        <w:t>学科（专业）</w:t>
      </w:r>
      <w:r w:rsidRPr="006E0348">
        <w:rPr>
          <w:rFonts w:ascii="方正小标宋简体" w:eastAsia="方正小标宋简体" w:hAnsi="仿宋" w:hint="eastAsia"/>
          <w:sz w:val="44"/>
          <w:szCs w:val="44"/>
        </w:rPr>
        <w:t>管理人才能力</w:t>
      </w:r>
    </w:p>
    <w:p w:rsidR="006E0F2B" w:rsidRPr="006E0348" w:rsidRDefault="006E0F2B" w:rsidP="000A1068">
      <w:pPr>
        <w:spacing w:line="600" w:lineRule="exact"/>
        <w:jc w:val="center"/>
        <w:outlineLvl w:val="0"/>
        <w:rPr>
          <w:rFonts w:ascii="方正小标宋简体" w:eastAsia="方正小标宋简体" w:hAnsi="仿宋"/>
          <w:sz w:val="44"/>
          <w:szCs w:val="44"/>
        </w:rPr>
      </w:pPr>
      <w:r w:rsidRPr="006E0348">
        <w:rPr>
          <w:rFonts w:ascii="方正小标宋简体" w:eastAsia="方正小标宋简体" w:hAnsi="仿宋" w:hint="eastAsia"/>
          <w:sz w:val="44"/>
          <w:szCs w:val="44"/>
        </w:rPr>
        <w:t>提升计划实施办法（</w:t>
      </w:r>
      <w:r w:rsidRPr="006E0348">
        <w:rPr>
          <w:rFonts w:ascii="方正小标宋简体" w:eastAsia="方正小标宋简体" w:hAnsi="仿宋"/>
          <w:sz w:val="44"/>
          <w:szCs w:val="44"/>
        </w:rPr>
        <w:t>2017-2020</w:t>
      </w:r>
      <w:r w:rsidRPr="006E0348">
        <w:rPr>
          <w:rFonts w:ascii="方正小标宋简体" w:eastAsia="方正小标宋简体" w:hAnsi="仿宋" w:hint="eastAsia"/>
          <w:sz w:val="44"/>
          <w:szCs w:val="44"/>
        </w:rPr>
        <w:t>年）</w:t>
      </w:r>
    </w:p>
    <w:p w:rsidR="006E0F2B" w:rsidRPr="00AD5C7D" w:rsidRDefault="006E0F2B" w:rsidP="000A1068">
      <w:pPr>
        <w:widowControl/>
        <w:spacing w:line="600" w:lineRule="exact"/>
        <w:jc w:val="left"/>
        <w:rPr>
          <w:rFonts w:ascii="仿宋_GB2312" w:eastAsia="仿宋_GB2312" w:hAnsi="仿宋" w:cs="宋体"/>
          <w:b/>
          <w:bCs/>
          <w:kern w:val="0"/>
          <w:sz w:val="32"/>
          <w:szCs w:val="32"/>
        </w:rPr>
      </w:pPr>
    </w:p>
    <w:p w:rsidR="006E0F2B" w:rsidRPr="006E0348" w:rsidRDefault="006E0F2B" w:rsidP="000A1068">
      <w:pPr>
        <w:spacing w:line="60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第一章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总</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则</w:t>
      </w:r>
    </w:p>
    <w:p w:rsidR="006E0F2B" w:rsidRPr="000A1068" w:rsidRDefault="006E0F2B" w:rsidP="00052CA0">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第一条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为适应我省高等教育改革和发展需要，提升高校学科（专业）管理人员综合素质，提高办学治校能力，根据《福建省高等学校高层次人才培养与引进“三项计划”实施方案（</w:t>
      </w:r>
      <w:r w:rsidRPr="000A1068">
        <w:rPr>
          <w:rFonts w:ascii="仿宋_GB2312" w:eastAsia="仿宋_GB2312" w:hAnsi="仿宋"/>
          <w:sz w:val="32"/>
          <w:szCs w:val="32"/>
        </w:rPr>
        <w:t>2017-2020</w:t>
      </w:r>
      <w:r w:rsidRPr="000A1068">
        <w:rPr>
          <w:rFonts w:ascii="仿宋_GB2312" w:eastAsia="仿宋_GB2312" w:hAnsi="仿宋" w:hint="eastAsia"/>
          <w:sz w:val="32"/>
          <w:szCs w:val="32"/>
        </w:rPr>
        <w:t>年）》的有关规定，制定本办法。</w:t>
      </w:r>
    </w:p>
    <w:p w:rsidR="006E0F2B" w:rsidRPr="000A1068" w:rsidRDefault="006E0F2B" w:rsidP="00052CA0">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第二条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“十三五”期间每年选派</w:t>
      </w:r>
      <w:r w:rsidRPr="000A1068">
        <w:rPr>
          <w:rFonts w:ascii="仿宋_GB2312" w:eastAsia="仿宋_GB2312" w:hAnsi="仿宋"/>
          <w:sz w:val="32"/>
          <w:szCs w:val="32"/>
        </w:rPr>
        <w:t>40</w:t>
      </w:r>
      <w:r w:rsidRPr="000A1068">
        <w:rPr>
          <w:rFonts w:ascii="仿宋_GB2312" w:eastAsia="仿宋_GB2312" w:hAnsi="仿宋" w:hint="eastAsia"/>
          <w:sz w:val="32"/>
          <w:szCs w:val="32"/>
        </w:rPr>
        <w:t>名左右高校学科（专业）管理人才赴海外高水平大学学习深造，培养造就一批具有战略思维和国际视野、管理水平高、综合素质强、熟悉现代大学管理制度的高校高级管理人才；每年选派</w:t>
      </w:r>
      <w:r w:rsidRPr="000A1068">
        <w:rPr>
          <w:rFonts w:ascii="仿宋_GB2312" w:eastAsia="仿宋_GB2312" w:hAnsi="仿宋"/>
          <w:sz w:val="32"/>
          <w:szCs w:val="32"/>
        </w:rPr>
        <w:t>100</w:t>
      </w:r>
      <w:r w:rsidRPr="000A1068">
        <w:rPr>
          <w:rFonts w:ascii="仿宋_GB2312" w:eastAsia="仿宋_GB2312" w:hAnsi="仿宋" w:hint="eastAsia"/>
          <w:sz w:val="32"/>
          <w:szCs w:val="32"/>
        </w:rPr>
        <w:t>名左右高校管理人才到国内一流大学或高水平培训机构集中培训，加强思想政治建设，提高理论水平和办学治校能力。</w:t>
      </w:r>
    </w:p>
    <w:p w:rsidR="006E0F2B" w:rsidRPr="000A1068" w:rsidRDefault="006E0F2B" w:rsidP="00052CA0">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第三条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围绕我省高等教育事业发展需要，坚持以提高管理人员政治素养和办学治校能力为重点，结合岗位职责和健康成长需求，组织开展培训。</w:t>
      </w:r>
    </w:p>
    <w:p w:rsidR="006E0F2B" w:rsidRDefault="006E0F2B" w:rsidP="000A1068">
      <w:pPr>
        <w:spacing w:line="600" w:lineRule="exact"/>
        <w:jc w:val="center"/>
        <w:outlineLvl w:val="1"/>
        <w:rPr>
          <w:rFonts w:ascii="黑体" w:eastAsia="黑体" w:hAnsi="黑体" w:cs="宋体"/>
          <w:kern w:val="0"/>
          <w:sz w:val="32"/>
          <w:szCs w:val="32"/>
        </w:rPr>
      </w:pPr>
    </w:p>
    <w:p w:rsidR="006E0F2B" w:rsidRPr="006E0348" w:rsidRDefault="006E0F2B" w:rsidP="000A1068">
      <w:pPr>
        <w:spacing w:line="60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第二章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培训对象与条件</w:t>
      </w:r>
    </w:p>
    <w:p w:rsidR="006E0F2B" w:rsidRPr="000A1068" w:rsidRDefault="006E0F2B" w:rsidP="00052CA0">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第四条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培训对象主要为我省高校在职学科（专业）建设管理人才，重点是</w:t>
      </w:r>
      <w:r w:rsidRPr="000A1068">
        <w:rPr>
          <w:rFonts w:ascii="仿宋_GB2312" w:eastAsia="仿宋_GB2312" w:hAnsi="仿宋"/>
          <w:sz w:val="32"/>
          <w:szCs w:val="32"/>
        </w:rPr>
        <w:t>55</w:t>
      </w:r>
      <w:r w:rsidRPr="000A1068">
        <w:rPr>
          <w:rFonts w:ascii="仿宋_GB2312" w:eastAsia="仿宋_GB2312" w:hAnsi="仿宋" w:hint="eastAsia"/>
          <w:sz w:val="32"/>
          <w:szCs w:val="32"/>
        </w:rPr>
        <w:t>周岁以下的高级管理人才。</w:t>
      </w:r>
    </w:p>
    <w:p w:rsidR="006E0F2B" w:rsidRPr="000A1068" w:rsidRDefault="006E0F2B" w:rsidP="00052CA0">
      <w:pPr>
        <w:pStyle w:val="a5"/>
        <w:adjustRightInd w:val="0"/>
        <w:snapToGrid w:val="0"/>
        <w:spacing w:before="0" w:beforeAutospacing="0" w:after="0" w:afterAutospacing="0" w:line="60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lastRenderedPageBreak/>
        <w:t>第五条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赴境外学习深造的学员应有一定的外语基础，并符合国家赴外学习的有关条件要求。</w:t>
      </w:r>
    </w:p>
    <w:p w:rsidR="006E0F2B" w:rsidRPr="00052CA0" w:rsidRDefault="006E0F2B" w:rsidP="00052CA0">
      <w:pPr>
        <w:spacing w:line="480" w:lineRule="exact"/>
        <w:jc w:val="center"/>
        <w:outlineLvl w:val="1"/>
        <w:rPr>
          <w:rFonts w:ascii="黑体" w:eastAsia="黑体" w:hAnsi="黑体" w:cs="宋体"/>
          <w:spacing w:val="-6"/>
          <w:kern w:val="0"/>
          <w:sz w:val="32"/>
          <w:szCs w:val="32"/>
        </w:rPr>
      </w:pPr>
    </w:p>
    <w:p w:rsidR="006E0F2B" w:rsidRPr="006E0348" w:rsidRDefault="006E0F2B" w:rsidP="00FF279A">
      <w:pPr>
        <w:spacing w:line="58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第三章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培训</w:t>
      </w:r>
      <w:r>
        <w:rPr>
          <w:rFonts w:ascii="黑体" w:eastAsia="黑体" w:hAnsi="黑体" w:cs="宋体" w:hint="eastAsia"/>
          <w:kern w:val="0"/>
          <w:sz w:val="32"/>
          <w:szCs w:val="32"/>
        </w:rPr>
        <w:t>内容</w:t>
      </w:r>
      <w:r w:rsidRPr="006E0348">
        <w:rPr>
          <w:rFonts w:ascii="黑体" w:eastAsia="黑体" w:hAnsi="黑体" w:cs="宋体" w:hint="eastAsia"/>
          <w:kern w:val="0"/>
          <w:sz w:val="32"/>
          <w:szCs w:val="32"/>
        </w:rPr>
        <w:t>与</w:t>
      </w:r>
      <w:r>
        <w:rPr>
          <w:rFonts w:ascii="黑体" w:eastAsia="黑体" w:hAnsi="黑体" w:cs="宋体" w:hint="eastAsia"/>
          <w:kern w:val="0"/>
          <w:sz w:val="32"/>
          <w:szCs w:val="32"/>
        </w:rPr>
        <w:t>形式</w:t>
      </w:r>
    </w:p>
    <w:p w:rsidR="006E0F2B" w:rsidRPr="000A1068"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第六条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境外深造以学习借鉴世界著名大学的成功办学经验和管理方法为主要内容，重点学习现代大学制度的建立与完善、大学组织结构与运行机制、高等教育质量保障模式与质量评估体系、教学与科研的组织管理、创新人才培养、产学研用结合、师资队伍建设和大学可持续发展规划等。</w:t>
      </w:r>
    </w:p>
    <w:p w:rsidR="006E0F2B" w:rsidRPr="000A1068"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第七条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国内高级研修以马克思主义中国化的最新理论成果为主要内容，重点学习政治理论、现代高等教育管理理论与实践、政策法规、业务知识、文化素养、心理健康和廉政建设，以及国际高等教育发展趋势等。</w:t>
      </w:r>
    </w:p>
    <w:p w:rsidR="006E0F2B" w:rsidRPr="000A1068"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第八条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境外学习采取课程研修、专家讲座、实地研究等形式。</w:t>
      </w:r>
    </w:p>
    <w:p w:rsidR="006E0F2B" w:rsidRPr="000A1068"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第九条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国内高级研修班采取专题讲座、政策解读、案例研讨、实地研究等形式进行集中培训。</w:t>
      </w:r>
    </w:p>
    <w:p w:rsidR="006E0F2B" w:rsidRDefault="006E0F2B" w:rsidP="00052CA0">
      <w:pPr>
        <w:spacing w:line="400" w:lineRule="exact"/>
        <w:jc w:val="center"/>
        <w:outlineLvl w:val="1"/>
        <w:rPr>
          <w:rFonts w:ascii="黑体" w:eastAsia="黑体" w:hAnsi="黑体" w:cs="宋体"/>
          <w:kern w:val="0"/>
          <w:sz w:val="32"/>
          <w:szCs w:val="32"/>
        </w:rPr>
      </w:pPr>
    </w:p>
    <w:p w:rsidR="006E0F2B" w:rsidRPr="006E0348" w:rsidRDefault="006E0F2B" w:rsidP="00052CA0">
      <w:pPr>
        <w:spacing w:line="58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w:t>
      </w:r>
      <w:r>
        <w:rPr>
          <w:rFonts w:ascii="黑体" w:eastAsia="黑体" w:hAnsi="黑体" w:cs="宋体" w:hint="eastAsia"/>
          <w:kern w:val="0"/>
          <w:sz w:val="32"/>
          <w:szCs w:val="32"/>
        </w:rPr>
        <w:t>四</w:t>
      </w:r>
      <w:r w:rsidRPr="006E0348">
        <w:rPr>
          <w:rFonts w:ascii="黑体" w:eastAsia="黑体" w:hAnsi="黑体" w:cs="宋体" w:hint="eastAsia"/>
          <w:kern w:val="0"/>
          <w:sz w:val="32"/>
          <w:szCs w:val="32"/>
        </w:rPr>
        <w:t>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培训经费</w:t>
      </w:r>
    </w:p>
    <w:p w:rsidR="006E0F2B" w:rsidRPr="000A1068" w:rsidRDefault="006E0F2B" w:rsidP="00052CA0">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本计划由省财政专项经费予以资助，境外研修每人安排培训经费</w:t>
      </w:r>
      <w:r w:rsidRPr="000A1068">
        <w:rPr>
          <w:rFonts w:ascii="仿宋_GB2312" w:eastAsia="仿宋_GB2312" w:hAnsi="仿宋"/>
          <w:sz w:val="32"/>
          <w:szCs w:val="32"/>
        </w:rPr>
        <w:t>5</w:t>
      </w:r>
      <w:r w:rsidRPr="000A1068">
        <w:rPr>
          <w:rFonts w:ascii="仿宋_GB2312" w:eastAsia="仿宋_GB2312" w:hAnsi="仿宋" w:hint="eastAsia"/>
          <w:sz w:val="32"/>
          <w:szCs w:val="32"/>
        </w:rPr>
        <w:t>万元，国内研修按有关培训经费标准安排。除省财政专项资助经费外，不足部分由高校承担。</w:t>
      </w:r>
    </w:p>
    <w:p w:rsidR="006E0F2B" w:rsidRPr="000A1068" w:rsidRDefault="006E0F2B" w:rsidP="00FF279A">
      <w:pPr>
        <w:pStyle w:val="a5"/>
        <w:adjustRightInd w:val="0"/>
        <w:snapToGrid w:val="0"/>
        <w:spacing w:before="0" w:beforeAutospacing="0" w:after="0" w:afterAutospacing="0" w:line="54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第十一条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本计划资助的培训经费主要用于国内外培训研修所需的培训费、资料费、食宿费和国际交通补贴等。各高校</w:t>
      </w:r>
      <w:r w:rsidRPr="000A1068">
        <w:rPr>
          <w:rFonts w:ascii="仿宋_GB2312" w:eastAsia="仿宋_GB2312" w:hAnsi="仿宋" w:hint="eastAsia"/>
          <w:sz w:val="32"/>
          <w:szCs w:val="32"/>
        </w:rPr>
        <w:lastRenderedPageBreak/>
        <w:t>要严格按照财务管理有关规定，专款专用，任何单位、个人不得截留、挤占或挪用。</w:t>
      </w:r>
    </w:p>
    <w:p w:rsidR="006E0F2B" w:rsidRPr="000A1068" w:rsidRDefault="006E0F2B" w:rsidP="00FF279A">
      <w:pPr>
        <w:pStyle w:val="a5"/>
        <w:adjustRightInd w:val="0"/>
        <w:snapToGrid w:val="0"/>
        <w:spacing w:before="0" w:beforeAutospacing="0" w:after="0" w:afterAutospacing="0" w:line="440" w:lineRule="exact"/>
        <w:ind w:firstLineChars="196" w:firstLine="627"/>
        <w:jc w:val="both"/>
        <w:rPr>
          <w:rFonts w:ascii="仿宋_GB2312" w:eastAsia="仿宋_GB2312" w:hAnsi="仿宋"/>
          <w:sz w:val="32"/>
          <w:szCs w:val="32"/>
        </w:rPr>
      </w:pPr>
    </w:p>
    <w:p w:rsidR="006E0F2B" w:rsidRPr="006E0348" w:rsidRDefault="006E0F2B" w:rsidP="00FF279A">
      <w:pPr>
        <w:spacing w:line="58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w:t>
      </w:r>
      <w:r>
        <w:rPr>
          <w:rFonts w:ascii="黑体" w:eastAsia="黑体" w:hAnsi="黑体" w:cs="宋体" w:hint="eastAsia"/>
          <w:kern w:val="0"/>
          <w:sz w:val="32"/>
          <w:szCs w:val="32"/>
        </w:rPr>
        <w:t>五</w:t>
      </w:r>
      <w:r w:rsidRPr="006E0348">
        <w:rPr>
          <w:rFonts w:ascii="黑体" w:eastAsia="黑体" w:hAnsi="黑体" w:cs="宋体" w:hint="eastAsia"/>
          <w:kern w:val="0"/>
          <w:sz w:val="32"/>
          <w:szCs w:val="32"/>
        </w:rPr>
        <w:t>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管理与考核</w:t>
      </w:r>
    </w:p>
    <w:p w:rsidR="006E0F2B" w:rsidRPr="000A1068" w:rsidRDefault="006E0F2B" w:rsidP="00FF279A">
      <w:pPr>
        <w:pStyle w:val="a5"/>
        <w:adjustRightInd w:val="0"/>
        <w:snapToGrid w:val="0"/>
        <w:spacing w:before="0" w:beforeAutospacing="0" w:after="0" w:afterAutospacing="0" w:line="56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第十二条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参训学员应按时参加学习培训，认真完成各项学习培训任务，不得无故缺席请假。学员出勤率作为评价学业成绩的指标之一。</w:t>
      </w:r>
    </w:p>
    <w:p w:rsidR="006E0F2B" w:rsidRPr="000A1068" w:rsidRDefault="006E0F2B" w:rsidP="00FF279A">
      <w:pPr>
        <w:pStyle w:val="a5"/>
        <w:adjustRightInd w:val="0"/>
        <w:snapToGrid w:val="0"/>
        <w:spacing w:before="0" w:beforeAutospacing="0" w:after="0" w:afterAutospacing="0" w:line="56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第十三条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赴境外学习深造的，应在学习结束后两个月内，提交一份学习研究报告；参加国</w:t>
      </w:r>
      <w:proofErr w:type="gramStart"/>
      <w:r w:rsidRPr="000A1068">
        <w:rPr>
          <w:rFonts w:ascii="仿宋_GB2312" w:eastAsia="仿宋_GB2312" w:hAnsi="仿宋" w:hint="eastAsia"/>
          <w:sz w:val="32"/>
          <w:szCs w:val="32"/>
        </w:rPr>
        <w:t>内高级</w:t>
      </w:r>
      <w:proofErr w:type="gramEnd"/>
      <w:r w:rsidRPr="000A1068">
        <w:rPr>
          <w:rFonts w:ascii="仿宋_GB2312" w:eastAsia="仿宋_GB2312" w:hAnsi="仿宋" w:hint="eastAsia"/>
          <w:sz w:val="32"/>
          <w:szCs w:val="32"/>
        </w:rPr>
        <w:t>研修的，培训结束后一个月内应提交一份学习总结。未提交学习报告和学习总结的，视为未完成学习任务。</w:t>
      </w:r>
    </w:p>
    <w:p w:rsidR="006E0F2B" w:rsidRPr="000A1068" w:rsidRDefault="006E0F2B" w:rsidP="00FF279A">
      <w:pPr>
        <w:pStyle w:val="a5"/>
        <w:adjustRightInd w:val="0"/>
        <w:snapToGrid w:val="0"/>
        <w:spacing w:before="0" w:beforeAutospacing="0" w:after="0" w:afterAutospacing="0" w:line="56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第十四条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参训学员应将培训学习成果应用到高校管理实践中，努力做到学以致用，提高学习成效。</w:t>
      </w:r>
    </w:p>
    <w:p w:rsidR="006E0F2B" w:rsidRPr="000A1068" w:rsidRDefault="006E0F2B" w:rsidP="00FF279A">
      <w:pPr>
        <w:pStyle w:val="a5"/>
        <w:adjustRightInd w:val="0"/>
        <w:snapToGrid w:val="0"/>
        <w:spacing w:before="0" w:beforeAutospacing="0" w:after="0" w:afterAutospacing="0" w:line="56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第十五条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遴选一批优秀学习成果，编印出版《福建省高校优秀管理人才论文集》。</w:t>
      </w:r>
    </w:p>
    <w:p w:rsidR="006E0F2B" w:rsidRPr="000A1068" w:rsidRDefault="006E0F2B" w:rsidP="00FF279A">
      <w:pPr>
        <w:pStyle w:val="a5"/>
        <w:adjustRightInd w:val="0"/>
        <w:snapToGrid w:val="0"/>
        <w:spacing w:before="0" w:beforeAutospacing="0" w:after="0" w:afterAutospacing="0" w:line="56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第十六条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严禁使用培训经费安排与培训无关的参观考察活动。赴境外培训研修，应严格遵守境外培训有关规定，严禁</w:t>
      </w:r>
      <w:proofErr w:type="gramStart"/>
      <w:r w:rsidRPr="000A1068">
        <w:rPr>
          <w:rFonts w:ascii="仿宋_GB2312" w:eastAsia="仿宋_GB2312" w:hAnsi="仿宋" w:hint="eastAsia"/>
          <w:sz w:val="32"/>
          <w:szCs w:val="32"/>
        </w:rPr>
        <w:t>借培训</w:t>
      </w:r>
      <w:proofErr w:type="gramEnd"/>
      <w:r w:rsidRPr="000A1068">
        <w:rPr>
          <w:rFonts w:ascii="仿宋_GB2312" w:eastAsia="仿宋_GB2312" w:hAnsi="仿宋" w:hint="eastAsia"/>
          <w:sz w:val="32"/>
          <w:szCs w:val="32"/>
        </w:rPr>
        <w:t>名义变相公费出国旅游。</w:t>
      </w:r>
    </w:p>
    <w:p w:rsidR="00052CA0" w:rsidRDefault="00052CA0" w:rsidP="00FF279A">
      <w:pPr>
        <w:spacing w:line="460" w:lineRule="exact"/>
        <w:outlineLvl w:val="1"/>
        <w:rPr>
          <w:rFonts w:ascii="仿宋_GB2312" w:eastAsia="仿宋_GB2312" w:hAnsi="仿宋" w:cs="宋体"/>
          <w:kern w:val="0"/>
          <w:sz w:val="32"/>
          <w:szCs w:val="32"/>
        </w:rPr>
      </w:pPr>
    </w:p>
    <w:p w:rsidR="006E0F2B" w:rsidRPr="006E0348" w:rsidRDefault="006E0F2B" w:rsidP="00FF279A">
      <w:pPr>
        <w:spacing w:line="580" w:lineRule="exact"/>
        <w:jc w:val="center"/>
        <w:outlineLvl w:val="1"/>
        <w:rPr>
          <w:rFonts w:ascii="黑体" w:eastAsia="黑体" w:hAnsi="黑体" w:cs="宋体"/>
          <w:kern w:val="0"/>
          <w:sz w:val="32"/>
          <w:szCs w:val="32"/>
        </w:rPr>
      </w:pPr>
      <w:r w:rsidRPr="006E0348">
        <w:rPr>
          <w:rFonts w:ascii="黑体" w:eastAsia="黑体" w:hAnsi="黑体" w:cs="宋体" w:hint="eastAsia"/>
          <w:kern w:val="0"/>
          <w:sz w:val="32"/>
          <w:szCs w:val="32"/>
        </w:rPr>
        <w:t>第</w:t>
      </w:r>
      <w:r>
        <w:rPr>
          <w:rFonts w:ascii="黑体" w:eastAsia="黑体" w:hAnsi="黑体" w:cs="宋体" w:hint="eastAsia"/>
          <w:kern w:val="0"/>
          <w:sz w:val="32"/>
          <w:szCs w:val="32"/>
        </w:rPr>
        <w:t>六</w:t>
      </w:r>
      <w:r w:rsidRPr="006E0348">
        <w:rPr>
          <w:rFonts w:ascii="黑体" w:eastAsia="黑体" w:hAnsi="黑体" w:cs="宋体" w:hint="eastAsia"/>
          <w:kern w:val="0"/>
          <w:sz w:val="32"/>
          <w:szCs w:val="32"/>
        </w:rPr>
        <w:t>章</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附</w:t>
      </w:r>
      <w:r w:rsidRPr="006E0348">
        <w:rPr>
          <w:rFonts w:ascii="黑体" w:eastAsia="黑体" w:hAnsi="黑体" w:cs="宋体"/>
          <w:kern w:val="0"/>
          <w:sz w:val="32"/>
          <w:szCs w:val="32"/>
        </w:rPr>
        <w:t xml:space="preserve">   </w:t>
      </w:r>
      <w:r w:rsidRPr="006E0348">
        <w:rPr>
          <w:rFonts w:ascii="黑体" w:eastAsia="黑体" w:hAnsi="黑体" w:cs="宋体" w:hint="eastAsia"/>
          <w:kern w:val="0"/>
          <w:sz w:val="32"/>
          <w:szCs w:val="32"/>
        </w:rPr>
        <w:t>则</w:t>
      </w:r>
    </w:p>
    <w:p w:rsidR="006E0F2B" w:rsidRPr="000A1068"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第十七条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本办法由省教育厅、财政厅负责解释。</w:t>
      </w:r>
    </w:p>
    <w:p w:rsidR="006E0F2B" w:rsidRDefault="006E0F2B" w:rsidP="00FF279A">
      <w:pPr>
        <w:pStyle w:val="a5"/>
        <w:adjustRightInd w:val="0"/>
        <w:snapToGrid w:val="0"/>
        <w:spacing w:before="0" w:beforeAutospacing="0" w:after="0" w:afterAutospacing="0" w:line="580" w:lineRule="exact"/>
        <w:ind w:firstLineChars="196" w:firstLine="630"/>
        <w:jc w:val="both"/>
        <w:rPr>
          <w:rFonts w:ascii="仿宋_GB2312" w:eastAsia="仿宋_GB2312" w:hAnsi="仿宋"/>
          <w:sz w:val="32"/>
          <w:szCs w:val="32"/>
        </w:rPr>
      </w:pPr>
      <w:r w:rsidRPr="00052CA0">
        <w:rPr>
          <w:rFonts w:ascii="仿宋_GB2312" w:eastAsia="仿宋_GB2312" w:hAnsi="仿宋" w:hint="eastAsia"/>
          <w:b/>
          <w:sz w:val="32"/>
          <w:szCs w:val="32"/>
        </w:rPr>
        <w:t>第十八条</w:t>
      </w:r>
      <w:r w:rsidRPr="000A1068">
        <w:rPr>
          <w:rFonts w:ascii="仿宋_GB2312" w:eastAsia="仿宋_GB2312" w:hAnsi="仿宋"/>
          <w:sz w:val="32"/>
          <w:szCs w:val="32"/>
        </w:rPr>
        <w:t xml:space="preserve">  </w:t>
      </w:r>
      <w:r w:rsidRPr="000A1068">
        <w:rPr>
          <w:rFonts w:ascii="仿宋_GB2312" w:eastAsia="仿宋_GB2312" w:hAnsi="仿宋" w:hint="eastAsia"/>
          <w:sz w:val="32"/>
          <w:szCs w:val="32"/>
        </w:rPr>
        <w:t>本办法自发布之日起施行。</w:t>
      </w:r>
    </w:p>
    <w:p w:rsidR="00FF279A" w:rsidRDefault="00FF279A" w:rsidP="00FF279A">
      <w:pPr>
        <w:pStyle w:val="a5"/>
        <w:adjustRightInd w:val="0"/>
        <w:snapToGrid w:val="0"/>
        <w:spacing w:before="0" w:beforeAutospacing="0" w:after="0" w:afterAutospacing="0" w:line="580" w:lineRule="exact"/>
        <w:jc w:val="both"/>
        <w:rPr>
          <w:rFonts w:ascii="仿宋_GB2312" w:eastAsia="仿宋_GB2312" w:hAnsi="仿宋"/>
          <w:sz w:val="32"/>
          <w:szCs w:val="32"/>
        </w:rPr>
      </w:pPr>
    </w:p>
    <w:p w:rsidR="00FF279A" w:rsidRPr="008F61A8" w:rsidRDefault="00FF279A" w:rsidP="00FF279A">
      <w:pPr>
        <w:spacing w:line="600" w:lineRule="exact"/>
        <w:ind w:firstLineChars="100" w:firstLine="300"/>
        <w:rPr>
          <w:rFonts w:ascii="仿宋_GB2312" w:eastAsia="仿宋_GB2312"/>
          <w:color w:val="000000"/>
          <w:sz w:val="30"/>
          <w:szCs w:val="30"/>
        </w:rPr>
      </w:pPr>
      <w:r w:rsidRPr="008F61A8">
        <w:rPr>
          <w:rFonts w:ascii="仿宋_GB2312" w:eastAsia="仿宋_GB2312" w:hint="eastAsia"/>
          <w:color w:val="000000"/>
          <w:sz w:val="30"/>
          <w:szCs w:val="30"/>
        </w:rPr>
        <w:t>（此件主动公开）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8"/>
      </w:tblGrid>
      <w:tr w:rsidR="00FF279A" w:rsidRPr="008F61A8" w:rsidTr="00763CFC">
        <w:trPr>
          <w:trHeight w:val="465"/>
        </w:trPr>
        <w:tc>
          <w:tcPr>
            <w:tcW w:w="8838" w:type="dxa"/>
            <w:tcBorders>
              <w:left w:val="nil"/>
              <w:right w:val="nil"/>
            </w:tcBorders>
          </w:tcPr>
          <w:p w:rsidR="00FF279A" w:rsidRPr="008F61A8" w:rsidRDefault="00FF279A" w:rsidP="00763CFC">
            <w:pPr>
              <w:spacing w:line="540" w:lineRule="exact"/>
              <w:ind w:firstLineChars="50" w:firstLine="150"/>
              <w:rPr>
                <w:rFonts w:ascii="仿宋_GB2312" w:eastAsia="仿宋_GB2312" w:cs="仿宋_GB2312"/>
                <w:sz w:val="30"/>
                <w:szCs w:val="30"/>
              </w:rPr>
            </w:pPr>
            <w:bookmarkStart w:id="0" w:name="抄送"/>
            <w:bookmarkEnd w:id="0"/>
            <w:r w:rsidRPr="008F61A8">
              <w:rPr>
                <w:rFonts w:ascii="仿宋_GB2312" w:eastAsia="仿宋_GB2312" w:cs="仿宋_GB2312" w:hint="eastAsia"/>
                <w:sz w:val="30"/>
                <w:szCs w:val="30"/>
              </w:rPr>
              <w:t>福建省教育厅办公室</w:t>
            </w:r>
            <w:r>
              <w:rPr>
                <w:rFonts w:ascii="仿宋_GB2312" w:eastAsia="仿宋_GB2312" w:cs="仿宋_GB2312"/>
                <w:sz w:val="30"/>
                <w:szCs w:val="30"/>
              </w:rPr>
              <w:t xml:space="preserve">   </w:t>
            </w:r>
            <w:r w:rsidRPr="008F61A8">
              <w:rPr>
                <w:rFonts w:ascii="仿宋_GB2312" w:eastAsia="仿宋_GB2312" w:cs="仿宋_GB2312"/>
                <w:sz w:val="30"/>
                <w:szCs w:val="30"/>
              </w:rPr>
              <w:t xml:space="preserve">              2017</w:t>
            </w:r>
            <w:r w:rsidRPr="008F61A8">
              <w:rPr>
                <w:rFonts w:ascii="仿宋_GB2312" w:eastAsia="仿宋_GB2312" w:cs="仿宋_GB2312" w:hint="eastAsia"/>
                <w:sz w:val="30"/>
                <w:szCs w:val="30"/>
              </w:rPr>
              <w:t>年10月</w:t>
            </w:r>
            <w:r>
              <w:rPr>
                <w:rFonts w:ascii="仿宋_GB2312" w:eastAsia="仿宋_GB2312" w:cs="仿宋_GB2312" w:hint="eastAsia"/>
                <w:sz w:val="30"/>
                <w:szCs w:val="30"/>
              </w:rPr>
              <w:t>31</w:t>
            </w:r>
            <w:r w:rsidRPr="008F61A8">
              <w:rPr>
                <w:rFonts w:ascii="仿宋_GB2312" w:eastAsia="仿宋_GB2312" w:cs="仿宋_GB2312" w:hint="eastAsia"/>
                <w:sz w:val="30"/>
                <w:szCs w:val="30"/>
              </w:rPr>
              <w:t>日印发</w:t>
            </w:r>
          </w:p>
        </w:tc>
      </w:tr>
    </w:tbl>
    <w:p w:rsidR="00FF279A" w:rsidRPr="00FF279A" w:rsidRDefault="00FF279A" w:rsidP="00FF279A">
      <w:pPr>
        <w:pStyle w:val="a5"/>
        <w:adjustRightInd w:val="0"/>
        <w:snapToGrid w:val="0"/>
        <w:spacing w:before="0" w:beforeAutospacing="0" w:after="0" w:afterAutospacing="0" w:line="20" w:lineRule="exact"/>
        <w:jc w:val="both"/>
        <w:rPr>
          <w:rFonts w:ascii="仿宋_GB2312" w:eastAsia="仿宋_GB2312" w:hAnsi="仿宋"/>
          <w:sz w:val="32"/>
          <w:szCs w:val="32"/>
        </w:rPr>
      </w:pPr>
    </w:p>
    <w:sectPr w:rsidR="00FF279A" w:rsidRPr="00FF279A" w:rsidSect="00161B78">
      <w:headerReference w:type="default" r:id="rId6"/>
      <w:footerReference w:type="even" r:id="rId7"/>
      <w:footerReference w:type="default" r:id="rId8"/>
      <w:pgSz w:w="11906" w:h="16838"/>
      <w:pgMar w:top="1418" w:right="1588" w:bottom="1418"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24A" w:rsidRPr="001A4587" w:rsidRDefault="0098524A" w:rsidP="000A604C">
      <w:pPr>
        <w:rPr>
          <w:rFonts w:ascii="Verdana" w:hAnsi="Verdana"/>
          <w:kern w:val="0"/>
          <w:sz w:val="20"/>
          <w:szCs w:val="20"/>
          <w:lang w:eastAsia="en-US"/>
        </w:rPr>
      </w:pPr>
      <w:r>
        <w:separator/>
      </w:r>
    </w:p>
  </w:endnote>
  <w:endnote w:type="continuationSeparator" w:id="0">
    <w:p w:rsidR="0098524A" w:rsidRPr="001A4587" w:rsidRDefault="0098524A" w:rsidP="000A604C">
      <w:pPr>
        <w:rPr>
          <w:rFonts w:ascii="Verdana" w:hAnsi="Verdana"/>
          <w:kern w:val="0"/>
          <w:sz w:val="2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2B" w:rsidRPr="008763DF" w:rsidRDefault="00A65A05">
    <w:pPr>
      <w:pStyle w:val="a4"/>
      <w:rPr>
        <w:rFonts w:asciiTheme="majorEastAsia" w:eastAsiaTheme="majorEastAsia" w:hAnsiTheme="majorEastAsia"/>
        <w:sz w:val="24"/>
        <w:szCs w:val="24"/>
      </w:rPr>
    </w:pPr>
    <w:r w:rsidRPr="008763DF">
      <w:rPr>
        <w:rFonts w:asciiTheme="majorEastAsia" w:eastAsiaTheme="majorEastAsia" w:hAnsiTheme="majorEastAsia"/>
        <w:sz w:val="24"/>
        <w:szCs w:val="24"/>
      </w:rPr>
      <w:fldChar w:fldCharType="begin"/>
    </w:r>
    <w:r w:rsidR="008763DF" w:rsidRPr="008763DF">
      <w:rPr>
        <w:rFonts w:asciiTheme="majorEastAsia" w:eastAsiaTheme="majorEastAsia" w:hAnsiTheme="majorEastAsia"/>
        <w:sz w:val="24"/>
        <w:szCs w:val="24"/>
      </w:rPr>
      <w:instrText xml:space="preserve"> PAGE   \* MERGEFORMAT </w:instrText>
    </w:r>
    <w:r w:rsidRPr="008763DF">
      <w:rPr>
        <w:rFonts w:asciiTheme="majorEastAsia" w:eastAsiaTheme="majorEastAsia" w:hAnsiTheme="majorEastAsia"/>
        <w:sz w:val="24"/>
        <w:szCs w:val="24"/>
      </w:rPr>
      <w:fldChar w:fldCharType="separate"/>
    </w:r>
    <w:r w:rsidR="001A6A04" w:rsidRPr="001A6A04">
      <w:rPr>
        <w:rFonts w:asciiTheme="majorEastAsia" w:eastAsiaTheme="majorEastAsia" w:hAnsiTheme="majorEastAsia"/>
        <w:noProof/>
        <w:sz w:val="24"/>
        <w:szCs w:val="24"/>
        <w:lang w:val="zh-CN"/>
      </w:rPr>
      <w:t>-</w:t>
    </w:r>
    <w:r w:rsidR="001A6A04">
      <w:rPr>
        <w:rFonts w:asciiTheme="majorEastAsia" w:eastAsiaTheme="majorEastAsia" w:hAnsiTheme="majorEastAsia"/>
        <w:noProof/>
        <w:sz w:val="24"/>
        <w:szCs w:val="24"/>
      </w:rPr>
      <w:t xml:space="preserve"> 2 -</w:t>
    </w:r>
    <w:r w:rsidRPr="008763DF">
      <w:rPr>
        <w:rFonts w:asciiTheme="majorEastAsia" w:eastAsiaTheme="majorEastAsia" w:hAnsiTheme="majorEastAsia"/>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A0" w:rsidRPr="008763DF" w:rsidRDefault="00A65A05" w:rsidP="008763DF">
    <w:pPr>
      <w:pStyle w:val="a4"/>
      <w:jc w:val="right"/>
      <w:rPr>
        <w:rFonts w:asciiTheme="majorEastAsia" w:eastAsiaTheme="majorEastAsia" w:hAnsiTheme="majorEastAsia"/>
        <w:sz w:val="24"/>
        <w:szCs w:val="24"/>
      </w:rPr>
    </w:pPr>
    <w:r w:rsidRPr="008763DF">
      <w:rPr>
        <w:rFonts w:asciiTheme="majorEastAsia" w:eastAsiaTheme="majorEastAsia" w:hAnsiTheme="majorEastAsia"/>
        <w:sz w:val="24"/>
        <w:szCs w:val="24"/>
      </w:rPr>
      <w:fldChar w:fldCharType="begin"/>
    </w:r>
    <w:r w:rsidR="008763DF" w:rsidRPr="008763DF">
      <w:rPr>
        <w:rFonts w:asciiTheme="majorEastAsia" w:eastAsiaTheme="majorEastAsia" w:hAnsiTheme="majorEastAsia"/>
        <w:sz w:val="24"/>
        <w:szCs w:val="24"/>
      </w:rPr>
      <w:instrText xml:space="preserve"> PAGE   \* MERGEFORMAT </w:instrText>
    </w:r>
    <w:r w:rsidRPr="008763DF">
      <w:rPr>
        <w:rFonts w:asciiTheme="majorEastAsia" w:eastAsiaTheme="majorEastAsia" w:hAnsiTheme="majorEastAsia"/>
        <w:sz w:val="24"/>
        <w:szCs w:val="24"/>
      </w:rPr>
      <w:fldChar w:fldCharType="separate"/>
    </w:r>
    <w:r w:rsidR="001A6A04" w:rsidRPr="001A6A04">
      <w:rPr>
        <w:rFonts w:asciiTheme="majorEastAsia" w:eastAsiaTheme="majorEastAsia" w:hAnsiTheme="majorEastAsia"/>
        <w:noProof/>
        <w:sz w:val="24"/>
        <w:szCs w:val="24"/>
        <w:lang w:val="zh-CN"/>
      </w:rPr>
      <w:t>-</w:t>
    </w:r>
    <w:r w:rsidR="001A6A04">
      <w:rPr>
        <w:rFonts w:asciiTheme="majorEastAsia" w:eastAsiaTheme="majorEastAsia" w:hAnsiTheme="majorEastAsia"/>
        <w:noProof/>
        <w:sz w:val="24"/>
        <w:szCs w:val="24"/>
      </w:rPr>
      <w:t xml:space="preserve"> 21 -</w:t>
    </w:r>
    <w:r w:rsidRPr="008763DF">
      <w:rPr>
        <w:rFonts w:asciiTheme="majorEastAsia" w:eastAsiaTheme="majorEastAsia" w:hAnsiTheme="majorEastAsia"/>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24A" w:rsidRPr="001A4587" w:rsidRDefault="0098524A" w:rsidP="000A604C">
      <w:pPr>
        <w:rPr>
          <w:rFonts w:ascii="Verdana" w:hAnsi="Verdana"/>
          <w:kern w:val="0"/>
          <w:sz w:val="20"/>
          <w:szCs w:val="20"/>
          <w:lang w:eastAsia="en-US"/>
        </w:rPr>
      </w:pPr>
      <w:r>
        <w:separator/>
      </w:r>
    </w:p>
  </w:footnote>
  <w:footnote w:type="continuationSeparator" w:id="0">
    <w:p w:rsidR="0098524A" w:rsidRPr="001A4587" w:rsidRDefault="0098524A" w:rsidP="000A604C">
      <w:pPr>
        <w:rPr>
          <w:rFonts w:ascii="Verdana" w:hAnsi="Verdana"/>
          <w:kern w:val="0"/>
          <w:sz w:val="20"/>
          <w:szCs w:val="20"/>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2B" w:rsidRDefault="006E0F2B" w:rsidP="000A106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readOnly" w:formatting="1" w:enforcement="1" w:cryptProviderType="rsaFull" w:cryptAlgorithmClass="hash" w:cryptAlgorithmType="typeAny" w:cryptAlgorithmSid="4" w:cryptSpinCount="100000" w:hash="RENM7gVNcsUGk3OYAIM1tpfOCqQ=" w:salt="bMFQrjJb1uhRVf63EjfDgw=="/>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04C"/>
    <w:rsid w:val="00052CA0"/>
    <w:rsid w:val="00060D88"/>
    <w:rsid w:val="00061013"/>
    <w:rsid w:val="00086DEC"/>
    <w:rsid w:val="000A1068"/>
    <w:rsid w:val="000A604C"/>
    <w:rsid w:val="00125DAD"/>
    <w:rsid w:val="00161B78"/>
    <w:rsid w:val="001A4587"/>
    <w:rsid w:val="001A6A04"/>
    <w:rsid w:val="00202E3D"/>
    <w:rsid w:val="0021348C"/>
    <w:rsid w:val="00284F5A"/>
    <w:rsid w:val="00364086"/>
    <w:rsid w:val="00392E72"/>
    <w:rsid w:val="003F5938"/>
    <w:rsid w:val="00413CE3"/>
    <w:rsid w:val="00422496"/>
    <w:rsid w:val="00436636"/>
    <w:rsid w:val="004E2ECB"/>
    <w:rsid w:val="005E30FE"/>
    <w:rsid w:val="005F3831"/>
    <w:rsid w:val="006041C2"/>
    <w:rsid w:val="00623831"/>
    <w:rsid w:val="006D4481"/>
    <w:rsid w:val="006E0348"/>
    <w:rsid w:val="006E0F2B"/>
    <w:rsid w:val="00723DBE"/>
    <w:rsid w:val="007878C6"/>
    <w:rsid w:val="007F64C9"/>
    <w:rsid w:val="0084224A"/>
    <w:rsid w:val="00857A4E"/>
    <w:rsid w:val="008763DF"/>
    <w:rsid w:val="0098524A"/>
    <w:rsid w:val="009A0D73"/>
    <w:rsid w:val="00A007BD"/>
    <w:rsid w:val="00A6058C"/>
    <w:rsid w:val="00A65A05"/>
    <w:rsid w:val="00A97206"/>
    <w:rsid w:val="00AD5C7D"/>
    <w:rsid w:val="00B17CF8"/>
    <w:rsid w:val="00BD1FE6"/>
    <w:rsid w:val="00C4056A"/>
    <w:rsid w:val="00CF1ABE"/>
    <w:rsid w:val="00D27800"/>
    <w:rsid w:val="00D96D9B"/>
    <w:rsid w:val="00E11DFF"/>
    <w:rsid w:val="00E13156"/>
    <w:rsid w:val="00F76661"/>
    <w:rsid w:val="00F96C5E"/>
    <w:rsid w:val="00FF27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C6"/>
    <w:pPr>
      <w:widowControl w:val="0"/>
      <w:jc w:val="both"/>
    </w:pPr>
    <w:rPr>
      <w:kern w:val="2"/>
      <w:sz w:val="21"/>
      <w:szCs w:val="22"/>
    </w:rPr>
  </w:style>
  <w:style w:type="paragraph" w:styleId="4">
    <w:name w:val="heading 4"/>
    <w:basedOn w:val="a"/>
    <w:link w:val="4Char"/>
    <w:uiPriority w:val="99"/>
    <w:qFormat/>
    <w:rsid w:val="0084224A"/>
    <w:pPr>
      <w:widowControl/>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locked/>
    <w:rsid w:val="0084224A"/>
    <w:rPr>
      <w:rFonts w:ascii="宋体" w:eastAsia="宋体" w:hAnsi="宋体" w:cs="宋体"/>
      <w:b/>
      <w:bCs/>
      <w:kern w:val="0"/>
      <w:sz w:val="24"/>
      <w:szCs w:val="24"/>
    </w:rPr>
  </w:style>
  <w:style w:type="paragraph" w:styleId="a3">
    <w:name w:val="header"/>
    <w:basedOn w:val="a"/>
    <w:link w:val="Char"/>
    <w:uiPriority w:val="99"/>
    <w:semiHidden/>
    <w:rsid w:val="000A6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A604C"/>
    <w:rPr>
      <w:rFonts w:cs="Times New Roman"/>
      <w:sz w:val="18"/>
      <w:szCs w:val="18"/>
    </w:rPr>
  </w:style>
  <w:style w:type="paragraph" w:styleId="a4">
    <w:name w:val="footer"/>
    <w:basedOn w:val="a"/>
    <w:link w:val="Char0"/>
    <w:uiPriority w:val="99"/>
    <w:rsid w:val="000A604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A604C"/>
    <w:rPr>
      <w:rFonts w:cs="Times New Roman"/>
      <w:sz w:val="18"/>
      <w:szCs w:val="18"/>
    </w:rPr>
  </w:style>
  <w:style w:type="paragraph" w:styleId="a5">
    <w:name w:val="Normal (Web)"/>
    <w:basedOn w:val="a"/>
    <w:uiPriority w:val="99"/>
    <w:rsid w:val="000A1068"/>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7F64C9"/>
    <w:rPr>
      <w:rFonts w:cs="Times New Roman"/>
    </w:rPr>
  </w:style>
</w:styles>
</file>

<file path=word/webSettings.xml><?xml version="1.0" encoding="utf-8"?>
<w:webSettings xmlns:r="http://schemas.openxmlformats.org/officeDocument/2006/relationships" xmlns:w="http://schemas.openxmlformats.org/wordprocessingml/2006/main">
  <w:divs>
    <w:div w:id="757674403">
      <w:marLeft w:val="0"/>
      <w:marRight w:val="0"/>
      <w:marTop w:val="0"/>
      <w:marBottom w:val="0"/>
      <w:divBdr>
        <w:top w:val="none" w:sz="0" w:space="0" w:color="auto"/>
        <w:left w:val="none" w:sz="0" w:space="0" w:color="auto"/>
        <w:bottom w:val="none" w:sz="0" w:space="0" w:color="auto"/>
        <w:right w:val="none" w:sz="0" w:space="0" w:color="auto"/>
      </w:divBdr>
      <w:divsChild>
        <w:div w:id="757674404">
          <w:marLeft w:val="0"/>
          <w:marRight w:val="0"/>
          <w:marTop w:val="0"/>
          <w:marBottom w:val="0"/>
          <w:divBdr>
            <w:top w:val="none" w:sz="0" w:space="0" w:color="auto"/>
            <w:left w:val="none" w:sz="0" w:space="0" w:color="auto"/>
            <w:bottom w:val="none" w:sz="0" w:space="0" w:color="auto"/>
            <w:right w:val="none" w:sz="0" w:space="0" w:color="auto"/>
          </w:divBdr>
          <w:divsChild>
            <w:div w:id="7576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1536</Words>
  <Characters>8757</Characters>
  <Application>Microsoft Office Word</Application>
  <DocSecurity>8</DocSecurity>
  <Lines>72</Lines>
  <Paragraphs>20</Paragraphs>
  <ScaleCrop>false</ScaleCrop>
  <Company>Microsoft</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2017-11-01T02:46:00Z</cp:lastPrinted>
  <dcterms:created xsi:type="dcterms:W3CDTF">2017-10-20T08:11:00Z</dcterms:created>
  <dcterms:modified xsi:type="dcterms:W3CDTF">2017-11-01T03:12:00Z</dcterms:modified>
</cp:coreProperties>
</file>