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29" w:rsidRDefault="004D2EE8">
      <w:pPr>
        <w:jc w:val="center"/>
        <w:rPr>
          <w:rFonts w:ascii="方正小标宋简体" w:eastAsia="方正小标宋简体" w:hAnsi="仿宋"/>
          <w:sz w:val="36"/>
          <w:szCs w:val="36"/>
        </w:rPr>
      </w:pPr>
      <w:bookmarkStart w:id="0" w:name="_GoBack"/>
      <w:bookmarkEnd w:id="0"/>
      <w:r>
        <w:rPr>
          <w:rFonts w:ascii="方正小标宋简体" w:eastAsia="方正小标宋简体" w:hAnsi="仿宋" w:hint="eastAsia"/>
          <w:sz w:val="36"/>
          <w:szCs w:val="36"/>
        </w:rPr>
        <w:t>高校教学实验室安全工作检查要点</w:t>
      </w:r>
    </w:p>
    <w:p w:rsidR="00D95929" w:rsidRDefault="004D2EE8">
      <w:pPr>
        <w:jc w:val="center"/>
        <w:rPr>
          <w:rFonts w:ascii="方正小标宋简体" w:eastAsia="方正小标宋简体" w:hAnsi="仿宋"/>
          <w:sz w:val="36"/>
          <w:szCs w:val="36"/>
        </w:rPr>
      </w:pPr>
      <w:r>
        <w:rPr>
          <w:rFonts w:ascii="方正小标宋简体" w:eastAsia="方正小标宋简体" w:hAnsi="仿宋" w:hint="eastAsia"/>
          <w:sz w:val="36"/>
          <w:szCs w:val="36"/>
        </w:rPr>
        <w:t>（</w:t>
      </w:r>
      <w:r>
        <w:rPr>
          <w:rFonts w:ascii="方正小标宋简体" w:eastAsia="方正小标宋简体" w:hAnsi="仿宋" w:hint="eastAsia"/>
          <w:sz w:val="36"/>
          <w:szCs w:val="36"/>
        </w:rPr>
        <w:t>2</w:t>
      </w:r>
      <w:r>
        <w:rPr>
          <w:rFonts w:ascii="方正小标宋简体" w:eastAsia="方正小标宋简体" w:hAnsi="仿宋"/>
          <w:sz w:val="36"/>
          <w:szCs w:val="36"/>
        </w:rPr>
        <w:t>019</w:t>
      </w:r>
      <w:r>
        <w:rPr>
          <w:rFonts w:ascii="方正小标宋简体" w:eastAsia="方正小标宋简体" w:hAnsi="仿宋"/>
          <w:sz w:val="36"/>
          <w:szCs w:val="36"/>
        </w:rPr>
        <w:t>版</w:t>
      </w:r>
      <w:r>
        <w:rPr>
          <w:rFonts w:ascii="方正小标宋简体" w:eastAsia="方正小标宋简体" w:hAnsi="仿宋" w:hint="eastAsia"/>
          <w:sz w:val="36"/>
          <w:szCs w:val="36"/>
        </w:rPr>
        <w:t>）</w:t>
      </w:r>
    </w:p>
    <w:p w:rsidR="00D95929" w:rsidRDefault="00D95929">
      <w:pPr>
        <w:rPr>
          <w:rFonts w:ascii="仿宋" w:eastAsia="仿宋" w:hAnsi="仿宋"/>
          <w:sz w:val="32"/>
          <w:szCs w:val="32"/>
        </w:rPr>
      </w:pPr>
    </w:p>
    <w:p w:rsidR="00D95929" w:rsidRDefault="004D2EE8">
      <w:pPr>
        <w:ind w:firstLineChars="200" w:firstLine="640"/>
        <w:rPr>
          <w:rFonts w:ascii="仿宋" w:eastAsia="仿宋" w:hAnsi="仿宋"/>
          <w:sz w:val="32"/>
          <w:szCs w:val="32"/>
        </w:rPr>
      </w:pPr>
      <w:r>
        <w:rPr>
          <w:rFonts w:ascii="仿宋" w:eastAsia="仿宋" w:hAnsi="仿宋"/>
          <w:sz w:val="32"/>
          <w:szCs w:val="32"/>
        </w:rPr>
        <w:t>为进一步加强高校教学实验室安全检查工作</w:t>
      </w:r>
      <w:r>
        <w:rPr>
          <w:rFonts w:ascii="仿宋" w:eastAsia="仿宋" w:hAnsi="仿宋" w:hint="eastAsia"/>
          <w:sz w:val="32"/>
          <w:szCs w:val="32"/>
        </w:rPr>
        <w:t>的实效性，经研究，特制订高校教学实验室安全检查要点，供参考。</w:t>
      </w:r>
    </w:p>
    <w:p w:rsidR="00D95929" w:rsidRDefault="004D2EE8">
      <w:pPr>
        <w:ind w:firstLineChars="200" w:firstLine="640"/>
        <w:rPr>
          <w:rFonts w:ascii="黑体" w:eastAsia="黑体" w:hAnsi="黑体"/>
          <w:sz w:val="32"/>
          <w:szCs w:val="32"/>
        </w:rPr>
      </w:pPr>
      <w:r>
        <w:rPr>
          <w:rFonts w:ascii="黑体" w:eastAsia="黑体" w:hAnsi="黑体" w:hint="eastAsia"/>
          <w:sz w:val="32"/>
          <w:szCs w:val="32"/>
        </w:rPr>
        <w:t>一、教学实验室安全管理体制机制</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（一）教学实验室安全管理责任体系建设情况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 xml:space="preserve"> </w:t>
      </w:r>
      <w:r>
        <w:rPr>
          <w:rFonts w:ascii="仿宋" w:eastAsia="仿宋" w:hAnsi="仿宋" w:hint="eastAsia"/>
          <w:sz w:val="32"/>
          <w:szCs w:val="32"/>
        </w:rPr>
        <w:t>教学实验室安全管理机制运行情况（校院均有完整、明确的实验室安全管理组织架构图，显示各级安全管理责任及任务分工）；</w:t>
      </w:r>
    </w:p>
    <w:p w:rsidR="00D95929" w:rsidRDefault="004D2EE8">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专职教学实验管理人员情况（校院均有专职的实验室管理人员，专职实验室管理人员具有一定资质，岗位责任明确）；</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兼职教学实验室安全员情况（每个实验室均配备有安全管理员，安全管理员的职责清晰）。</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（二）教学实验室安全责任人逐级分层落实情况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校领导安全责任落实情况（高校党政主要负责人是学校安全工作第一责任人；分管高校教学实验室工作的校领导协助第一责任人负责教学实验室安全工作，是教学实验室安全工作的重要领导责任人；其他校领导在分管工作范围内对</w:t>
      </w:r>
      <w:r>
        <w:rPr>
          <w:rFonts w:ascii="仿宋" w:eastAsia="仿宋" w:hAnsi="仿宋" w:hint="eastAsia"/>
          <w:sz w:val="32"/>
          <w:szCs w:val="32"/>
        </w:rPr>
        <w:lastRenderedPageBreak/>
        <w:t>教学实验室安全工作负有监督、检查、指导和管理职责）；</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部门负责人安全责任落实情况（学校教学实验室安全管理机构和专职管理人员负责学校教学实验室的日常安全管理；学校二级</w:t>
      </w:r>
      <w:r>
        <w:rPr>
          <w:rFonts w:ascii="仿宋" w:eastAsia="仿宋" w:hAnsi="仿宋" w:hint="eastAsia"/>
          <w:sz w:val="32"/>
          <w:szCs w:val="32"/>
        </w:rPr>
        <w:t>单位党政负责人是本单位教学实验室安全工作主要领导责任人）；</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教学实验室负责人安全责任落实情况（教学实验室负责人是本实验室安全工作的直接责任人，负责实验室安全的日常管理）。</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（三）教学实验室安全管理制度及各项实验安全操作规范情况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实验室管理制度；</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实验室安全操作规程；</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岗位安全责任制（各级签订安全责任书）；</w:t>
      </w:r>
    </w:p>
    <w:p w:rsidR="00D95929" w:rsidRDefault="004D2EE8">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实验室安全培训及安全告知制度；</w:t>
      </w:r>
    </w:p>
    <w:p w:rsidR="00D95929" w:rsidRDefault="004D2EE8">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实验室安全检查制度；</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劳动保护</w:t>
      </w:r>
      <w:r>
        <w:rPr>
          <w:rFonts w:ascii="仿宋" w:eastAsia="仿宋" w:hAnsi="仿宋"/>
          <w:sz w:val="32"/>
          <w:szCs w:val="32"/>
        </w:rPr>
        <w:t>/</w:t>
      </w:r>
      <w:r>
        <w:rPr>
          <w:rFonts w:ascii="仿宋" w:eastAsia="仿宋" w:hAnsi="仿宋" w:hint="eastAsia"/>
          <w:sz w:val="32"/>
          <w:szCs w:val="32"/>
        </w:rPr>
        <w:t>安全防护用品配备制度；</w:t>
      </w:r>
    </w:p>
    <w:p w:rsidR="00D95929" w:rsidRDefault="004D2EE8">
      <w:pPr>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实验室应急管理制度；</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实验室设备安全管理制度；</w:t>
      </w:r>
    </w:p>
    <w:p w:rsidR="00D95929" w:rsidRDefault="004D2EE8">
      <w:pPr>
        <w:ind w:firstLineChars="200"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实验室特种设备专项管理制度；</w:t>
      </w:r>
    </w:p>
    <w:p w:rsidR="00D95929" w:rsidRDefault="004D2EE8">
      <w:pPr>
        <w:ind w:firstLineChars="200"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实验室关键岗位持证上岗制度；</w:t>
      </w:r>
    </w:p>
    <w:p w:rsidR="00D95929" w:rsidRDefault="004D2EE8">
      <w:pPr>
        <w:ind w:firstLineChars="200" w:firstLine="64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实验室安全例会制度；</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sz w:val="32"/>
          <w:szCs w:val="32"/>
        </w:rPr>
        <w:t>2.</w:t>
      </w:r>
      <w:r>
        <w:rPr>
          <w:rFonts w:ascii="仿宋" w:eastAsia="仿宋" w:hAnsi="仿宋" w:hint="eastAsia"/>
          <w:sz w:val="32"/>
          <w:szCs w:val="32"/>
        </w:rPr>
        <w:t>实验室安全经费投入制度；</w:t>
      </w:r>
    </w:p>
    <w:p w:rsidR="00D95929" w:rsidRDefault="004D2EE8">
      <w:pPr>
        <w:ind w:firstLineChars="200" w:firstLine="640"/>
        <w:rPr>
          <w:rFonts w:ascii="仿宋" w:eastAsia="仿宋" w:hAnsi="仿宋"/>
          <w:sz w:val="32"/>
          <w:szCs w:val="32"/>
        </w:rPr>
      </w:pPr>
      <w:r>
        <w:rPr>
          <w:rFonts w:ascii="仿宋" w:eastAsia="仿宋" w:hAnsi="仿宋"/>
          <w:sz w:val="32"/>
          <w:szCs w:val="32"/>
        </w:rPr>
        <w:t>13.</w:t>
      </w:r>
      <w:r>
        <w:rPr>
          <w:rFonts w:ascii="仿宋" w:eastAsia="仿宋" w:hAnsi="仿宋" w:hint="eastAsia"/>
          <w:sz w:val="32"/>
          <w:szCs w:val="32"/>
        </w:rPr>
        <w:t>实验室危险化学品安全管理制度；</w:t>
      </w:r>
    </w:p>
    <w:p w:rsidR="00D95929" w:rsidRDefault="004D2EE8">
      <w:pPr>
        <w:ind w:firstLineChars="200" w:firstLine="640"/>
        <w:rPr>
          <w:rFonts w:ascii="仿宋" w:eastAsia="仿宋" w:hAnsi="仿宋"/>
          <w:sz w:val="32"/>
          <w:szCs w:val="32"/>
        </w:rPr>
      </w:pPr>
      <w:r>
        <w:rPr>
          <w:rFonts w:ascii="仿宋" w:eastAsia="仿宋" w:hAnsi="仿宋"/>
          <w:sz w:val="32"/>
          <w:szCs w:val="32"/>
        </w:rPr>
        <w:t>14.</w:t>
      </w:r>
      <w:r>
        <w:rPr>
          <w:rFonts w:ascii="仿宋" w:eastAsia="仿宋" w:hAnsi="仿宋" w:hint="eastAsia"/>
          <w:sz w:val="32"/>
          <w:szCs w:val="32"/>
        </w:rPr>
        <w:t>实验室废弃物安全管理制度；</w:t>
      </w:r>
    </w:p>
    <w:p w:rsidR="00D95929" w:rsidRDefault="004D2EE8">
      <w:pPr>
        <w:ind w:firstLineChars="200" w:firstLine="640"/>
        <w:rPr>
          <w:rFonts w:ascii="仿宋" w:eastAsia="仿宋" w:hAnsi="仿宋"/>
          <w:sz w:val="32"/>
          <w:szCs w:val="32"/>
        </w:rPr>
      </w:pPr>
      <w:r>
        <w:rPr>
          <w:rFonts w:ascii="仿宋" w:eastAsia="仿宋" w:hAnsi="仿宋"/>
          <w:sz w:val="32"/>
          <w:szCs w:val="32"/>
        </w:rPr>
        <w:t>15.</w:t>
      </w:r>
      <w:r>
        <w:rPr>
          <w:rFonts w:ascii="仿宋" w:eastAsia="仿宋" w:hAnsi="仿宋" w:hint="eastAsia"/>
          <w:sz w:val="32"/>
          <w:szCs w:val="32"/>
        </w:rPr>
        <w:t>实验室安全奖惩制度；</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实验室安全档案及台帐管理制度；</w:t>
      </w:r>
    </w:p>
    <w:p w:rsidR="00D95929" w:rsidRDefault="004D2EE8">
      <w:pPr>
        <w:ind w:firstLineChars="200" w:firstLine="640"/>
        <w:rPr>
          <w:rFonts w:ascii="仿宋" w:eastAsia="仿宋" w:hAnsi="仿宋"/>
          <w:sz w:val="32"/>
          <w:szCs w:val="32"/>
        </w:rPr>
      </w:pPr>
      <w:r>
        <w:rPr>
          <w:rFonts w:ascii="仿宋" w:eastAsia="仿宋" w:hAnsi="仿宋"/>
          <w:sz w:val="32"/>
          <w:szCs w:val="32"/>
        </w:rPr>
        <w:t>17.</w:t>
      </w:r>
      <w:r>
        <w:rPr>
          <w:rFonts w:ascii="仿宋" w:eastAsia="仿宋" w:hAnsi="仿宋" w:hint="eastAsia"/>
          <w:sz w:val="32"/>
          <w:szCs w:val="32"/>
        </w:rPr>
        <w:t>实验室涉及使用新材料、新设备、新工艺、新仪器必须进行安全培训的规定；</w:t>
      </w:r>
    </w:p>
    <w:p w:rsidR="00D95929" w:rsidRDefault="004D2EE8">
      <w:pPr>
        <w:ind w:firstLineChars="200" w:firstLine="640"/>
        <w:rPr>
          <w:rFonts w:ascii="仿宋" w:eastAsia="仿宋" w:hAnsi="仿宋"/>
          <w:sz w:val="32"/>
          <w:szCs w:val="32"/>
        </w:rPr>
      </w:pPr>
      <w:r>
        <w:rPr>
          <w:rFonts w:ascii="仿宋" w:eastAsia="仿宋" w:hAnsi="仿宋"/>
          <w:sz w:val="32"/>
          <w:szCs w:val="32"/>
        </w:rPr>
        <w:t>18.</w:t>
      </w:r>
      <w:r>
        <w:rPr>
          <w:rFonts w:ascii="仿宋" w:eastAsia="仿宋" w:hAnsi="仿宋" w:hint="eastAsia"/>
          <w:sz w:val="32"/>
          <w:szCs w:val="32"/>
        </w:rPr>
        <w:t>消防、应急设施管理制度；</w:t>
      </w:r>
    </w:p>
    <w:p w:rsidR="00D95929" w:rsidRDefault="004D2EE8">
      <w:pPr>
        <w:ind w:firstLineChars="200" w:firstLine="640"/>
        <w:rPr>
          <w:rFonts w:ascii="仿宋" w:eastAsia="仿宋" w:hAnsi="仿宋"/>
          <w:sz w:val="32"/>
          <w:szCs w:val="32"/>
        </w:rPr>
      </w:pPr>
      <w:r>
        <w:rPr>
          <w:rFonts w:ascii="仿宋" w:eastAsia="仿宋" w:hAnsi="仿宋"/>
          <w:sz w:val="32"/>
          <w:szCs w:val="32"/>
        </w:rPr>
        <w:t>19.</w:t>
      </w:r>
      <w:r>
        <w:rPr>
          <w:rFonts w:ascii="仿宋" w:eastAsia="仿宋" w:hAnsi="仿宋" w:hint="eastAsia"/>
          <w:sz w:val="32"/>
          <w:szCs w:val="32"/>
        </w:rPr>
        <w:t>生物、辐射安全管理制度；</w:t>
      </w:r>
    </w:p>
    <w:p w:rsidR="00D95929" w:rsidRDefault="004D2EE8">
      <w:pPr>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事故处理和责任追究制度。</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（四）教学实验室全生命周期安全运行机制建设及运行情况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明确和落实教学实验室建设项目的安全设施必须与主体工程同时设计、同时施工、同时投入生产和使用；</w:t>
      </w:r>
    </w:p>
    <w:p w:rsidR="00D95929" w:rsidRDefault="004D2EE8">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对实验教学过程中需要使用的物品，建立采购、运输、存储、使用、处置等全流程安全监控制度和运行情况；</w:t>
      </w:r>
    </w:p>
    <w:p w:rsidR="00D95929" w:rsidRDefault="004D2EE8">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教学实验室安全定期评估制度建立和运行情况；</w:t>
      </w:r>
    </w:p>
    <w:p w:rsidR="00D95929" w:rsidRDefault="004D2EE8">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教学实验室安全事故隐患排查、登记、报告、整改等</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（五）教学实验室安全管理队伍建设情况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是否有专业高效的实验室安全管理队伍；</w:t>
      </w:r>
    </w:p>
    <w:p w:rsidR="00D95929" w:rsidRDefault="004D2EE8">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是否建立安全队伍培养、培训、管理机制。</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（六）教学实验室安全信息化建设情况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全校统一的教学实验室安全管理信息化系统建设情况；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危险源信息数据登记、记录全流向、闭环化管理与运行情况；</w:t>
      </w:r>
    </w:p>
    <w:p w:rsidR="00D95929" w:rsidRDefault="004D2EE8">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安全信息汇总、分析、发布、监督、追踪等综合有效管理情况。</w:t>
      </w:r>
    </w:p>
    <w:p w:rsidR="00D95929" w:rsidRDefault="004D2EE8">
      <w:pPr>
        <w:ind w:firstLineChars="200" w:firstLine="640"/>
        <w:rPr>
          <w:rFonts w:ascii="黑体" w:eastAsia="黑体" w:hAnsi="黑体"/>
          <w:sz w:val="32"/>
          <w:szCs w:val="32"/>
        </w:rPr>
      </w:pPr>
      <w:r>
        <w:rPr>
          <w:rFonts w:ascii="黑体" w:eastAsia="黑体" w:hAnsi="黑体" w:hint="eastAsia"/>
          <w:sz w:val="32"/>
          <w:szCs w:val="32"/>
        </w:rPr>
        <w:t>二、教学实验室安全宣传教育</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（一）教学实验室安全准入制度建设落实情况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学校建立的教学实验室安全准入制度（安全测评考试、风险评估等）；</w:t>
      </w:r>
    </w:p>
    <w:p w:rsidR="00D95929" w:rsidRDefault="004D2EE8">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教学实验室安全管理过程中严格执行和落实制度中对实验室安全的各项要求（定期安全检查、安全相关会议、安全处罚情况等）。</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（二）针对进入教学实验室的师生进行安全技能和操作规范培训、考核情况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教学实验室安全教育培训计划（新入教学实验室人员安全教育记录等）；</w:t>
      </w:r>
    </w:p>
    <w:p w:rsidR="00D95929" w:rsidRDefault="004D2EE8">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教学实验室安全培训内容、培训考核、实验室安全培训归档。</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（三）教学实验室安全知识宣传工作情况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教学实验室安全教育和安全告知情况；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实验室安全教育手册；</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实验室安全守则、安全操作规程、应急指南的明示情况。</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（四）教学实验室实验教学情况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教师和学生在实验过程中，按照操作规程验证确认安全防范措施执行的规范性；</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教师和学生在实验过程中，按照教学实验室现场化学品安全技术说明书要求及个人安全防护用品制度配戴个人安全防护用品；</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教师和学生对教学实验室场所中的安全设施、安全装备的演示或使用中，按照操作规程验证确认安全设施、安全装备的演示或使用的规范性。</w:t>
      </w:r>
    </w:p>
    <w:p w:rsidR="00D95929" w:rsidRDefault="004D2EE8">
      <w:pPr>
        <w:ind w:firstLineChars="200" w:firstLine="640"/>
        <w:rPr>
          <w:rFonts w:ascii="黑体" w:eastAsia="黑体" w:hAnsi="黑体"/>
          <w:sz w:val="32"/>
          <w:szCs w:val="32"/>
        </w:rPr>
      </w:pPr>
      <w:r>
        <w:rPr>
          <w:rFonts w:ascii="黑体" w:eastAsia="黑体" w:hAnsi="黑体" w:hint="eastAsia"/>
          <w:sz w:val="32"/>
          <w:szCs w:val="32"/>
        </w:rPr>
        <w:t>三、教学实验室危险源管理</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（一）教学实验室危险源排查与记录情况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教学实验室应定期进行实验室危险源辨识并建立危</w:t>
      </w:r>
      <w:r>
        <w:rPr>
          <w:rFonts w:ascii="仿宋" w:eastAsia="仿宋" w:hAnsi="仿宋" w:hint="eastAsia"/>
          <w:sz w:val="32"/>
          <w:szCs w:val="32"/>
        </w:rPr>
        <w:lastRenderedPageBreak/>
        <w:t>险源清单</w:t>
      </w:r>
      <w:r>
        <w:rPr>
          <w:rFonts w:ascii="仿宋" w:eastAsia="仿宋" w:hAnsi="仿宋"/>
          <w:sz w:val="32"/>
          <w:szCs w:val="32"/>
        </w:rPr>
        <w:t>(</w:t>
      </w:r>
      <w:r>
        <w:rPr>
          <w:rFonts w:ascii="仿宋" w:eastAsia="仿宋" w:hAnsi="仿宋" w:hint="eastAsia"/>
          <w:sz w:val="32"/>
          <w:szCs w:val="32"/>
        </w:rPr>
        <w:t>清单的制定、检查周期、方法、保管等是否符合规范要求或自行建立了相关的管理办法</w:t>
      </w:r>
      <w:r>
        <w:rPr>
          <w:rFonts w:ascii="仿宋" w:eastAsia="仿宋" w:hAnsi="仿宋"/>
          <w:sz w:val="32"/>
          <w:szCs w:val="32"/>
        </w:rPr>
        <w:t>)</w:t>
      </w:r>
      <w:r>
        <w:rPr>
          <w:rFonts w:ascii="仿宋" w:eastAsia="仿宋" w:hAnsi="仿宋" w:hint="eastAsia"/>
          <w:sz w:val="32"/>
          <w:szCs w:val="32"/>
        </w:rPr>
        <w:t>；</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清单项目是否合规合理，记录是否完整，其中危险源排查</w:t>
      </w:r>
      <w:r>
        <w:rPr>
          <w:rFonts w:ascii="仿宋" w:eastAsia="仿宋" w:hAnsi="仿宋" w:hint="eastAsia"/>
          <w:sz w:val="32"/>
          <w:szCs w:val="32"/>
        </w:rPr>
        <w:t>是否包括（但不限于）以下几个方面：（</w:t>
      </w:r>
      <w:r>
        <w:rPr>
          <w:rFonts w:ascii="仿宋" w:eastAsia="仿宋" w:hAnsi="仿宋" w:hint="eastAsia"/>
          <w:sz w:val="32"/>
          <w:szCs w:val="32"/>
        </w:rPr>
        <w:t>1</w:t>
      </w:r>
      <w:r>
        <w:rPr>
          <w:rFonts w:ascii="仿宋" w:eastAsia="仿宋" w:hAnsi="仿宋" w:hint="eastAsia"/>
          <w:sz w:val="32"/>
          <w:szCs w:val="32"/>
        </w:rPr>
        <w:t>）化学品；（</w:t>
      </w:r>
      <w:r>
        <w:rPr>
          <w:rFonts w:ascii="仿宋" w:eastAsia="仿宋" w:hAnsi="仿宋" w:hint="eastAsia"/>
          <w:sz w:val="32"/>
          <w:szCs w:val="32"/>
        </w:rPr>
        <w:t>2</w:t>
      </w:r>
      <w:r>
        <w:rPr>
          <w:rFonts w:ascii="仿宋" w:eastAsia="仿宋" w:hAnsi="仿宋" w:hint="eastAsia"/>
          <w:sz w:val="32"/>
          <w:szCs w:val="32"/>
        </w:rPr>
        <w:t>）剧毒品；（</w:t>
      </w:r>
      <w:r>
        <w:rPr>
          <w:rFonts w:ascii="仿宋" w:eastAsia="仿宋" w:hAnsi="仿宋" w:hint="eastAsia"/>
          <w:sz w:val="32"/>
          <w:szCs w:val="32"/>
        </w:rPr>
        <w:t>3</w:t>
      </w:r>
      <w:r>
        <w:rPr>
          <w:rFonts w:ascii="仿宋" w:eastAsia="仿宋" w:hAnsi="仿宋" w:hint="eastAsia"/>
          <w:sz w:val="32"/>
          <w:szCs w:val="32"/>
        </w:rPr>
        <w:t>）易制毒化学品；（</w:t>
      </w:r>
      <w:r>
        <w:rPr>
          <w:rFonts w:ascii="仿宋" w:eastAsia="仿宋" w:hAnsi="仿宋" w:hint="eastAsia"/>
          <w:sz w:val="32"/>
          <w:szCs w:val="32"/>
        </w:rPr>
        <w:t>4</w:t>
      </w:r>
      <w:r>
        <w:rPr>
          <w:rFonts w:ascii="仿宋" w:eastAsia="仿宋" w:hAnsi="仿宋" w:hint="eastAsia"/>
          <w:sz w:val="32"/>
          <w:szCs w:val="32"/>
        </w:rPr>
        <w:t>）易制爆化学品；（</w:t>
      </w:r>
      <w:r>
        <w:rPr>
          <w:rFonts w:ascii="仿宋" w:eastAsia="仿宋" w:hAnsi="仿宋" w:hint="eastAsia"/>
          <w:sz w:val="32"/>
          <w:szCs w:val="32"/>
        </w:rPr>
        <w:t>5</w:t>
      </w:r>
      <w:r>
        <w:rPr>
          <w:rFonts w:ascii="仿宋" w:eastAsia="仿宋" w:hAnsi="仿宋" w:hint="eastAsia"/>
          <w:sz w:val="32"/>
          <w:szCs w:val="32"/>
        </w:rPr>
        <w:t>）电气；（</w:t>
      </w:r>
      <w:r>
        <w:rPr>
          <w:rFonts w:ascii="仿宋" w:eastAsia="仿宋" w:hAnsi="仿宋" w:hint="eastAsia"/>
          <w:sz w:val="32"/>
          <w:szCs w:val="32"/>
        </w:rPr>
        <w:t>6</w:t>
      </w:r>
      <w:r>
        <w:rPr>
          <w:rFonts w:ascii="仿宋" w:eastAsia="仿宋" w:hAnsi="仿宋" w:hint="eastAsia"/>
          <w:sz w:val="32"/>
          <w:szCs w:val="32"/>
        </w:rPr>
        <w:t>）气瓶；（</w:t>
      </w:r>
      <w:r>
        <w:rPr>
          <w:rFonts w:ascii="仿宋" w:eastAsia="仿宋" w:hAnsi="仿宋" w:hint="eastAsia"/>
          <w:sz w:val="32"/>
          <w:szCs w:val="32"/>
        </w:rPr>
        <w:t>7</w:t>
      </w:r>
      <w:r>
        <w:rPr>
          <w:rFonts w:ascii="仿宋" w:eastAsia="仿宋" w:hAnsi="仿宋" w:hint="eastAsia"/>
          <w:sz w:val="32"/>
          <w:szCs w:val="32"/>
        </w:rPr>
        <w:t>）高温或低温；（</w:t>
      </w:r>
      <w:r>
        <w:rPr>
          <w:rFonts w:ascii="仿宋" w:eastAsia="仿宋" w:hAnsi="仿宋" w:hint="eastAsia"/>
          <w:sz w:val="32"/>
          <w:szCs w:val="32"/>
        </w:rPr>
        <w:t>8</w:t>
      </w:r>
      <w:r>
        <w:rPr>
          <w:rFonts w:ascii="仿宋" w:eastAsia="仿宋" w:hAnsi="仿宋" w:hint="eastAsia"/>
          <w:sz w:val="32"/>
          <w:szCs w:val="32"/>
        </w:rPr>
        <w:t>）高压或低压；（</w:t>
      </w:r>
      <w:r>
        <w:rPr>
          <w:rFonts w:ascii="仿宋" w:eastAsia="仿宋" w:hAnsi="仿宋" w:hint="eastAsia"/>
          <w:sz w:val="32"/>
          <w:szCs w:val="32"/>
        </w:rPr>
        <w:t>9</w:t>
      </w:r>
      <w:r>
        <w:rPr>
          <w:rFonts w:ascii="仿宋" w:eastAsia="仿宋" w:hAnsi="仿宋" w:hint="eastAsia"/>
          <w:sz w:val="32"/>
          <w:szCs w:val="32"/>
        </w:rPr>
        <w:t>）化学反应；（</w:t>
      </w:r>
      <w:r>
        <w:rPr>
          <w:rFonts w:ascii="仿宋" w:eastAsia="仿宋" w:hAnsi="仿宋"/>
          <w:sz w:val="32"/>
          <w:szCs w:val="32"/>
        </w:rPr>
        <w:t>10</w:t>
      </w:r>
      <w:r>
        <w:rPr>
          <w:rFonts w:ascii="仿宋" w:eastAsia="仿宋" w:hAnsi="仿宋" w:hint="eastAsia"/>
          <w:sz w:val="32"/>
          <w:szCs w:val="32"/>
        </w:rPr>
        <w:t>）运动设备等。</w:t>
      </w:r>
    </w:p>
    <w:p w:rsidR="00D95929" w:rsidRDefault="004D2EE8">
      <w:pPr>
        <w:ind w:firstLineChars="200" w:firstLine="643"/>
        <w:rPr>
          <w:rFonts w:ascii="仿宋" w:eastAsia="仿宋" w:hAnsi="仿宋"/>
          <w:sz w:val="32"/>
          <w:szCs w:val="32"/>
        </w:rPr>
      </w:pPr>
      <w:r>
        <w:rPr>
          <w:rFonts w:ascii="楷体" w:eastAsia="楷体" w:hAnsi="楷体" w:hint="eastAsia"/>
          <w:b/>
          <w:sz w:val="32"/>
          <w:szCs w:val="32"/>
        </w:rPr>
        <w:t>（二）教学实验室危险源监控及采取整改措施记录情况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按照相关规范制定教学实验室危险源控制措施；</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按照相关规范设置实验室危险源监测系统；</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定期进行实验室隐患排查与整改，并保存完整记录。</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（三）教学实验室重大危险和多发易发危险应急处置措施办法制定情况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教学实验室根据危险源的特点，依据国家相关的法律规定确定重大危险和多发易发危险并编制应急处置措施办法并定期进行相关演练（如有危化品的实验室，应制定相应化学品的安全应急处理规范）。</w:t>
      </w:r>
    </w:p>
    <w:p w:rsidR="00D95929" w:rsidRDefault="004D2EE8">
      <w:pPr>
        <w:ind w:firstLineChars="200" w:firstLine="640"/>
        <w:rPr>
          <w:rFonts w:ascii="黑体" w:eastAsia="黑体" w:hAnsi="黑体"/>
          <w:sz w:val="32"/>
          <w:szCs w:val="32"/>
        </w:rPr>
      </w:pPr>
      <w:r>
        <w:rPr>
          <w:rFonts w:ascii="黑体" w:eastAsia="黑体" w:hAnsi="黑体" w:hint="eastAsia"/>
          <w:sz w:val="32"/>
          <w:szCs w:val="32"/>
        </w:rPr>
        <w:t>四、教学实验室安全设施与环境</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（一）教学实验室的设施、设备布局情况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sz w:val="32"/>
          <w:szCs w:val="32"/>
        </w:rPr>
        <w:t>.</w:t>
      </w:r>
      <w:r>
        <w:rPr>
          <w:rFonts w:ascii="仿宋" w:eastAsia="仿宋" w:hAnsi="仿宋" w:hint="eastAsia"/>
          <w:sz w:val="32"/>
          <w:szCs w:val="32"/>
        </w:rPr>
        <w:t>涉及安全通道、安全出口、消防设施、报警装置、隔离防护设施的平面布局位置情况；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定期对教学实验室设备、设施的安全性检查；</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教学实验室涉及易燃易爆、有毒有害、放射物质、生物污染等危险物品的器材储存、放置位置应当合理；</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教学实验室安全用电应符合国家标准（导则）和行业标准；</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教学实验室通风系统符合国家法律标准的相关规定；</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教学实验室管理符合现场管理的相关标准；</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针对不同的危化品教学实验室，应按照国家消防要求和火灾种类，配备相应的灭火器，如液体用、固体用、精密仪器、活泼金属等。</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（二）教学实验室安全标志标识的设置情况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教学实验室应在相关位置设置安全标志标识（在房间和走廊应有安全逃生图，在地面和墙面应有带荧光或反光指示箭头）；</w:t>
      </w:r>
    </w:p>
    <w:p w:rsidR="00D95929" w:rsidRDefault="004D2EE8">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安全标志标识应符合国家安全标志标识标准；</w:t>
      </w:r>
    </w:p>
    <w:p w:rsidR="00D95929" w:rsidRDefault="004D2EE8">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安全标志标识应与教学实验</w:t>
      </w:r>
      <w:r>
        <w:rPr>
          <w:rFonts w:ascii="仿宋" w:eastAsia="仿宋" w:hAnsi="仿宋" w:hint="eastAsia"/>
          <w:sz w:val="32"/>
          <w:szCs w:val="32"/>
        </w:rPr>
        <w:t>室现场实际情况吻合</w:t>
      </w:r>
      <w:r>
        <w:rPr>
          <w:rFonts w:ascii="仿宋" w:eastAsia="仿宋" w:hAnsi="仿宋"/>
          <w:sz w:val="32"/>
          <w:szCs w:val="32"/>
        </w:rPr>
        <w:t>(</w:t>
      </w:r>
      <w:r>
        <w:rPr>
          <w:rFonts w:ascii="仿宋" w:eastAsia="仿宋" w:hAnsi="仿宋" w:hint="eastAsia"/>
          <w:sz w:val="32"/>
          <w:szCs w:val="32"/>
        </w:rPr>
        <w:t>有化学品使用或存放的房间，应在门外有明显标识</w:t>
      </w:r>
      <w:r>
        <w:rPr>
          <w:rFonts w:ascii="仿宋" w:eastAsia="仿宋" w:hAnsi="仿宋"/>
          <w:sz w:val="32"/>
          <w:szCs w:val="32"/>
        </w:rPr>
        <w:t>)</w:t>
      </w:r>
      <w:r>
        <w:rPr>
          <w:rFonts w:ascii="仿宋" w:eastAsia="仿宋" w:hAnsi="仿宋" w:hint="eastAsia"/>
          <w:sz w:val="32"/>
          <w:szCs w:val="32"/>
        </w:rPr>
        <w:t>。</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（三）教学实验室危险物品、废弃物品的采购、运输、储存、使用和废弃物处置情况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lastRenderedPageBreak/>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学校应通过具有安全生产经营许可证的销售单位进行危险物品采购；</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学校危化品仓库管理和使用管理应符合国家有关规定和标准；</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学校应委托具有相应资质的第三方负责危险物品、废弃物品的运输、处置；</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针对易制毒化学品和剧毒品，严格按国家相应规定进行购买、使用、登记、储存。</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（四）教学实验室个人安全防护用品的配备情况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教学实验室配发个人安全防护用品的目录；</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教学实验室个人安全防护用品的选型适用于所在实验，符合国家法规标准要求，数量和存放位置合理</w:t>
      </w:r>
      <w:r>
        <w:rPr>
          <w:rFonts w:ascii="仿宋" w:eastAsia="仿宋" w:hAnsi="仿宋"/>
          <w:sz w:val="32"/>
          <w:szCs w:val="32"/>
        </w:rPr>
        <w:t>(</w:t>
      </w:r>
      <w:r>
        <w:rPr>
          <w:rFonts w:ascii="仿宋" w:eastAsia="仿宋" w:hAnsi="仿宋" w:hint="eastAsia"/>
          <w:sz w:val="32"/>
          <w:szCs w:val="32"/>
        </w:rPr>
        <w:t>针对不同的危化品，应配备相应的防护用品，如防强酸手套、活性炭口罩、防护面罩、自呼吸防护面罩等</w:t>
      </w:r>
      <w:r>
        <w:rPr>
          <w:rFonts w:ascii="仿宋" w:eastAsia="仿宋" w:hAnsi="仿宋"/>
          <w:sz w:val="32"/>
          <w:szCs w:val="32"/>
        </w:rPr>
        <w:t>)</w:t>
      </w:r>
      <w:r>
        <w:rPr>
          <w:rFonts w:ascii="仿宋" w:eastAsia="仿宋" w:hAnsi="仿宋" w:hint="eastAsia"/>
          <w:sz w:val="32"/>
          <w:szCs w:val="32"/>
        </w:rPr>
        <w:t>；</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教学实验室个人安全防护用品的定期更新记录。</w:t>
      </w:r>
    </w:p>
    <w:p w:rsidR="00D95929" w:rsidRDefault="004D2EE8">
      <w:pPr>
        <w:ind w:firstLineChars="200" w:firstLine="640"/>
        <w:rPr>
          <w:rFonts w:ascii="黑体" w:eastAsia="黑体" w:hAnsi="黑体"/>
          <w:sz w:val="32"/>
          <w:szCs w:val="32"/>
        </w:rPr>
      </w:pPr>
      <w:r>
        <w:rPr>
          <w:rFonts w:ascii="黑体" w:eastAsia="黑体" w:hAnsi="黑体" w:hint="eastAsia"/>
          <w:sz w:val="32"/>
          <w:szCs w:val="32"/>
        </w:rPr>
        <w:t>五、教学实验室安全应急能力建设</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（一）教学实验室根据国家相关法律规定编制并及时修订安全应急预案情况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针对教学实验室可能发生的事故，根据国家相关法律</w:t>
      </w:r>
      <w:r>
        <w:rPr>
          <w:rFonts w:ascii="仿宋" w:eastAsia="仿宋" w:hAnsi="仿宋" w:hint="eastAsia"/>
          <w:sz w:val="32"/>
          <w:szCs w:val="32"/>
        </w:rPr>
        <w:lastRenderedPageBreak/>
        <w:t>规定编制应急救援预案；</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如实验项目发生变化，及时对应急预案进行修订并做好相关记录。</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（二）教学实验室定期进行安全应急演练及记录情况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教学实验室应定期进行安全应急演练，并保存演练的完整记录；</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定期总结评估应急演练的效果，完善相关应急措施。</w:t>
      </w:r>
    </w:p>
    <w:p w:rsidR="00D95929" w:rsidRDefault="004D2EE8">
      <w:pPr>
        <w:ind w:firstLineChars="200" w:firstLine="643"/>
        <w:rPr>
          <w:rFonts w:ascii="楷体" w:eastAsia="楷体" w:hAnsi="楷体"/>
          <w:b/>
          <w:sz w:val="32"/>
          <w:szCs w:val="32"/>
        </w:rPr>
      </w:pPr>
      <w:r>
        <w:rPr>
          <w:rFonts w:ascii="楷体" w:eastAsia="楷体" w:hAnsi="楷体" w:hint="eastAsia"/>
          <w:b/>
          <w:sz w:val="32"/>
          <w:szCs w:val="32"/>
        </w:rPr>
        <w:t>（三）教学实验室安全应急资源储备情况</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关注要点：</w:t>
      </w:r>
    </w:p>
    <w:p w:rsidR="00D95929" w:rsidRDefault="004D2EE8">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教学实验室应急资源涉及应急组织架构及人员、物资、经费、安全急救设施和个人防护器材配备；</w:t>
      </w:r>
    </w:p>
    <w:p w:rsidR="00D95929" w:rsidRDefault="004D2EE8">
      <w:pPr>
        <w:ind w:firstLineChars="200" w:firstLine="640"/>
      </w:pPr>
      <w:r>
        <w:rPr>
          <w:rFonts w:ascii="仿宋" w:eastAsia="仿宋" w:hAnsi="仿宋"/>
          <w:sz w:val="32"/>
          <w:szCs w:val="32"/>
        </w:rPr>
        <w:t>2.</w:t>
      </w:r>
      <w:r>
        <w:rPr>
          <w:rFonts w:ascii="仿宋" w:eastAsia="仿宋" w:hAnsi="仿宋" w:hint="eastAsia"/>
          <w:sz w:val="32"/>
          <w:szCs w:val="32"/>
        </w:rPr>
        <w:t>校内外安全应急可调配的其他资源。</w:t>
      </w:r>
    </w:p>
    <w:sectPr w:rsidR="00D95929" w:rsidSect="00D959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EE8" w:rsidRDefault="004D2EE8" w:rsidP="006E6A67">
      <w:r>
        <w:separator/>
      </w:r>
    </w:p>
  </w:endnote>
  <w:endnote w:type="continuationSeparator" w:id="1">
    <w:p w:rsidR="004D2EE8" w:rsidRDefault="004D2EE8" w:rsidP="006E6A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EE8" w:rsidRDefault="004D2EE8" w:rsidP="006E6A67">
      <w:r>
        <w:separator/>
      </w:r>
    </w:p>
  </w:footnote>
  <w:footnote w:type="continuationSeparator" w:id="1">
    <w:p w:rsidR="004D2EE8" w:rsidRDefault="004D2EE8" w:rsidP="006E6A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708"/>
    <w:rsid w:val="0028636D"/>
    <w:rsid w:val="004D2EE8"/>
    <w:rsid w:val="006E6A67"/>
    <w:rsid w:val="00D95929"/>
    <w:rsid w:val="00F50708"/>
    <w:rsid w:val="1777196A"/>
    <w:rsid w:val="3B6D61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9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6A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6A67"/>
    <w:rPr>
      <w:kern w:val="2"/>
      <w:sz w:val="18"/>
      <w:szCs w:val="18"/>
    </w:rPr>
  </w:style>
  <w:style w:type="paragraph" w:styleId="a4">
    <w:name w:val="footer"/>
    <w:basedOn w:val="a"/>
    <w:link w:val="Char0"/>
    <w:uiPriority w:val="99"/>
    <w:semiHidden/>
    <w:unhideWhenUsed/>
    <w:rsid w:val="006E6A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6A6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506</Words>
  <Characters>2887</Characters>
  <Application>Microsoft Office Word</Application>
  <DocSecurity>0</DocSecurity>
  <Lines>24</Lines>
  <Paragraphs>6</Paragraphs>
  <ScaleCrop>false</ScaleCrop>
  <Company>CHINA</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2</cp:revision>
  <dcterms:created xsi:type="dcterms:W3CDTF">2019-09-17T07:36:00Z</dcterms:created>
  <dcterms:modified xsi:type="dcterms:W3CDTF">2019-09-17T07:36:00Z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