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 w:cs="黑体"/>
          <w:sz w:val="28"/>
          <w:szCs w:val="28"/>
        </w:rPr>
        <w:t>高等学校创新能力提升计划</w:t>
      </w:r>
      <w:r>
        <w:rPr>
          <w:rFonts w:ascii="黑体" w:eastAsia="黑体" w:cs="黑体"/>
          <w:sz w:val="28"/>
          <w:szCs w:val="28"/>
        </w:rPr>
        <w:t xml:space="preserve"> </w:t>
      </w:r>
      <w:r>
        <w:rPr>
          <w:rFonts w:ascii="黑体" w:eastAsia="黑体" w:cs="黑体"/>
          <w:sz w:val="24"/>
          <w:szCs w:val="24"/>
        </w:rPr>
        <w:t xml:space="preserve">                      </w:t>
      </w:r>
      <w:r>
        <w:rPr>
          <w:rFonts w:hint="eastAsia" w:ascii="黑体" w:eastAsia="黑体" w:cs="黑体"/>
          <w:sz w:val="28"/>
          <w:szCs w:val="28"/>
        </w:rPr>
        <w:t>类型</w:t>
      </w:r>
      <w:r>
        <w:rPr>
          <w:rFonts w:hint="eastAsia" w:ascii="黑体" w:eastAsia="黑体" w:cs="黑体"/>
          <w:sz w:val="24"/>
          <w:szCs w:val="24"/>
        </w:rPr>
        <w:t>：</w:t>
      </w:r>
    </w:p>
    <w:p>
      <w:pPr>
        <w:adjustRightInd w:val="0"/>
        <w:snapToGrid w:val="0"/>
        <w:spacing w:line="480" w:lineRule="auto"/>
        <w:jc w:val="left"/>
        <w:rPr>
          <w:rFonts w:ascii="黑体" w:eastAsia="黑体"/>
          <w:sz w:val="24"/>
          <w:szCs w:val="24"/>
        </w:rPr>
      </w:pPr>
    </w:p>
    <w:p>
      <w:pPr>
        <w:adjustRightInd w:val="0"/>
        <w:snapToGrid w:val="0"/>
        <w:spacing w:line="480" w:lineRule="auto"/>
        <w:jc w:val="left"/>
        <w:rPr>
          <w:rFonts w:ascii="黑体" w:eastAsia="黑体"/>
        </w:rPr>
      </w:pPr>
    </w:p>
    <w:p>
      <w:pPr>
        <w:adjustRightInd w:val="0"/>
        <w:snapToGrid w:val="0"/>
        <w:spacing w:line="480" w:lineRule="auto"/>
        <w:jc w:val="left"/>
        <w:rPr>
          <w:rFonts w:ascii="黑体" w:eastAsia="黑体"/>
        </w:rPr>
      </w:pPr>
    </w:p>
    <w:p>
      <w:pPr>
        <w:adjustRightInd w:val="0"/>
        <w:snapToGrid w:val="0"/>
        <w:spacing w:line="480" w:lineRule="auto"/>
        <w:jc w:val="left"/>
        <w:rPr>
          <w:rFonts w:ascii="黑体" w:eastAsia="黑体"/>
        </w:rPr>
      </w:pPr>
    </w:p>
    <w:p>
      <w:pPr>
        <w:adjustRightInd w:val="0"/>
        <w:snapToGrid w:val="0"/>
        <w:spacing w:line="48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cs="黑体"/>
          <w:sz w:val="48"/>
          <w:szCs w:val="48"/>
        </w:rPr>
        <w:t>XXXX</w:t>
      </w:r>
      <w:r>
        <w:rPr>
          <w:rFonts w:hint="eastAsia" w:ascii="黑体" w:eastAsia="黑体" w:cs="黑体"/>
          <w:sz w:val="48"/>
          <w:szCs w:val="48"/>
        </w:rPr>
        <w:t>协同创新中心</w:t>
      </w:r>
    </w:p>
    <w:p>
      <w:pPr>
        <w:adjustRightInd w:val="0"/>
        <w:snapToGrid w:val="0"/>
        <w:spacing w:line="480" w:lineRule="auto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 w:cs="黑体"/>
          <w:sz w:val="48"/>
          <w:szCs w:val="48"/>
        </w:rPr>
        <w:t>实</w:t>
      </w:r>
      <w:r>
        <w:rPr>
          <w:rFonts w:ascii="黑体" w:eastAsia="黑体" w:cs="黑体"/>
          <w:sz w:val="48"/>
          <w:szCs w:val="48"/>
        </w:rPr>
        <w:t xml:space="preserve"> </w:t>
      </w:r>
      <w:r>
        <w:rPr>
          <w:rFonts w:hint="eastAsia" w:ascii="黑体" w:eastAsia="黑体" w:cs="黑体"/>
          <w:sz w:val="48"/>
          <w:szCs w:val="48"/>
        </w:rPr>
        <w:t>施</w:t>
      </w:r>
      <w:r>
        <w:rPr>
          <w:rFonts w:ascii="黑体" w:eastAsia="黑体" w:cs="黑体"/>
          <w:sz w:val="48"/>
          <w:szCs w:val="48"/>
        </w:rPr>
        <w:t xml:space="preserve"> </w:t>
      </w:r>
      <w:r>
        <w:rPr>
          <w:rFonts w:hint="eastAsia" w:ascii="黑体" w:eastAsia="黑体" w:cs="黑体"/>
          <w:sz w:val="48"/>
          <w:szCs w:val="48"/>
        </w:rPr>
        <w:t>方</w:t>
      </w:r>
      <w:r>
        <w:rPr>
          <w:rFonts w:ascii="黑体" w:eastAsia="黑体" w:cs="黑体"/>
          <w:sz w:val="48"/>
          <w:szCs w:val="48"/>
        </w:rPr>
        <w:t xml:space="preserve"> </w:t>
      </w:r>
      <w:r>
        <w:rPr>
          <w:rFonts w:hint="eastAsia" w:ascii="黑体" w:eastAsia="黑体" w:cs="黑体"/>
          <w:sz w:val="48"/>
          <w:szCs w:val="48"/>
        </w:rPr>
        <w:t>案</w:t>
      </w:r>
    </w:p>
    <w:p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主管部门</w:t>
      </w:r>
      <w:r>
        <w:rPr>
          <w:rFonts w:ascii="黑体" w:eastAsia="黑体" w:cs="黑体"/>
          <w:sz w:val="30"/>
          <w:szCs w:val="30"/>
        </w:rPr>
        <w:t>(</w:t>
      </w:r>
      <w:r>
        <w:rPr>
          <w:rFonts w:hint="eastAsia" w:ascii="黑体" w:eastAsia="黑体" w:cs="黑体"/>
          <w:sz w:val="30"/>
          <w:szCs w:val="30"/>
        </w:rPr>
        <w:t>公章</w:t>
      </w:r>
      <w:r>
        <w:rPr>
          <w:rFonts w:ascii="黑体" w:eastAsia="黑体" w:cs="黑体"/>
          <w:sz w:val="30"/>
          <w:szCs w:val="30"/>
        </w:rPr>
        <w:t>)</w:t>
      </w:r>
      <w:r>
        <w:rPr>
          <w:rFonts w:hint="eastAsia" w:ascii="黑体" w:eastAsia="黑体" w:cs="黑体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牵头单位</w:t>
      </w:r>
      <w:r>
        <w:rPr>
          <w:rFonts w:ascii="黑体" w:eastAsia="黑体" w:cs="黑体"/>
          <w:sz w:val="30"/>
          <w:szCs w:val="30"/>
        </w:rPr>
        <w:t>(</w:t>
      </w:r>
      <w:r>
        <w:rPr>
          <w:rFonts w:hint="eastAsia" w:ascii="黑体" w:eastAsia="黑体" w:cs="黑体"/>
          <w:sz w:val="30"/>
          <w:szCs w:val="30"/>
        </w:rPr>
        <w:t>公章</w:t>
      </w:r>
      <w:r>
        <w:rPr>
          <w:rFonts w:ascii="黑体" w:eastAsia="黑体" w:cs="黑体"/>
          <w:sz w:val="30"/>
          <w:szCs w:val="30"/>
        </w:rPr>
        <w:t>)</w:t>
      </w:r>
      <w:r>
        <w:rPr>
          <w:rFonts w:hint="eastAsia" w:ascii="黑体" w:eastAsia="黑体" w:cs="黑体"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ascii="黑体" w:eastAsia="黑体" w:cs="黑体"/>
          <w:sz w:val="30"/>
          <w:szCs w:val="30"/>
        </w:rPr>
        <w:t xml:space="preserve">             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联系人：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联系电话：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传真：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</w:t>
      </w:r>
      <w:r>
        <w:rPr>
          <w:rFonts w:ascii="黑体" w:eastAsia="黑体" w:cs="黑体"/>
          <w:sz w:val="32"/>
          <w:szCs w:val="32"/>
        </w:rPr>
        <w:t>O</w:t>
      </w:r>
      <w:r>
        <w:rPr>
          <w:rFonts w:hint="eastAsia" w:ascii="黑体" w:eastAsia="黑体" w:cs="黑体"/>
          <w:sz w:val="32"/>
          <w:szCs w:val="32"/>
        </w:rPr>
        <w:t>一</w:t>
      </w:r>
      <w:r>
        <w:rPr>
          <w:rFonts w:hint="eastAsia" w:ascii="黑体" w:eastAsia="黑体" w:cs="黑体"/>
          <w:sz w:val="32"/>
          <w:szCs w:val="32"/>
          <w:lang w:eastAsia="zh-CN"/>
        </w:rPr>
        <w:t>九</w:t>
      </w:r>
      <w:bookmarkStart w:id="0" w:name="_GoBack"/>
      <w:bookmarkEnd w:id="0"/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ascii="黑体" w:eastAsia="黑体" w:cs="黑体"/>
          <w:sz w:val="32"/>
          <w:szCs w:val="32"/>
        </w:rPr>
        <w:t xml:space="preserve">  </w:t>
      </w:r>
      <w:r>
        <w:rPr>
          <w:rFonts w:hint="eastAsia" w:ascii="黑体" w:eastAsia="黑体" w:cs="黑体"/>
          <w:sz w:val="32"/>
          <w:szCs w:val="32"/>
        </w:rPr>
        <w:t>月</w:t>
      </w:r>
      <w:r>
        <w:rPr>
          <w:rFonts w:ascii="黑体" w:eastAsia="黑体" w:cs="黑体"/>
          <w:sz w:val="32"/>
          <w:szCs w:val="32"/>
        </w:rPr>
        <w:t xml:space="preserve">  </w:t>
      </w:r>
      <w:r>
        <w:rPr>
          <w:rFonts w:hint="eastAsia" w:ascii="黑体" w:eastAsia="黑体" w:cs="黑体"/>
          <w:sz w:val="32"/>
          <w:szCs w:val="32"/>
        </w:rPr>
        <w:t>日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/>
          <w:b/>
          <w:bCs/>
          <w:sz w:val="36"/>
          <w:szCs w:val="36"/>
        </w:rPr>
      </w:pPr>
      <w:r>
        <w:rPr>
          <w:rFonts w:ascii="宋体"/>
          <w:sz w:val="24"/>
          <w:szCs w:val="24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信息表</w:t>
      </w:r>
    </w:p>
    <w:tbl>
      <w:tblPr>
        <w:tblStyle w:val="8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5"/>
        <w:gridCol w:w="1171"/>
        <w:gridCol w:w="1617"/>
        <w:gridCol w:w="555"/>
        <w:gridCol w:w="341"/>
        <w:gridCol w:w="1087"/>
        <w:gridCol w:w="107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中心名称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中心类型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adjustRightInd w:val="0"/>
              <w:snapToGrid w:val="0"/>
              <w:ind w:left="-105" w:leftChars="-50" w:right="-105" w:rightChars="-50" w:firstLine="210" w:firstLineChars="1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□科学前沿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□行业产业</w:t>
            </w:r>
            <w:r>
              <w:rPr>
                <w:rFonts w:ascii="仿宋_GB2312" w:hAnsi="宋体" w:eastAsia="仿宋_GB2312" w:cs="仿宋_GB231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□区域发展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□文化传承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推荐部门（可多个）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牵头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单位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情况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单位名称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5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牵头人</w:t>
            </w:r>
          </w:p>
        </w:tc>
        <w:tc>
          <w:tcPr>
            <w:tcW w:w="1171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姓名</w:t>
            </w:r>
          </w:p>
        </w:tc>
        <w:tc>
          <w:tcPr>
            <w:tcW w:w="1617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年龄</w:t>
            </w:r>
          </w:p>
        </w:tc>
        <w:tc>
          <w:tcPr>
            <w:tcW w:w="1087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071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职务</w:t>
            </w:r>
            <w:r>
              <w:rPr>
                <w:rFonts w:ascii="仿宋_GB2312" w:hAnsi="宋体" w:eastAsia="仿宋_GB2312" w:cs="仿宋_GB2312"/>
              </w:rPr>
              <w:t>/</w:t>
            </w:r>
            <w:r>
              <w:rPr>
                <w:rFonts w:hint="eastAsia" w:ascii="仿宋_GB2312" w:hAnsi="宋体" w:eastAsia="仿宋_GB2312" w:cs="仿宋_GB2312"/>
              </w:rPr>
              <w:t>职称</w:t>
            </w:r>
          </w:p>
        </w:tc>
        <w:tc>
          <w:tcPr>
            <w:tcW w:w="1606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995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71" w:type="dxa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电子邮箱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4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主要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参与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单位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448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4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448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4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448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4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448" w:type="dxa"/>
            <w:gridSpan w:val="7"/>
            <w:vAlign w:val="center"/>
          </w:tcPr>
          <w:p>
            <w:pPr>
              <w:wordWrap w:val="0"/>
              <w:adjustRightInd w:val="0"/>
              <w:snapToGrid w:val="0"/>
              <w:ind w:left="-105" w:leftChars="-50" w:right="-105" w:rightChars="-50"/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培育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组建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情况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448" w:type="dxa"/>
            <w:gridSpan w:val="7"/>
          </w:tcPr>
          <w:p>
            <w:pPr>
              <w:adjustRightInd w:val="0"/>
              <w:snapToGrid w:val="0"/>
              <w:spacing w:line="240" w:lineRule="exact"/>
              <w:ind w:right="-105" w:rightChars="-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包括：协同创新体构建与分工、已开展的机制体制改革、资源汇集与获得的支持情况以及取得的主要成效（限</w:t>
            </w:r>
            <w:r>
              <w:rPr>
                <w:rFonts w:ascii="仿宋_GB2312" w:hAnsi="宋体" w:eastAsia="仿宋_GB2312" w:cs="仿宋_GB2312"/>
              </w:rPr>
              <w:t>500</w:t>
            </w:r>
            <w:r>
              <w:rPr>
                <w:rFonts w:hint="eastAsia" w:ascii="仿宋_GB2312" w:hAnsi="宋体" w:eastAsia="仿宋_GB2312" w:cs="仿宋_GB2312"/>
              </w:rPr>
              <w:t>字内）</w:t>
            </w:r>
          </w:p>
          <w:p>
            <w:pPr>
              <w:tabs>
                <w:tab w:val="left" w:pos="1080"/>
              </w:tabs>
              <w:adjustRightInd w:val="0"/>
              <w:snapToGrid w:val="0"/>
              <w:rPr>
                <w:rFonts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起止时间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下阶段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主要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任务</w:t>
            </w:r>
          </w:p>
        </w:tc>
        <w:tc>
          <w:tcPr>
            <w:tcW w:w="7448" w:type="dxa"/>
            <w:gridSpan w:val="7"/>
          </w:tcPr>
          <w:p>
            <w:pPr>
              <w:adjustRightInd w:val="0"/>
              <w:snapToGrid w:val="0"/>
              <w:ind w:right="-105" w:rightChars="-5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包括：新的机制体制改革重点、可新增资源与支持情况、人才引进与聘任以及主要研究计划等（限</w:t>
            </w:r>
            <w:r>
              <w:rPr>
                <w:rFonts w:ascii="仿宋_GB2312" w:hAnsi="宋体" w:eastAsia="仿宋_GB2312" w:cs="仿宋_GB2312"/>
              </w:rPr>
              <w:t>500</w:t>
            </w:r>
            <w:r>
              <w:rPr>
                <w:rFonts w:hint="eastAsia" w:ascii="仿宋_GB2312" w:hAnsi="宋体" w:eastAsia="仿宋_GB2312" w:cs="仿宋_GB2312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841" w:type="dxa"/>
            <w:gridSpan w:val="2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拟申请相关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政策与专项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经费支持计划</w:t>
            </w:r>
          </w:p>
        </w:tc>
        <w:tc>
          <w:tcPr>
            <w:tcW w:w="7448" w:type="dxa"/>
            <w:gridSpan w:val="7"/>
          </w:tcPr>
          <w:p>
            <w:pPr>
              <w:adjustRightInd w:val="0"/>
              <w:snapToGrid w:val="0"/>
              <w:ind w:right="-105" w:rightChars="-50"/>
              <w:rPr>
                <w:rFonts w:ascii="仿宋_GB2312" w:hAnsi="宋体" w:eastAsia="仿宋_GB2312"/>
                <w:b/>
                <w:bCs/>
              </w:rPr>
            </w:pPr>
          </w:p>
        </w:tc>
      </w:tr>
    </w:tbl>
    <w:p>
      <w:pPr>
        <w:pStyle w:val="2"/>
        <w:snapToGrid w:val="0"/>
        <w:spacing w:before="0" w:after="0" w:line="312" w:lineRule="auto"/>
        <w:ind w:firstLine="600" w:firstLineChars="250"/>
        <w:rPr>
          <w:rFonts w:ascii="宋体"/>
          <w:sz w:val="32"/>
          <w:szCs w:val="32"/>
        </w:rPr>
      </w:pPr>
      <w:r>
        <w:rPr>
          <w:rFonts w:ascii="宋体"/>
          <w:b w:val="0"/>
          <w:bCs w:val="0"/>
          <w:sz w:val="24"/>
          <w:szCs w:val="24"/>
        </w:rPr>
        <w:br w:type="page"/>
      </w:r>
      <w:r>
        <w:rPr>
          <w:rFonts w:hint="eastAsia" w:ascii="宋体" w:hAnsi="宋体" w:cs="宋体"/>
          <w:sz w:val="32"/>
          <w:szCs w:val="32"/>
        </w:rPr>
        <w:t>概述（</w:t>
      </w:r>
      <w:r>
        <w:rPr>
          <w:rFonts w:ascii="宋体" w:hAnsi="宋体" w:cs="宋体"/>
          <w:sz w:val="32"/>
          <w:szCs w:val="32"/>
        </w:rPr>
        <w:t>2000</w:t>
      </w:r>
      <w:r>
        <w:rPr>
          <w:rFonts w:hint="eastAsia" w:ascii="宋体" w:hAnsi="宋体" w:cs="宋体"/>
          <w:sz w:val="32"/>
          <w:szCs w:val="32"/>
        </w:rPr>
        <w:t>字内）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建设背景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总体目标与重点任务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前期培育组建情况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下阶段计划开展的重点工作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预期成效与社会贡献</w:t>
      </w:r>
    </w:p>
    <w:p>
      <w:pPr>
        <w:pStyle w:val="2"/>
        <w:snapToGrid w:val="0"/>
        <w:spacing w:before="0" w:after="0" w:line="312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一、建设依据、背景与意义</w:t>
      </w:r>
    </w:p>
    <w:p>
      <w:pPr>
        <w:pStyle w:val="3"/>
        <w:snapToGrid w:val="0"/>
        <w:spacing w:before="0" w:after="0" w:line="312" w:lineRule="auto"/>
        <w:ind w:firstLine="560" w:firstLineChars="200"/>
        <w:rPr>
          <w:rFonts w:ascii="宋体" w:hAnsi="宋体" w:eastAsia="宋体" w:cs="Times New Roman"/>
          <w:b w:val="0"/>
          <w:bCs w:val="0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sz w:val="28"/>
          <w:szCs w:val="28"/>
        </w:rPr>
        <w:t>1.1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协同创新方向选取的重要性与必要性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1.2</w:t>
      </w:r>
      <w:r>
        <w:rPr>
          <w:rFonts w:hint="eastAsia" w:ascii="宋体" w:hAnsi="宋体" w:cs="宋体"/>
          <w:sz w:val="28"/>
          <w:szCs w:val="28"/>
        </w:rPr>
        <w:t>该方向国内外现状与发展趋势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1.3</w:t>
      </w:r>
      <w:r>
        <w:rPr>
          <w:rFonts w:hint="eastAsia" w:ascii="宋体" w:hAnsi="宋体" w:cs="宋体"/>
          <w:sz w:val="28"/>
          <w:szCs w:val="28"/>
        </w:rPr>
        <w:t>我国在该方向科技创新面临的主要机制体制问题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1.4</w:t>
      </w:r>
      <w:r>
        <w:rPr>
          <w:rFonts w:hint="eastAsia" w:ascii="宋体" w:hAnsi="宋体" w:cs="宋体"/>
          <w:sz w:val="28"/>
          <w:szCs w:val="28"/>
        </w:rPr>
        <w:t>开展协同创新的迫切性与可行性</w:t>
      </w:r>
      <w:r>
        <w:rPr>
          <w:rFonts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二、总体目标与重点任务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2.1</w:t>
      </w:r>
      <w:r>
        <w:rPr>
          <w:rFonts w:hint="eastAsia" w:ascii="宋体" w:hAnsi="宋体" w:cs="宋体"/>
          <w:sz w:val="28"/>
          <w:szCs w:val="28"/>
        </w:rPr>
        <w:t>近中期发展目标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2.2</w:t>
      </w:r>
      <w:r>
        <w:rPr>
          <w:rFonts w:hint="eastAsia" w:ascii="宋体" w:hAnsi="宋体" w:cs="宋体"/>
          <w:sz w:val="28"/>
          <w:szCs w:val="28"/>
        </w:rPr>
        <w:t>整体发展思路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2.3</w:t>
      </w:r>
      <w:r>
        <w:rPr>
          <w:rFonts w:hint="eastAsia" w:ascii="宋体" w:hAnsi="宋体" w:cs="宋体"/>
          <w:sz w:val="28"/>
          <w:szCs w:val="28"/>
        </w:rPr>
        <w:t>重点建设任务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三、申报基础与培育组建情况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3.1</w:t>
      </w:r>
      <w:r>
        <w:rPr>
          <w:rFonts w:hint="eastAsia" w:ascii="宋体" w:hAnsi="宋体" w:cs="宋体"/>
          <w:sz w:val="28"/>
          <w:szCs w:val="28"/>
        </w:rPr>
        <w:t>牵头和主要参与单位的已有基础与影响力</w:t>
      </w:r>
    </w:p>
    <w:p>
      <w:pPr>
        <w:adjustRightInd w:val="0"/>
        <w:snapToGrid w:val="0"/>
        <w:spacing w:line="312" w:lineRule="auto"/>
        <w:ind w:left="1401" w:leftChars="267" w:hanging="840" w:hangingChars="3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注：在人才、学科、科研等方面的基础和代表性工作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3.2</w:t>
      </w:r>
      <w:r>
        <w:rPr>
          <w:rFonts w:hint="eastAsia" w:ascii="宋体" w:hAnsi="宋体" w:cs="宋体"/>
          <w:sz w:val="28"/>
          <w:szCs w:val="28"/>
        </w:rPr>
        <w:t>协同创新体的基本形式、主要构成与任务分工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3.3</w:t>
      </w:r>
      <w:r>
        <w:rPr>
          <w:rFonts w:hint="eastAsia" w:ascii="宋体" w:hAnsi="宋体" w:cs="宋体"/>
          <w:sz w:val="28"/>
          <w:szCs w:val="28"/>
        </w:rPr>
        <w:t>已开展的体制机制改革和主要措施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3.4</w:t>
      </w:r>
      <w:r>
        <w:rPr>
          <w:rFonts w:hint="eastAsia" w:ascii="宋体" w:cs="宋体"/>
          <w:sz w:val="28"/>
          <w:szCs w:val="28"/>
        </w:rPr>
        <w:t>人才队伍建设情况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3.5</w:t>
      </w:r>
      <w:r>
        <w:rPr>
          <w:rFonts w:hint="eastAsia" w:ascii="宋体" w:cs="宋体"/>
          <w:sz w:val="28"/>
          <w:szCs w:val="28"/>
        </w:rPr>
        <w:t>创新要素的汇聚情况</w:t>
      </w:r>
    </w:p>
    <w:p>
      <w:pPr>
        <w:adjustRightInd w:val="0"/>
        <w:snapToGrid w:val="0"/>
        <w:spacing w:line="312" w:lineRule="auto"/>
        <w:ind w:left="1121" w:leftChars="267" w:hanging="560" w:hanging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注：包括国家级或教育部重点平台、基地整合，现有用房、仪器设备、图书资料、后勤保障等基础条件</w:t>
      </w:r>
    </w:p>
    <w:p>
      <w:pPr>
        <w:adjustRightInd w:val="0"/>
        <w:snapToGrid w:val="0"/>
        <w:spacing w:line="312" w:lineRule="auto"/>
        <w:ind w:left="1401" w:leftChars="267" w:hanging="840" w:hangingChars="3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3.6</w:t>
      </w:r>
      <w:r>
        <w:rPr>
          <w:rFonts w:hint="eastAsia" w:ascii="宋体" w:hAnsi="宋体" w:cs="宋体"/>
          <w:sz w:val="28"/>
          <w:szCs w:val="28"/>
        </w:rPr>
        <w:t>已获得的相关支持情况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3.7</w:t>
      </w:r>
      <w:r>
        <w:rPr>
          <w:rFonts w:hint="eastAsia" w:ascii="宋体" w:hAnsi="宋体" w:cs="宋体"/>
          <w:sz w:val="28"/>
          <w:szCs w:val="28"/>
        </w:rPr>
        <w:t>前期培育取得的其他主要成效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四、下阶段计划开展的重点工作</w:t>
      </w: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4.1</w:t>
      </w:r>
      <w:r>
        <w:rPr>
          <w:rFonts w:hint="eastAsia" w:ascii="宋体" w:cs="宋体"/>
          <w:sz w:val="28"/>
          <w:szCs w:val="28"/>
        </w:rPr>
        <w:t>新的机制体制改革计划与措施</w:t>
      </w: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4.2</w:t>
      </w:r>
      <w:r>
        <w:rPr>
          <w:rFonts w:hint="eastAsia" w:ascii="宋体" w:cs="宋体"/>
          <w:sz w:val="28"/>
          <w:szCs w:val="28"/>
        </w:rPr>
        <w:t>拟开展的主要研究计划与重点任务安排</w:t>
      </w: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4.3</w:t>
      </w:r>
      <w:r>
        <w:rPr>
          <w:rFonts w:hint="eastAsia" w:ascii="宋体" w:cs="宋体"/>
          <w:sz w:val="28"/>
          <w:szCs w:val="28"/>
        </w:rPr>
        <w:t>人才队伍建设和学生培养计划</w:t>
      </w: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4.4</w:t>
      </w:r>
      <w:r>
        <w:rPr>
          <w:rFonts w:hint="eastAsia" w:ascii="宋体" w:cs="宋体"/>
          <w:sz w:val="28"/>
          <w:szCs w:val="28"/>
        </w:rPr>
        <w:t>新的资源汇聚计划与措施</w:t>
      </w:r>
    </w:p>
    <w:p>
      <w:pPr>
        <w:adjustRightInd w:val="0"/>
        <w:snapToGrid w:val="0"/>
        <w:spacing w:line="312" w:lineRule="auto"/>
        <w:ind w:firstLine="555"/>
        <w:rPr>
          <w:rFonts w:ascii="宋体"/>
          <w:sz w:val="28"/>
          <w:szCs w:val="28"/>
        </w:rPr>
      </w:pPr>
      <w:r>
        <w:rPr>
          <w:rFonts w:ascii="宋体" w:cs="宋体"/>
          <w:sz w:val="28"/>
          <w:szCs w:val="28"/>
        </w:rPr>
        <w:t>4.5</w:t>
      </w:r>
      <w:r>
        <w:rPr>
          <w:rFonts w:hint="eastAsia" w:ascii="宋体" w:cs="宋体"/>
          <w:sz w:val="28"/>
          <w:szCs w:val="28"/>
        </w:rPr>
        <w:t>实施周期与年度计划安排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五、中心组织管理保障与政策支持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5.1</w:t>
      </w:r>
      <w:r>
        <w:rPr>
          <w:rFonts w:hint="eastAsia" w:ascii="宋体" w:hAnsi="宋体" w:cs="宋体"/>
          <w:sz w:val="28"/>
          <w:szCs w:val="28"/>
        </w:rPr>
        <w:t>组织机构与职责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5.2</w:t>
      </w:r>
      <w:r>
        <w:rPr>
          <w:rFonts w:hint="eastAsia" w:ascii="宋体" w:hAnsi="宋体" w:cs="宋体"/>
          <w:sz w:val="28"/>
          <w:szCs w:val="28"/>
        </w:rPr>
        <w:t>管理运行方式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5.3</w:t>
      </w:r>
      <w:r>
        <w:rPr>
          <w:rFonts w:hint="eastAsia" w:ascii="宋体" w:hAnsi="宋体" w:cs="宋体"/>
          <w:sz w:val="28"/>
          <w:szCs w:val="28"/>
        </w:rPr>
        <w:t>骨干人员介绍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六、政策支持与保障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6.1</w:t>
      </w:r>
      <w:r>
        <w:rPr>
          <w:rFonts w:hint="eastAsia" w:ascii="宋体" w:hAnsi="宋体" w:cs="宋体"/>
          <w:sz w:val="28"/>
          <w:szCs w:val="28"/>
        </w:rPr>
        <w:t>已建立和落实的相关配套政策与措施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注：包括部门、行业、地方、高校等已给予针对性的政策支持以</w:t>
      </w:r>
    </w:p>
    <w:p>
      <w:pPr>
        <w:adjustRightInd w:val="0"/>
        <w:snapToGrid w:val="0"/>
        <w:spacing w:line="312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及已有的各类国家级基地和教育部平台等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6.2</w:t>
      </w:r>
      <w:r>
        <w:rPr>
          <w:rFonts w:hint="eastAsia" w:ascii="宋体" w:hAnsi="宋体" w:cs="宋体"/>
          <w:sz w:val="28"/>
          <w:szCs w:val="28"/>
        </w:rPr>
        <w:t>希望国家给予的政策支持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七、经费需求与筹措方案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</w:rPr>
      </w:pPr>
      <w:r>
        <w:rPr>
          <w:rFonts w:ascii="宋体" w:hAnsi="宋体" w:cs="宋体"/>
          <w:sz w:val="28"/>
          <w:szCs w:val="28"/>
        </w:rPr>
        <w:t>7.1</w:t>
      </w:r>
      <w:r>
        <w:rPr>
          <w:rFonts w:hint="eastAsia" w:ascii="宋体" w:hAnsi="宋体" w:cs="宋体"/>
          <w:sz w:val="28"/>
          <w:szCs w:val="28"/>
        </w:rPr>
        <w:t>总体经费需求与测算依据</w:t>
      </w:r>
      <w:r>
        <w:rPr>
          <w:rFonts w:ascii="宋体" w:hAnsi="宋体" w:cs="宋体"/>
          <w:sz w:val="28"/>
          <w:szCs w:val="28"/>
        </w:rPr>
        <w:t xml:space="preserve">   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7.2</w:t>
      </w:r>
      <w:r>
        <w:rPr>
          <w:rFonts w:hint="eastAsia" w:ascii="宋体" w:hAnsi="宋体" w:cs="宋体"/>
          <w:sz w:val="28"/>
          <w:szCs w:val="28"/>
        </w:rPr>
        <w:t>经费筹措及落实情况</w:t>
      </w:r>
    </w:p>
    <w:p>
      <w:pPr>
        <w:adjustRightInd w:val="0"/>
        <w:snapToGrid w:val="0"/>
        <w:spacing w:line="312" w:lineRule="auto"/>
        <w:ind w:left="1401" w:leftChars="267" w:hanging="840" w:hangingChars="3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注：部门、行业、地方、企业、“双一流”以及高校自</w:t>
      </w:r>
    </w:p>
    <w:p>
      <w:pPr>
        <w:adjustRightInd w:val="0"/>
        <w:snapToGrid w:val="0"/>
        <w:spacing w:line="312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筹和其他方面的投入等</w:t>
      </w:r>
    </w:p>
    <w:p>
      <w:pPr>
        <w:adjustRightInd w:val="0"/>
        <w:snapToGrid w:val="0"/>
        <w:spacing w:line="312" w:lineRule="auto"/>
        <w:ind w:left="1401" w:leftChars="267" w:hanging="840" w:hangingChars="3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表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8"/>
        <w:tblW w:w="787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127"/>
        <w:gridCol w:w="1212"/>
        <w:gridCol w:w="14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1" w:type="dxa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来源</w:t>
            </w:r>
          </w:p>
        </w:tc>
        <w:tc>
          <w:tcPr>
            <w:tcW w:w="2127" w:type="dxa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支持方式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（含项目名称）</w:t>
            </w:r>
          </w:p>
        </w:tc>
        <w:tc>
          <w:tcPr>
            <w:tcW w:w="1212" w:type="dxa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金额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（万元）</w:t>
            </w:r>
          </w:p>
        </w:tc>
        <w:tc>
          <w:tcPr>
            <w:tcW w:w="1440" w:type="dxa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支持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年限</w:t>
            </w:r>
          </w:p>
        </w:tc>
        <w:tc>
          <w:tcPr>
            <w:tcW w:w="1980" w:type="dxa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可使用的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主要</w:t>
            </w:r>
            <w:r>
              <w:rPr>
                <w:rFonts w:hint="eastAsia" w:ascii="宋体" w:hAnsi="宋体" w:cs="宋体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11" w:type="dxa"/>
          </w:tcPr>
          <w:p>
            <w:pPr>
              <w:spacing w:line="400" w:lineRule="exact"/>
              <w:jc w:val="center"/>
            </w:pPr>
          </w:p>
        </w:tc>
        <w:tc>
          <w:tcPr>
            <w:tcW w:w="2127" w:type="dxa"/>
          </w:tcPr>
          <w:p>
            <w:pPr>
              <w:spacing w:line="400" w:lineRule="exact"/>
              <w:jc w:val="center"/>
            </w:pPr>
          </w:p>
        </w:tc>
        <w:tc>
          <w:tcPr>
            <w:tcW w:w="1212" w:type="dxa"/>
          </w:tcPr>
          <w:p>
            <w:pPr>
              <w:spacing w:line="400" w:lineRule="exact"/>
              <w:jc w:val="center"/>
            </w:pPr>
          </w:p>
        </w:tc>
        <w:tc>
          <w:tcPr>
            <w:tcW w:w="1440" w:type="dxa"/>
          </w:tcPr>
          <w:p>
            <w:pPr>
              <w:spacing w:line="400" w:lineRule="exact"/>
              <w:jc w:val="center"/>
            </w:pPr>
          </w:p>
        </w:tc>
        <w:tc>
          <w:tcPr>
            <w:tcW w:w="1980" w:type="dxa"/>
          </w:tcPr>
          <w:p>
            <w:pPr>
              <w:spacing w:line="400" w:lineRule="exact"/>
              <w:jc w:val="center"/>
            </w:pPr>
          </w:p>
        </w:tc>
      </w:tr>
    </w:tbl>
    <w:p>
      <w:pPr>
        <w:adjustRightInd w:val="0"/>
        <w:snapToGrid w:val="0"/>
        <w:spacing w:line="312" w:lineRule="auto"/>
        <w:ind w:firstLine="420" w:firstLineChars="200"/>
        <w:rPr>
          <w:rFonts w:ascii="宋体"/>
        </w:rPr>
      </w:pP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7.3</w:t>
      </w:r>
      <w:r>
        <w:rPr>
          <w:rFonts w:hint="eastAsia" w:ascii="宋体" w:hAnsi="宋体" w:cs="宋体"/>
          <w:sz w:val="28"/>
          <w:szCs w:val="28"/>
        </w:rPr>
        <w:t>专项经费总体使用计划</w:t>
      </w:r>
    </w:p>
    <w:p>
      <w:pPr>
        <w:adjustRightInd w:val="0"/>
        <w:snapToGrid w:val="0"/>
        <w:spacing w:line="312" w:lineRule="auto"/>
        <w:ind w:left="1401" w:leftChars="267" w:hanging="840" w:hangingChars="3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注：须扣除筹措经费中可解决的部分后，详细说明财政资金的总需求和使用计划、年度需求和使用计划以及协同创新体间的分配计划等。</w:t>
      </w:r>
      <w:r>
        <w:rPr>
          <w:rFonts w:ascii="宋体" w:hAnsi="宋体" w:cs="宋体"/>
          <w:sz w:val="28"/>
          <w:szCs w:val="28"/>
        </w:rPr>
        <w:t xml:space="preserve">   </w:t>
      </w:r>
    </w:p>
    <w:p>
      <w:pPr>
        <w:adjustRightInd w:val="0"/>
        <w:snapToGrid w:val="0"/>
        <w:spacing w:line="312" w:lineRule="auto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八、预期成效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8.1</w:t>
      </w:r>
      <w:r>
        <w:rPr>
          <w:rFonts w:hint="eastAsia" w:ascii="宋体" w:hAnsi="宋体" w:cs="宋体"/>
          <w:sz w:val="28"/>
          <w:szCs w:val="28"/>
        </w:rPr>
        <w:t>科技产出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8.2</w:t>
      </w:r>
      <w:r>
        <w:rPr>
          <w:rFonts w:hint="eastAsia" w:ascii="宋体" w:hAnsi="宋体" w:cs="宋体"/>
          <w:sz w:val="28"/>
          <w:szCs w:val="28"/>
        </w:rPr>
        <w:t>人才培养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8.3</w:t>
      </w:r>
      <w:r>
        <w:rPr>
          <w:rFonts w:hint="eastAsia" w:ascii="宋体" w:hAnsi="宋体" w:cs="宋体"/>
          <w:sz w:val="28"/>
          <w:szCs w:val="28"/>
        </w:rPr>
        <w:t>学科发展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8.4</w:t>
      </w:r>
      <w:r>
        <w:rPr>
          <w:rFonts w:hint="eastAsia" w:ascii="宋体" w:hAnsi="宋体" w:cs="宋体"/>
          <w:sz w:val="28"/>
          <w:szCs w:val="28"/>
        </w:rPr>
        <w:t>社会贡献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8.5</w:t>
      </w:r>
      <w:r>
        <w:rPr>
          <w:rFonts w:hint="eastAsia" w:ascii="宋体" w:hAnsi="宋体" w:cs="宋体"/>
          <w:sz w:val="28"/>
          <w:szCs w:val="28"/>
        </w:rPr>
        <w:t>可持续发展能力</w:t>
      </w:r>
    </w:p>
    <w:p>
      <w:pPr>
        <w:pStyle w:val="2"/>
        <w:snapToGrid w:val="0"/>
        <w:spacing w:before="0" w:after="0" w:line="312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九、其他需说明的问题</w:t>
      </w:r>
    </w:p>
    <w:p>
      <w:pPr>
        <w:pStyle w:val="2"/>
        <w:numPr>
          <w:ilvl w:val="0"/>
          <w:numId w:val="1"/>
        </w:numPr>
        <w:snapToGrid w:val="0"/>
        <w:spacing w:before="0" w:after="0" w:line="312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高校、地方或行业组织的自评意见</w:t>
      </w:r>
    </w:p>
    <w:p>
      <w:pPr>
        <w:pStyle w:val="2"/>
        <w:numPr>
          <w:ilvl w:val="0"/>
          <w:numId w:val="1"/>
        </w:numPr>
        <w:snapToGrid w:val="0"/>
        <w:spacing w:before="0" w:after="0" w:line="312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主管部门意见</w:t>
      </w:r>
    </w:p>
    <w:p>
      <w:pPr>
        <w:pStyle w:val="2"/>
        <w:numPr>
          <w:ilvl w:val="0"/>
          <w:numId w:val="1"/>
        </w:numPr>
        <w:snapToGrid w:val="0"/>
        <w:spacing w:before="0" w:after="0" w:line="312" w:lineRule="auto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相关附件和证明材料</w:t>
      </w:r>
    </w:p>
    <w:p>
      <w:pPr>
        <w:adjustRightInd w:val="0"/>
        <w:snapToGrid w:val="0"/>
        <w:spacing w:line="312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注：主要包括协同创新体组建与分工协议、联合牵头单位协议、已开展机制体制改革的文件、相关行业</w:t>
      </w:r>
      <w:r>
        <w:rPr>
          <w:rFonts w:ascii="宋体" w:hAnsi="宋体" w:cs="宋体"/>
          <w:sz w:val="28"/>
          <w:szCs w:val="28"/>
        </w:rPr>
        <w:t>/</w:t>
      </w:r>
      <w:r>
        <w:rPr>
          <w:rFonts w:hint="eastAsia" w:ascii="宋体" w:hAnsi="宋体" w:cs="宋体"/>
          <w:sz w:val="28"/>
          <w:szCs w:val="28"/>
        </w:rPr>
        <w:t>地方</w:t>
      </w:r>
      <w:r>
        <w:rPr>
          <w:rFonts w:ascii="宋体" w:hAnsi="宋体" w:cs="宋体"/>
          <w:sz w:val="28"/>
          <w:szCs w:val="28"/>
        </w:rPr>
        <w:t>/</w:t>
      </w:r>
      <w:r>
        <w:rPr>
          <w:rFonts w:hint="eastAsia" w:ascii="宋体" w:hAnsi="宋体" w:cs="宋体"/>
          <w:sz w:val="28"/>
          <w:szCs w:val="28"/>
        </w:rPr>
        <w:t>企业</w:t>
      </w:r>
      <w:r>
        <w:rPr>
          <w:rFonts w:ascii="宋体" w:hAnsi="宋体" w:cs="宋体"/>
          <w:sz w:val="28"/>
          <w:szCs w:val="28"/>
        </w:rPr>
        <w:t>/</w:t>
      </w:r>
      <w:r>
        <w:rPr>
          <w:rFonts w:hint="eastAsia" w:ascii="宋体" w:hAnsi="宋体" w:cs="宋体"/>
          <w:sz w:val="28"/>
          <w:szCs w:val="28"/>
        </w:rPr>
        <w:t>国际</w:t>
      </w:r>
      <w:r>
        <w:rPr>
          <w:rFonts w:ascii="宋体" w:hAnsi="宋体" w:cs="宋体"/>
          <w:sz w:val="28"/>
          <w:szCs w:val="28"/>
        </w:rPr>
        <w:t>/</w:t>
      </w:r>
      <w:r>
        <w:rPr>
          <w:rFonts w:hint="eastAsia" w:ascii="宋体" w:hAnsi="宋体" w:cs="宋体"/>
          <w:sz w:val="28"/>
          <w:szCs w:val="28"/>
        </w:rPr>
        <w:t>其他社会支持的证明、在研相关各类科研任务清单、现有人员名单、培育组建阶段的代表性成果与实施成效证明以及其他材料等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33C"/>
    <w:rsid w:val="00015414"/>
    <w:rsid w:val="000475D7"/>
    <w:rsid w:val="00051B48"/>
    <w:rsid w:val="000D16FA"/>
    <w:rsid w:val="0020459C"/>
    <w:rsid w:val="0021238E"/>
    <w:rsid w:val="00217B6F"/>
    <w:rsid w:val="0035389C"/>
    <w:rsid w:val="00402305"/>
    <w:rsid w:val="00425A5F"/>
    <w:rsid w:val="00427D47"/>
    <w:rsid w:val="004A10D4"/>
    <w:rsid w:val="00682997"/>
    <w:rsid w:val="00722AA8"/>
    <w:rsid w:val="00744129"/>
    <w:rsid w:val="0076277F"/>
    <w:rsid w:val="007D0E47"/>
    <w:rsid w:val="00840DF1"/>
    <w:rsid w:val="008C42DC"/>
    <w:rsid w:val="009A45EA"/>
    <w:rsid w:val="009B732B"/>
    <w:rsid w:val="00A60C3C"/>
    <w:rsid w:val="00B61F47"/>
    <w:rsid w:val="00B8778A"/>
    <w:rsid w:val="00C17A08"/>
    <w:rsid w:val="00C3058A"/>
    <w:rsid w:val="00C46CAE"/>
    <w:rsid w:val="00CE3753"/>
    <w:rsid w:val="00CF1553"/>
    <w:rsid w:val="00D2333C"/>
    <w:rsid w:val="00D61DFF"/>
    <w:rsid w:val="00D710DC"/>
    <w:rsid w:val="00E95D8B"/>
    <w:rsid w:val="00F40E41"/>
    <w:rsid w:val="00F8333E"/>
    <w:rsid w:val="00F85D40"/>
    <w:rsid w:val="00FD2332"/>
    <w:rsid w:val="24674D4F"/>
    <w:rsid w:val="7740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qFormat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9">
    <w:name w:val="Heading 1 Char"/>
    <w:basedOn w:val="6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Heading 2 Char"/>
    <w:basedOn w:val="6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Header Char"/>
    <w:basedOn w:val="6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5</Pages>
  <Words>225</Words>
  <Characters>1283</Characters>
  <Lines>0</Lines>
  <Paragraphs>0</Paragraphs>
  <TotalTime>33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2017-11-09T03:14:00Z</dcterms:created>
  <dc:creator>user</dc:creator>
  <cp:lastModifiedBy>未知</cp:lastModifiedBy>
  <cp:lastPrinted>2019-05-08T02:25:00Z</cp:lastPrinted>
  <dcterms:modified xsi:type="dcterms:W3CDTF">2019-05-08T02:53:46Z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