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jc w:val="center"/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询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</w:rPr>
        <w:t>价</w:t>
      </w:r>
      <w:r>
        <w:rPr>
          <w:rFonts w:hint="eastAsia" w:ascii="宋体" w:hAnsi="宋体" w:eastAsia="宋体"/>
          <w:color w:val="auto"/>
          <w:sz w:val="36"/>
          <w:szCs w:val="36"/>
          <w:highlight w:val="none"/>
          <w:lang w:eastAsia="zh-CN"/>
        </w:rPr>
        <w:t>公告</w:t>
      </w:r>
    </w:p>
    <w:p>
      <w:pPr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泉州师范学院</w:t>
      </w: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美术与设计学院</w:t>
      </w: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i w:val="0"/>
          <w:iCs w:val="0"/>
          <w:color w:val="000000" w:themeColor="text1"/>
          <w:spacing w:val="-6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>询价</w:t>
      </w:r>
      <w:r>
        <w:rPr>
          <w:rFonts w:hint="eastAsia" w:ascii="宋体" w:hAnsi="宋体"/>
          <w:b/>
          <w:bCs/>
          <w:i w:val="0"/>
          <w:iCs w:val="0"/>
          <w:color w:val="auto"/>
          <w:spacing w:val="-6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/>
          <w:bCs/>
          <w:i w:val="0"/>
          <w:iCs w:val="0"/>
          <w:color w:val="auto"/>
          <w:spacing w:val="-6"/>
          <w:sz w:val="24"/>
          <w:szCs w:val="24"/>
          <w:highlight w:val="none"/>
        </w:rPr>
        <w:t>的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方式对以下项目进行采购，欢迎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  <w:lang w:eastAsia="zh-CN"/>
        </w:rPr>
        <w:t>合格的受邀</w:t>
      </w:r>
      <w:r>
        <w:rPr>
          <w:rFonts w:hint="eastAsia" w:ascii="宋体" w:hAnsi="宋体"/>
          <w:i w:val="0"/>
          <w:iCs w:val="0"/>
          <w:color w:val="auto"/>
          <w:spacing w:val="-6"/>
          <w:sz w:val="24"/>
          <w:szCs w:val="24"/>
          <w:highlight w:val="none"/>
        </w:rPr>
        <w:t>供应商参加报价。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采购编号：</w:t>
      </w:r>
      <w:r>
        <w:rPr>
          <w:rFonts w:hint="eastAsia" w:ascii="宋体" w:hAnsi="宋体"/>
          <w:b w:val="0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Times New Roman"/>
          <w:b w:val="0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MSXY20220</w:t>
      </w:r>
      <w:r>
        <w:rPr>
          <w:rFonts w:hint="eastAsia" w:ascii="宋体" w:hAnsi="宋体" w:cs="Times New Roman"/>
          <w:b w:val="0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2  </w:t>
      </w:r>
    </w:p>
    <w:p>
      <w:pPr>
        <w:pStyle w:val="7"/>
        <w:widowControl/>
        <w:spacing w:before="75" w:beforeAutospacing="0" w:after="75" w:afterAutospacing="0" w:line="360" w:lineRule="auto"/>
        <w:ind w:firstLine="480" w:firstLineChars="200"/>
        <w:jc w:val="left"/>
        <w:rPr>
          <w:rFonts w:hint="default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项目名称：</w:t>
      </w:r>
      <w:bookmarkStart w:id="3" w:name="_GoBack"/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数字美术长卷《宋元中国·海丝泉州传奇》</w:t>
      </w:r>
      <w:r>
        <w:rPr>
          <w:rFonts w:hint="eastAsia" w:ascii="宋体" w:hAnsi="宋体" w:cs="Times New Roman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暨“画说海丝韵”美术作品展览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:highlight w:val="none"/>
          <w:lang w:val="en-US" w:eastAsia="zh-Hans" w:bidi="ar"/>
          <w14:textFill>
            <w14:solidFill>
              <w14:schemeClr w14:val="tx1"/>
            </w14:solidFill>
          </w14:textFill>
        </w:rPr>
        <w:t>第二展区策展及周边设计</w:t>
      </w:r>
      <w:r>
        <w:rPr>
          <w:rFonts w:hint="eastAsia" w:ascii="宋体" w:hAnsi="宋体" w:eastAsia="宋体" w:cs="Times New Roman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服务</w:t>
      </w:r>
      <w:bookmarkEnd w:id="3"/>
    </w:p>
    <w:p>
      <w:pPr>
        <w:pStyle w:val="7"/>
        <w:widowControl/>
        <w:spacing w:before="75" w:beforeAutospacing="0" w:after="75" w:afterAutospacing="0" w:line="360" w:lineRule="auto"/>
        <w:jc w:val="left"/>
        <w:rPr>
          <w:rFonts w:hint="default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预算金额：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  532</w:t>
      </w:r>
      <w:r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eastAsia="zh-CN" w:bidi="ar-SA"/>
        </w:rPr>
        <w:t>00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Hans" w:bidi="ar-SA"/>
        </w:rPr>
        <w:t>元</w:t>
      </w:r>
      <w:r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eastAsia="zh-Hans" w:bidi="ar-SA"/>
        </w:rPr>
        <w:t>（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Hans" w:bidi="ar-SA"/>
        </w:rPr>
        <w:t>伍万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叄仟贰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Hans" w:bidi="ar-SA"/>
        </w:rPr>
        <w:t>佰元整</w:t>
      </w:r>
      <w:r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eastAsia="zh-Hans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ind w:firstLine="480" w:firstLineChars="200"/>
        <w:jc w:val="both"/>
        <w:textAlignment w:val="auto"/>
        <w:outlineLvl w:val="0"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采购需求</w:t>
      </w:r>
      <w:r>
        <w:rPr>
          <w:rFonts w:hint="eastAsia" w:ascii="宋体" w:hAnsi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</w:p>
    <w:tbl>
      <w:tblPr>
        <w:tblStyle w:val="10"/>
        <w:tblW w:w="989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4"/>
        <w:gridCol w:w="3379"/>
        <w:gridCol w:w="1554"/>
        <w:gridCol w:w="1963"/>
        <w:gridCol w:w="204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5" w:hRule="atLeast"/>
          <w:jc w:val="center"/>
        </w:trPr>
        <w:tc>
          <w:tcPr>
            <w:tcW w:w="95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合同包</w:t>
            </w:r>
          </w:p>
        </w:tc>
        <w:tc>
          <w:tcPr>
            <w:tcW w:w="337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155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数量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val="en-US" w:eastAsia="zh-CN"/>
              </w:rPr>
              <w:t>/单位</w:t>
            </w:r>
          </w:p>
        </w:tc>
        <w:tc>
          <w:tcPr>
            <w:tcW w:w="196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预算价（元）</w:t>
            </w:r>
          </w:p>
        </w:tc>
        <w:tc>
          <w:tcPr>
            <w:tcW w:w="20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询价内容及</w:t>
            </w:r>
            <w:r>
              <w:rPr>
                <w:rFonts w:hint="eastAsia" w:ascii="宋体" w:hAnsi="宋体"/>
                <w:b/>
                <w:bCs/>
                <w:color w:val="auto"/>
                <w:highlight w:val="none"/>
              </w:rPr>
              <w:t>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5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highlight w:val="none"/>
                <w:lang w:eastAsia="zh-CN"/>
              </w:rPr>
              <w:t>一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spacing w:before="75" w:beforeAutospacing="0" w:after="75" w:afterAutospacing="0" w:line="360" w:lineRule="auto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数字美术长卷《宋元中国·海丝泉州传奇》</w:t>
            </w:r>
            <w:r>
              <w:rPr>
                <w:rFonts w:hint="eastAsia" w:ascii="宋体" w:hAnsi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暨“画说海丝韵”美术作品展览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Hans" w:bidi="ar"/>
                <w14:textFill>
                  <w14:solidFill>
                    <w14:schemeClr w14:val="tx1"/>
                  </w14:solidFill>
                </w14:textFill>
              </w:rPr>
              <w:t>第二展区策展及周边设计</w:t>
            </w: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1批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53200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Times New Roman"/>
                <w:color w:val="FF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详见询价文件第</w:t>
            </w:r>
            <w:r>
              <w:rPr>
                <w:rFonts w:hint="eastAsia" w:ascii="宋体" w:hAnsi="宋体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部分要求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该合同包内所有货物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报价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时必须完整。评标与授标以合同包为单位。成交供应商不得转包他人，若发现转包，采购人有权终止协议,并由成交供应商承担相关责任。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</w:rPr>
        <w:t>报价供应商的资格要求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报价供应商</w:t>
      </w:r>
      <w:r>
        <w:rPr>
          <w:rFonts w:hint="eastAsia" w:ascii="宋体" w:hAnsi="宋体" w:cs="宋体"/>
          <w:color w:val="auto"/>
          <w:sz w:val="24"/>
          <w:highlight w:val="none"/>
        </w:rPr>
        <w:t>须符合《中华人民共和国政府采购法》第二十二条规定条件且无行贿犯罪记录（须提供相关证明文件或书面声明）</w:t>
      </w:r>
      <w:r>
        <w:rPr>
          <w:rFonts w:hint="eastAsia" w:ascii="宋体" w:hAnsi="宋体"/>
          <w:color w:val="auto"/>
          <w:sz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本项目不接受联合体形式参与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  <w:lang w:eastAsia="zh-CN"/>
        </w:rPr>
        <w:t>报价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Segoe UI" w:hAnsi="Segoe UI" w:eastAsia="宋体" w:cs="Segoe UI"/>
          <w:i w:val="0"/>
          <w:iCs w:val="0"/>
          <w:caps w:val="0"/>
          <w:color w:val="000000" w:themeColor="text1"/>
          <w:spacing w:val="0"/>
          <w:sz w:val="21"/>
          <w:szCs w:val="21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Toc13469"/>
      <w:bookmarkStart w:id="1" w:name="_Toc491700004"/>
      <w:bookmarkStart w:id="2" w:name="_Toc26626"/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、提交报价响应文件截止时间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2022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12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13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15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北京时间)。（从询价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公告发布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之日起至供应商提交响应文件截止之日止不得少于3个工作日）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2022 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12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10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15  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时</w:t>
      </w:r>
      <w:r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北京时间)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、报价响应文件递交及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地点：</w:t>
      </w:r>
      <w:r>
        <w:rPr>
          <w:rFonts w:ascii="宋体" w:hAnsi="宋体" w:eastAsia="宋体" w:cs="宋体"/>
          <w:color w:val="auto"/>
          <w:sz w:val="24"/>
          <w:szCs w:val="24"/>
        </w:rPr>
        <w:t>泉州市丰泽区东海大街398号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none"/>
          <w:lang w:val="en-US" w:eastAsia="zh-CN"/>
        </w:rPr>
        <w:t>泉州师范学院</w:t>
      </w:r>
      <w:r>
        <w:rPr>
          <w:rFonts w:hint="eastAsia" w:ascii="宋体" w:hAnsi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Hans"/>
          <w14:textFill>
            <w14:solidFill>
              <w14:schemeClr w14:val="tx1"/>
            </w14:solidFill>
          </w14:textFill>
        </w:rPr>
        <w:t>美术与设计学院</w:t>
      </w:r>
      <w:r>
        <w:rPr>
          <w:rFonts w:hint="eastAsia" w:ascii="宋体" w:hAnsi="宋体"/>
          <w:i w:val="0"/>
          <w:iCs w:val="0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六、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凡对本次招标有疑义的，请以信函、电话、传真或来人与我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联系，联系人：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陈老师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0595-22912172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参照《中华人民共和国政府采购法》第五十二条规定，供应商认为谈判文件、采购过程和成交、成交结果使自己的权益受到损害的，可以在知道或者应知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zh-CN"/>
        </w:rPr>
        <w:t>其权益受到损害之日起七个工作日内，以书面形式向采购人提出质疑。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shd w:val="clear" w:color="auto" w:fill="FFFFFF"/>
          <w:lang w:val="en-US" w:eastAsia="zh-CN"/>
        </w:rPr>
        <w:t xml:space="preserve">    </w:t>
      </w:r>
      <w:bookmarkEnd w:id="0"/>
      <w:bookmarkEnd w:id="1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附件：询价文件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泉州师范学院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美术与设计学院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eastAsia="zh-CN"/>
        </w:rPr>
        <w:t>2022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年 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MTMzYmM1OTcwNTNmODgyZGVlZmUxYjg0NDNkMDkifQ=="/>
  </w:docVars>
  <w:rsids>
    <w:rsidRoot w:val="374266EC"/>
    <w:rsid w:val="06D74BAC"/>
    <w:rsid w:val="08042C9E"/>
    <w:rsid w:val="0C3B6140"/>
    <w:rsid w:val="15E14469"/>
    <w:rsid w:val="2B432735"/>
    <w:rsid w:val="2FA432A0"/>
    <w:rsid w:val="3700734E"/>
    <w:rsid w:val="374266EC"/>
    <w:rsid w:val="3B334F05"/>
    <w:rsid w:val="493630EE"/>
    <w:rsid w:val="681E2D90"/>
    <w:rsid w:val="71093989"/>
    <w:rsid w:val="88FDD29A"/>
    <w:rsid w:val="9FFE63DE"/>
    <w:rsid w:val="FC62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jc w:val="center"/>
    </w:pPr>
    <w:rPr>
      <w:rFonts w:ascii="Arial Black" w:hAnsi="Arial Black" w:cs="Arial Black"/>
      <w:i/>
      <w:iCs/>
      <w:kern w:val="2"/>
      <w:sz w:val="48"/>
      <w:szCs w:val="48"/>
    </w:rPr>
  </w:style>
  <w:style w:type="paragraph" w:styleId="9">
    <w:name w:val="Body Text First Indent"/>
    <w:basedOn w:val="4"/>
    <w:unhideWhenUsed/>
    <w:qFormat/>
    <w:uiPriority w:val="0"/>
    <w:pPr>
      <w:ind w:firstLine="420" w:firstLineChars="100"/>
    </w:p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697</Characters>
  <Lines>0</Lines>
  <Paragraphs>0</Paragraphs>
  <TotalTime>2</TotalTime>
  <ScaleCrop>false</ScaleCrop>
  <LinksUpToDate>false</LinksUpToDate>
  <CharactersWithSpaces>758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2022-11-24T06:08:00Z</dcterms:created>
  <dc:creator>骑着蜗牛上高速</dc:creator>
  <cp:lastModifiedBy>你有幸了</cp:lastModifiedBy>
  <dcterms:modified xsi:type="dcterms:W3CDTF">2023-01-16T07:01:46Z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F4FC70581FC44409983A18053DBB7C80</vt:lpwstr>
  </property>
</Properties>
</file>