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75" w:after="75"/>
        <w:jc w:val="center"/>
        <w:rPr>
          <w:rFonts w:ascii="宋体" w:hAnsi="宋体" w:eastAsia="宋体" w:cs="宋体"/>
          <w:b/>
          <w:bCs/>
          <w:kern w:val="0"/>
          <w:sz w:val="13"/>
          <w:szCs w:val="13"/>
        </w:rPr>
      </w:pPr>
      <w:bookmarkStart w:id="0" w:name="_GoBack"/>
      <w:bookmarkEnd w:id="0"/>
    </w:p>
    <w:p>
      <w:pPr>
        <w:widowControl/>
        <w:spacing w:before="75" w:after="75"/>
        <w:jc w:val="center"/>
        <w:rPr>
          <w:rFonts w:ascii="宋体" w:hAnsi="宋体" w:eastAsia="宋体" w:cs="宋体"/>
          <w:b/>
          <w:bCs/>
          <w:kern w:val="0"/>
          <w:sz w:val="72"/>
        </w:rPr>
      </w:pPr>
    </w:p>
    <w:p>
      <w:pPr>
        <w:widowControl/>
        <w:spacing w:before="75" w:after="75"/>
        <w:jc w:val="center"/>
        <w:outlineLvl w:val="0"/>
        <w:rPr>
          <w:rFonts w:ascii="宋体" w:hAnsi="宋体" w:eastAsia="宋体" w:cs="宋体"/>
          <w:kern w:val="0"/>
          <w:sz w:val="24"/>
          <w:szCs w:val="24"/>
        </w:rPr>
      </w:pPr>
      <w:r>
        <w:rPr>
          <w:rFonts w:ascii="宋体" w:hAnsi="宋体" w:eastAsia="宋体" w:cs="宋体"/>
          <w:b/>
          <w:bCs/>
          <w:kern w:val="0"/>
          <w:sz w:val="72"/>
        </w:rPr>
        <w:t>竞争性</w:t>
      </w:r>
      <w:r>
        <w:rPr>
          <w:rFonts w:hint="eastAsia" w:ascii="宋体" w:hAnsi="宋体" w:eastAsia="宋体" w:cs="宋体"/>
          <w:b/>
          <w:bCs/>
          <w:kern w:val="0"/>
          <w:sz w:val="72"/>
        </w:rPr>
        <w:t>磋商</w:t>
      </w:r>
      <w:r>
        <w:rPr>
          <w:rFonts w:ascii="宋体" w:hAnsi="宋体" w:eastAsia="宋体" w:cs="宋体"/>
          <w:b/>
          <w:bCs/>
          <w:kern w:val="0"/>
          <w:sz w:val="72"/>
        </w:rPr>
        <w:t>文件</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b/>
          <w:bCs/>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pStyle w:val="22"/>
      </w:pPr>
    </w:p>
    <w:p>
      <w:pPr>
        <w:widowControl/>
        <w:spacing w:before="75" w:after="75"/>
        <w:jc w:val="left"/>
        <w:rPr>
          <w:rFonts w:ascii="宋体" w:hAnsi="宋体" w:eastAsia="宋体" w:cs="宋体"/>
          <w:b/>
          <w:bCs/>
          <w:kern w:val="0"/>
          <w:sz w:val="24"/>
          <w:szCs w:val="24"/>
        </w:rPr>
      </w:pPr>
      <w:r>
        <w:rPr>
          <w:rFonts w:ascii="宋体" w:hAnsi="宋体" w:eastAsia="宋体" w:cs="宋体"/>
          <w:b/>
          <w:bCs/>
          <w:kern w:val="0"/>
          <w:sz w:val="24"/>
          <w:szCs w:val="24"/>
        </w:rPr>
        <w:t> </w:t>
      </w:r>
    </w:p>
    <w:p>
      <w:pPr>
        <w:widowControl/>
        <w:spacing w:before="75" w:after="75"/>
        <w:jc w:val="left"/>
        <w:rPr>
          <w:rFonts w:ascii="宋体" w:hAnsi="宋体" w:eastAsia="宋体" w:cs="宋体"/>
          <w:b/>
          <w:bCs/>
          <w:kern w:val="0"/>
          <w:sz w:val="24"/>
          <w:szCs w:val="24"/>
        </w:rPr>
      </w:pP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spacing w:line="360" w:lineRule="auto"/>
        <w:jc w:val="center"/>
        <w:rPr>
          <w:rFonts w:hint="eastAsia" w:ascii="宋体" w:hAnsi="宋体" w:eastAsia="宋体" w:cs="宋体"/>
          <w:b/>
          <w:bCs/>
          <w:kern w:val="0"/>
          <w:sz w:val="32"/>
          <w:szCs w:val="32"/>
          <w:lang w:eastAsia="zh-CN"/>
        </w:rPr>
      </w:pPr>
      <w:r>
        <w:rPr>
          <w:rFonts w:ascii="宋体" w:hAnsi="宋体" w:eastAsia="宋体" w:cs="宋体"/>
          <w:b/>
          <w:bCs/>
          <w:kern w:val="0"/>
          <w:sz w:val="32"/>
          <w:szCs w:val="32"/>
        </w:rPr>
        <w:t> 项目名称：</w:t>
      </w:r>
      <w:r>
        <w:rPr>
          <w:rFonts w:hint="eastAsia" w:ascii="宋体" w:hAnsi="宋体" w:eastAsia="宋体" w:cs="宋体"/>
          <w:b/>
          <w:bCs/>
          <w:spacing w:val="-6"/>
          <w:kern w:val="0"/>
          <w:sz w:val="32"/>
          <w:szCs w:val="32"/>
          <w:lang w:eastAsia="zh-CN"/>
        </w:rPr>
        <w:t>泉州师范学院校内自助打印机投放项目</w:t>
      </w:r>
    </w:p>
    <w:p>
      <w:pPr>
        <w:widowControl/>
        <w:spacing w:before="75" w:after="75"/>
        <w:jc w:val="center"/>
        <w:rPr>
          <w:rFonts w:hint="eastAsia" w:ascii="宋体" w:hAnsi="宋体" w:eastAsia="宋体" w:cs="宋体"/>
          <w:kern w:val="0"/>
          <w:sz w:val="32"/>
          <w:szCs w:val="32"/>
          <w:lang w:eastAsia="zh-CN"/>
        </w:rPr>
      </w:pPr>
      <w:r>
        <w:rPr>
          <w:rFonts w:ascii="宋体" w:hAnsi="宋体" w:eastAsia="宋体" w:cs="宋体"/>
          <w:b/>
          <w:bCs/>
          <w:kern w:val="0"/>
          <w:sz w:val="32"/>
          <w:szCs w:val="32"/>
        </w:rPr>
        <w:t>项目编号：</w:t>
      </w:r>
      <w:r>
        <w:rPr>
          <w:rFonts w:hint="eastAsia" w:ascii="宋体" w:hAnsi="宋体" w:eastAsia="宋体" w:cs="宋体"/>
          <w:b/>
          <w:bCs/>
          <w:kern w:val="0"/>
          <w:sz w:val="32"/>
          <w:szCs w:val="32"/>
          <w:lang w:eastAsia="zh-CN"/>
        </w:rPr>
        <w:t>FJFS2023013</w:t>
      </w:r>
    </w:p>
    <w:p>
      <w:pPr>
        <w:widowControl/>
        <w:spacing w:before="75" w:after="75"/>
        <w:ind w:firstLine="1050"/>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b/>
          <w:bCs/>
          <w:kern w:val="0"/>
          <w:sz w:val="24"/>
          <w:szCs w:val="24"/>
        </w:rPr>
        <w:t> </w:t>
      </w:r>
    </w:p>
    <w:p>
      <w:pPr>
        <w:widowControl/>
        <w:spacing w:before="75" w:after="75"/>
        <w:jc w:val="center"/>
        <w:rPr>
          <w:rFonts w:ascii="宋体" w:hAnsi="宋体" w:eastAsia="宋体" w:cs="宋体"/>
          <w:b/>
          <w:bCs/>
          <w:kern w:val="0"/>
          <w:sz w:val="30"/>
        </w:rPr>
      </w:pPr>
    </w:p>
    <w:p>
      <w:pPr>
        <w:widowControl/>
        <w:spacing w:before="75" w:after="75"/>
        <w:jc w:val="center"/>
        <w:rPr>
          <w:rFonts w:ascii="宋体" w:hAnsi="宋体" w:eastAsia="宋体" w:cs="宋体"/>
          <w:b/>
          <w:bCs/>
          <w:kern w:val="0"/>
          <w:sz w:val="30"/>
        </w:rPr>
      </w:pPr>
    </w:p>
    <w:p>
      <w:pPr>
        <w:widowControl/>
        <w:spacing w:before="75" w:after="75"/>
        <w:jc w:val="center"/>
        <w:rPr>
          <w:rFonts w:ascii="宋体" w:hAnsi="宋体" w:eastAsia="宋体" w:cs="宋体"/>
          <w:b/>
          <w:bCs/>
          <w:kern w:val="0"/>
          <w:sz w:val="30"/>
        </w:rPr>
      </w:pPr>
    </w:p>
    <w:p>
      <w:pPr>
        <w:widowControl/>
        <w:spacing w:before="75" w:after="75"/>
        <w:jc w:val="center"/>
        <w:rPr>
          <w:rFonts w:hint="eastAsia" w:ascii="宋体" w:hAnsi="宋体" w:eastAsia="宋体" w:cs="宋体"/>
          <w:b/>
          <w:bCs/>
          <w:kern w:val="0"/>
          <w:sz w:val="30"/>
          <w:lang w:eastAsia="zh-CN"/>
        </w:rPr>
      </w:pPr>
      <w:r>
        <w:rPr>
          <w:rFonts w:hint="eastAsia" w:ascii="宋体" w:hAnsi="宋体" w:eastAsia="宋体" w:cs="宋体"/>
          <w:b/>
          <w:bCs/>
          <w:kern w:val="0"/>
          <w:sz w:val="30"/>
        </w:rPr>
        <w:t>采购人：</w:t>
      </w:r>
      <w:r>
        <w:rPr>
          <w:rFonts w:hint="eastAsia" w:eastAsia="宋体"/>
          <w:b/>
          <w:bCs/>
          <w:sz w:val="32"/>
          <w:szCs w:val="32"/>
          <w:lang w:eastAsia="zh-CN"/>
        </w:rPr>
        <w:t>泉州师院国有资产经营有限公司</w:t>
      </w:r>
    </w:p>
    <w:p>
      <w:pPr>
        <w:widowControl/>
        <w:spacing w:before="75" w:after="75"/>
        <w:jc w:val="center"/>
        <w:rPr>
          <w:rFonts w:ascii="宋体" w:hAnsi="宋体" w:eastAsia="宋体" w:cs="宋体"/>
          <w:kern w:val="0"/>
          <w:sz w:val="24"/>
          <w:szCs w:val="24"/>
        </w:rPr>
      </w:pPr>
      <w:r>
        <w:rPr>
          <w:rFonts w:hint="eastAsia" w:ascii="宋体" w:hAnsi="宋体" w:eastAsia="宋体" w:cs="宋体"/>
          <w:b/>
          <w:bCs/>
          <w:kern w:val="0"/>
          <w:sz w:val="30"/>
        </w:rPr>
        <w:t>代理机构：</w:t>
      </w:r>
      <w:r>
        <w:rPr>
          <w:rFonts w:ascii="宋体" w:hAnsi="宋体" w:eastAsia="宋体" w:cs="宋体"/>
          <w:b/>
          <w:bCs/>
          <w:kern w:val="0"/>
          <w:sz w:val="30"/>
        </w:rPr>
        <w:t>福建</w:t>
      </w:r>
      <w:r>
        <w:rPr>
          <w:rFonts w:hint="eastAsia" w:ascii="宋体" w:hAnsi="宋体" w:eastAsia="宋体" w:cs="宋体"/>
          <w:b/>
          <w:bCs/>
          <w:kern w:val="0"/>
          <w:sz w:val="30"/>
        </w:rPr>
        <w:t>丰盛项目管理</w:t>
      </w:r>
      <w:r>
        <w:rPr>
          <w:rFonts w:ascii="宋体" w:hAnsi="宋体" w:eastAsia="宋体" w:cs="宋体"/>
          <w:b/>
          <w:bCs/>
          <w:kern w:val="0"/>
          <w:sz w:val="30"/>
        </w:rPr>
        <w:t>有限公司</w:t>
      </w:r>
    </w:p>
    <w:p>
      <w:pPr>
        <w:widowControl/>
        <w:spacing w:before="75" w:after="75"/>
        <w:jc w:val="center"/>
        <w:rPr>
          <w:rFonts w:ascii="宋体" w:hAnsi="宋体" w:eastAsia="宋体" w:cs="宋体"/>
          <w:kern w:val="0"/>
          <w:sz w:val="24"/>
          <w:szCs w:val="24"/>
        </w:rPr>
      </w:pPr>
      <w:r>
        <w:rPr>
          <w:rFonts w:ascii="宋体" w:hAnsi="宋体" w:eastAsia="宋体" w:cs="宋体"/>
          <w:b/>
          <w:bCs/>
          <w:kern w:val="0"/>
          <w:sz w:val="30"/>
        </w:rPr>
        <w:t xml:space="preserve"> 20</w:t>
      </w:r>
      <w:r>
        <w:rPr>
          <w:rFonts w:hint="eastAsia" w:ascii="宋体" w:hAnsi="宋体" w:eastAsia="宋体" w:cs="宋体"/>
          <w:b/>
          <w:bCs/>
          <w:kern w:val="0"/>
          <w:sz w:val="30"/>
        </w:rPr>
        <w:t>23</w:t>
      </w:r>
      <w:r>
        <w:rPr>
          <w:rFonts w:ascii="宋体" w:hAnsi="宋体" w:eastAsia="宋体" w:cs="宋体"/>
          <w:b/>
          <w:bCs/>
          <w:kern w:val="0"/>
          <w:sz w:val="30"/>
        </w:rPr>
        <w:t>年</w:t>
      </w:r>
      <w:r>
        <w:rPr>
          <w:rFonts w:hint="eastAsia" w:ascii="宋体" w:hAnsi="宋体" w:eastAsia="宋体" w:cs="宋体"/>
          <w:b/>
          <w:bCs/>
          <w:kern w:val="0"/>
          <w:sz w:val="30"/>
        </w:rPr>
        <w:t>0</w:t>
      </w:r>
      <w:r>
        <w:rPr>
          <w:rFonts w:hint="eastAsia" w:ascii="宋体" w:hAnsi="宋体" w:eastAsia="宋体" w:cs="宋体"/>
          <w:b/>
          <w:bCs/>
          <w:kern w:val="0"/>
          <w:sz w:val="30"/>
          <w:lang w:val="en-US" w:eastAsia="zh-CN"/>
        </w:rPr>
        <w:t>8</w:t>
      </w:r>
      <w:r>
        <w:rPr>
          <w:rFonts w:ascii="宋体" w:hAnsi="宋体" w:eastAsia="宋体" w:cs="宋体"/>
          <w:b/>
          <w:bCs/>
          <w:kern w:val="0"/>
          <w:sz w:val="30"/>
        </w:rPr>
        <w:t>月</w:t>
      </w:r>
    </w:p>
    <w:p>
      <w:pPr>
        <w:widowControl/>
        <w:spacing w:before="75" w:after="75"/>
        <w:jc w:val="center"/>
        <w:rPr>
          <w:rFonts w:ascii="宋体" w:hAnsi="宋体" w:eastAsia="宋体" w:cs="宋体"/>
          <w:kern w:val="0"/>
          <w:sz w:val="24"/>
          <w:szCs w:val="24"/>
        </w:rPr>
        <w:sectPr>
          <w:headerReference r:id="rId3" w:type="default"/>
          <w:footerReference r:id="rId4" w:type="default"/>
          <w:pgSz w:w="11906" w:h="16838"/>
          <w:pgMar w:top="1440" w:right="1474" w:bottom="1440" w:left="1474" w:header="851" w:footer="992" w:gutter="0"/>
          <w:pgNumType w:fmt="decimal"/>
          <w:cols w:space="0" w:num="1"/>
          <w:docGrid w:type="lines" w:linePitch="312" w:charSpace="0"/>
        </w:sectPr>
      </w:pPr>
    </w:p>
    <w:p>
      <w:pPr>
        <w:widowControl/>
        <w:spacing w:before="58" w:after="58"/>
        <w:jc w:val="center"/>
        <w:outlineLvl w:val="0"/>
        <w:rPr>
          <w:rFonts w:asciiTheme="minorEastAsia" w:hAnsiTheme="minorEastAsia" w:cstheme="minorEastAsia"/>
          <w:kern w:val="0"/>
          <w:sz w:val="24"/>
          <w:szCs w:val="24"/>
        </w:rPr>
      </w:pPr>
      <w:r>
        <w:rPr>
          <w:rFonts w:hint="eastAsia" w:asciiTheme="minorEastAsia" w:hAnsiTheme="minorEastAsia" w:cstheme="minorEastAsia"/>
          <w:b/>
          <w:bCs/>
          <w:kern w:val="0"/>
          <w:sz w:val="33"/>
        </w:rPr>
        <w:t>第一章  采购公告</w:t>
      </w:r>
    </w:p>
    <w:p>
      <w:pPr>
        <w:widowControl/>
        <w:spacing w:before="58" w:after="58" w:line="360" w:lineRule="exact"/>
        <w:ind w:firstLine="480" w:firstLineChars="200"/>
        <w:rPr>
          <w:rFonts w:asciiTheme="minorEastAsia" w:hAnsiTheme="minorEastAsia" w:cstheme="minorEastAsia"/>
          <w:kern w:val="0"/>
          <w:sz w:val="24"/>
          <w:szCs w:val="24"/>
          <w:u w:val="single"/>
        </w:rPr>
      </w:pPr>
    </w:p>
    <w:p>
      <w:pPr>
        <w:widowControl/>
        <w:spacing w:before="58" w:after="58" w:line="360" w:lineRule="exact"/>
        <w:ind w:firstLine="482" w:firstLineChars="200"/>
        <w:rPr>
          <w:rFonts w:asciiTheme="minorEastAsia" w:hAnsiTheme="minorEastAsia" w:cstheme="minorEastAsia"/>
          <w:kern w:val="0"/>
          <w:sz w:val="24"/>
          <w:szCs w:val="24"/>
        </w:rPr>
      </w:pPr>
      <w:r>
        <w:rPr>
          <w:rFonts w:hint="eastAsia" w:asciiTheme="minorEastAsia" w:hAnsiTheme="minorEastAsia" w:cstheme="minorEastAsia"/>
          <w:b/>
          <w:bCs/>
          <w:kern w:val="0"/>
          <w:sz w:val="24"/>
          <w:szCs w:val="24"/>
          <w:u w:val="single"/>
          <w:lang w:eastAsia="zh-CN"/>
        </w:rPr>
        <w:t>泉州师院国有资产经营有限公司</w:t>
      </w:r>
      <w:r>
        <w:rPr>
          <w:rFonts w:hint="eastAsia" w:asciiTheme="minorEastAsia" w:hAnsiTheme="minorEastAsia" w:cstheme="minorEastAsia"/>
          <w:kern w:val="0"/>
          <w:sz w:val="24"/>
          <w:szCs w:val="24"/>
        </w:rPr>
        <w:t>已参照相关法律法规，经相应程序确定采用</w:t>
      </w:r>
      <w:r>
        <w:rPr>
          <w:rFonts w:hint="eastAsia" w:asciiTheme="minorEastAsia" w:hAnsiTheme="minorEastAsia" w:cstheme="minorEastAsia"/>
          <w:kern w:val="0"/>
          <w:sz w:val="24"/>
          <w:szCs w:val="24"/>
          <w:u w:val="single"/>
        </w:rPr>
        <w:t> </w:t>
      </w:r>
      <w:r>
        <w:rPr>
          <w:rFonts w:hint="eastAsia" w:asciiTheme="minorEastAsia" w:hAnsiTheme="minorEastAsia" w:cstheme="minorEastAsia"/>
          <w:b/>
          <w:bCs/>
          <w:kern w:val="0"/>
          <w:sz w:val="24"/>
          <w:szCs w:val="24"/>
          <w:u w:val="single"/>
        </w:rPr>
        <w:t>竞争性磋商</w:t>
      </w:r>
      <w:r>
        <w:rPr>
          <w:rFonts w:hint="eastAsia" w:asciiTheme="minorEastAsia" w:hAnsiTheme="minorEastAsia" w:cstheme="minorEastAsia"/>
          <w:kern w:val="0"/>
          <w:sz w:val="24"/>
          <w:szCs w:val="24"/>
          <w:u w:val="single"/>
        </w:rPr>
        <w:t> </w:t>
      </w:r>
      <w:r>
        <w:rPr>
          <w:rFonts w:hint="eastAsia" w:asciiTheme="minorEastAsia" w:hAnsiTheme="minorEastAsia" w:cstheme="minorEastAsia"/>
          <w:kern w:val="0"/>
          <w:sz w:val="24"/>
          <w:szCs w:val="24"/>
        </w:rPr>
        <w:t xml:space="preserve">方式组织 </w:t>
      </w:r>
      <w:r>
        <w:rPr>
          <w:rFonts w:hint="eastAsia" w:asciiTheme="minorEastAsia" w:hAnsiTheme="minorEastAsia" w:cstheme="minorEastAsia"/>
          <w:b/>
          <w:bCs/>
          <w:kern w:val="0"/>
          <w:sz w:val="24"/>
          <w:szCs w:val="24"/>
          <w:u w:val="single"/>
          <w:lang w:eastAsia="zh-CN"/>
        </w:rPr>
        <w:t>泉州师范学院校内自助打印机投放项目</w:t>
      </w:r>
      <w:r>
        <w:rPr>
          <w:rFonts w:hint="eastAsia" w:asciiTheme="minorEastAsia" w:hAnsiTheme="minorEastAsia" w:cstheme="minorEastAsia"/>
          <w:kern w:val="0"/>
          <w:sz w:val="24"/>
          <w:szCs w:val="24"/>
        </w:rPr>
        <w:t>（以下简称：“本项目”）的采购活动，现欢迎国内合格的供应商前来参加。本项目由采购人委托</w:t>
      </w:r>
      <w:r>
        <w:rPr>
          <w:rFonts w:hint="eastAsia" w:asciiTheme="minorEastAsia" w:hAnsiTheme="minorEastAsia" w:cstheme="minorEastAsia"/>
          <w:b/>
          <w:bCs/>
          <w:kern w:val="0"/>
          <w:sz w:val="24"/>
          <w:szCs w:val="24"/>
          <w:u w:val="single"/>
        </w:rPr>
        <w:t>福建丰盛项目管理有限公司</w:t>
      </w:r>
      <w:r>
        <w:rPr>
          <w:rFonts w:hint="eastAsia" w:asciiTheme="minorEastAsia" w:hAnsiTheme="minorEastAsia" w:cstheme="minorEastAsia"/>
          <w:kern w:val="0"/>
          <w:sz w:val="24"/>
          <w:szCs w:val="24"/>
        </w:rPr>
        <w:t>开展竞争性磋商活动。</w:t>
      </w:r>
    </w:p>
    <w:p>
      <w:pPr>
        <w:widowControl/>
        <w:spacing w:before="58" w:after="58" w:line="360" w:lineRule="exact"/>
        <w:ind w:firstLine="482" w:firstLineChars="200"/>
        <w:rPr>
          <w:rFonts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1、项目名称：</w:t>
      </w:r>
      <w:r>
        <w:rPr>
          <w:rFonts w:hint="eastAsia" w:asciiTheme="minorEastAsia" w:hAnsiTheme="minorEastAsia" w:cstheme="minorEastAsia"/>
          <w:b/>
          <w:bCs/>
          <w:kern w:val="0"/>
          <w:sz w:val="24"/>
          <w:szCs w:val="24"/>
          <w:lang w:eastAsia="zh-CN"/>
        </w:rPr>
        <w:t>泉州师范学院校内自助打印机投放项目</w:t>
      </w:r>
      <w:r>
        <w:rPr>
          <w:rFonts w:hint="eastAsia" w:asciiTheme="minorEastAsia" w:hAnsiTheme="minorEastAsia" w:cstheme="minorEastAsia"/>
          <w:b/>
          <w:bCs/>
          <w:kern w:val="0"/>
          <w:sz w:val="24"/>
          <w:szCs w:val="24"/>
        </w:rPr>
        <w:t>。</w:t>
      </w:r>
    </w:p>
    <w:p>
      <w:pPr>
        <w:widowControl/>
        <w:spacing w:before="58" w:after="58" w:line="360" w:lineRule="exact"/>
        <w:ind w:firstLine="482" w:firstLineChars="200"/>
        <w:rPr>
          <w:rFonts w:hint="eastAsia" w:asciiTheme="minorEastAsia" w:hAnsiTheme="minorEastAsia" w:eastAsiaTheme="minorEastAsia" w:cstheme="minorEastAsia"/>
          <w:b/>
          <w:bCs/>
          <w:kern w:val="0"/>
          <w:sz w:val="24"/>
          <w:szCs w:val="24"/>
          <w:lang w:eastAsia="zh-CN"/>
        </w:rPr>
      </w:pPr>
      <w:r>
        <w:rPr>
          <w:rFonts w:hint="eastAsia" w:asciiTheme="minorEastAsia" w:hAnsiTheme="minorEastAsia" w:cstheme="minorEastAsia"/>
          <w:b/>
          <w:bCs/>
          <w:kern w:val="0"/>
          <w:sz w:val="24"/>
          <w:szCs w:val="24"/>
        </w:rPr>
        <w:t>2、项目编号：</w:t>
      </w:r>
      <w:r>
        <w:rPr>
          <w:rFonts w:hint="eastAsia" w:asciiTheme="minorEastAsia" w:hAnsiTheme="minorEastAsia" w:cstheme="minorEastAsia"/>
          <w:b/>
          <w:bCs/>
          <w:kern w:val="0"/>
          <w:sz w:val="24"/>
          <w:szCs w:val="24"/>
          <w:lang w:eastAsia="zh-CN"/>
        </w:rPr>
        <w:t>FJFS2023013</w:t>
      </w:r>
    </w:p>
    <w:p>
      <w:pPr>
        <w:widowControl/>
        <w:spacing w:before="58" w:after="58" w:line="360" w:lineRule="exact"/>
        <w:ind w:firstLine="482" w:firstLineChars="200"/>
        <w:rPr>
          <w:rFonts w:hint="eastAsia"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3、采购内容及要求：</w:t>
      </w:r>
    </w:p>
    <w:p>
      <w:pPr>
        <w:pStyle w:val="15"/>
        <w:rPr>
          <w:rFonts w:hint="eastAsia" w:ascii="宋体" w:hAnsi="宋体" w:eastAsia="宋体" w:cs="宋体"/>
          <w:sz w:val="24"/>
          <w:szCs w:val="24"/>
        </w:rPr>
      </w:pPr>
      <w:r>
        <w:rPr>
          <w:rFonts w:hint="eastAsia" w:ascii="宋体" w:hAnsi="宋体" w:eastAsia="宋体" w:cs="宋体"/>
          <w:sz w:val="24"/>
          <w:szCs w:val="24"/>
        </w:rPr>
        <w:t>采购包1：</w:t>
      </w:r>
    </w:p>
    <w:p>
      <w:pPr>
        <w:pStyle w:val="15"/>
        <w:rPr>
          <w:rFonts w:hint="eastAsia" w:ascii="宋体" w:hAnsi="宋体" w:eastAsia="宋体" w:cs="宋体"/>
          <w:sz w:val="24"/>
          <w:szCs w:val="24"/>
          <w:highlight w:val="none"/>
        </w:rPr>
      </w:pPr>
      <w:r>
        <w:rPr>
          <w:rFonts w:hint="eastAsia" w:ascii="宋体" w:hAnsi="宋体" w:eastAsia="宋体" w:cs="宋体"/>
          <w:sz w:val="24"/>
          <w:szCs w:val="24"/>
          <w:highlight w:val="none"/>
        </w:rPr>
        <w:t>采购包保证金金额（元）:</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.00</w:t>
      </w:r>
    </w:p>
    <w:tbl>
      <w:tblPr>
        <w:tblStyle w:val="16"/>
        <w:tblW w:w="92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752"/>
        <w:gridCol w:w="3118"/>
        <w:gridCol w:w="2268"/>
        <w:gridCol w:w="1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5" w:hRule="exact"/>
          <w:jc w:val="center"/>
        </w:trPr>
        <w:tc>
          <w:tcPr>
            <w:tcW w:w="770" w:type="dxa"/>
            <w:tcBorders>
              <w:top w:val="single" w:color="auto" w:sz="4" w:space="0"/>
              <w:left w:val="single" w:color="auto" w:sz="4" w:space="0"/>
              <w:bottom w:val="single" w:color="auto" w:sz="4" w:space="0"/>
              <w:right w:val="single" w:color="auto" w:sz="4" w:space="0"/>
            </w:tcBorders>
            <w:noWrap w:val="0"/>
            <w:vAlign w:val="center"/>
          </w:tcPr>
          <w:p>
            <w:pPr>
              <w:widowControl/>
              <w:spacing w:before="63" w:after="63" w:line="360" w:lineRule="auto"/>
              <w:jc w:val="center"/>
              <w:rPr>
                <w:rFonts w:hint="eastAsia" w:ascii="宋体" w:hAnsi="宋体" w:cs="宋体"/>
                <w:color w:val="auto"/>
                <w:kern w:val="0"/>
                <w:sz w:val="24"/>
                <w:szCs w:val="24"/>
                <w:shd w:val="clear" w:color="auto" w:fill="FFFFFF"/>
              </w:rPr>
            </w:pPr>
            <w:r>
              <w:rPr>
                <w:rFonts w:hint="eastAsia" w:ascii="宋体" w:hAnsi="宋体" w:cs="宋体"/>
                <w:color w:val="auto"/>
                <w:kern w:val="0"/>
                <w:sz w:val="24"/>
                <w:szCs w:val="24"/>
                <w:shd w:val="clear" w:color="auto" w:fill="FFFFFF"/>
              </w:rPr>
              <w:t>序号</w:t>
            </w:r>
          </w:p>
        </w:tc>
        <w:tc>
          <w:tcPr>
            <w:tcW w:w="1752" w:type="dxa"/>
            <w:tcBorders>
              <w:top w:val="single" w:color="auto" w:sz="4" w:space="0"/>
              <w:left w:val="single" w:color="auto" w:sz="4" w:space="0"/>
              <w:bottom w:val="single" w:color="auto" w:sz="4" w:space="0"/>
              <w:right w:val="single" w:color="auto" w:sz="4" w:space="0"/>
            </w:tcBorders>
            <w:noWrap w:val="0"/>
            <w:vAlign w:val="center"/>
          </w:tcPr>
          <w:p>
            <w:pPr>
              <w:widowControl/>
              <w:spacing w:before="63" w:after="63" w:line="360" w:lineRule="auto"/>
              <w:jc w:val="center"/>
              <w:rPr>
                <w:rFonts w:hint="eastAsia" w:ascii="宋体" w:hAnsi="宋体" w:cs="宋体"/>
                <w:color w:val="auto"/>
                <w:kern w:val="0"/>
                <w:sz w:val="24"/>
                <w:szCs w:val="24"/>
                <w:shd w:val="clear" w:color="auto" w:fill="FFFFFF"/>
              </w:rPr>
            </w:pPr>
            <w:r>
              <w:rPr>
                <w:rFonts w:hint="eastAsia" w:ascii="宋体" w:hAnsi="宋体" w:cs="宋体"/>
                <w:color w:val="auto"/>
                <w:kern w:val="0"/>
                <w:sz w:val="24"/>
                <w:szCs w:val="24"/>
                <w:shd w:val="clear" w:color="auto" w:fill="FFFFFF"/>
              </w:rPr>
              <w:t>项目名称</w:t>
            </w:r>
          </w:p>
        </w:tc>
        <w:tc>
          <w:tcPr>
            <w:tcW w:w="3118" w:type="dxa"/>
            <w:tcBorders>
              <w:top w:val="single" w:color="auto" w:sz="4" w:space="0"/>
              <w:left w:val="single" w:color="auto" w:sz="4" w:space="0"/>
              <w:bottom w:val="single" w:color="auto" w:sz="4" w:space="0"/>
              <w:right w:val="single" w:color="auto" w:sz="4" w:space="0"/>
            </w:tcBorders>
            <w:noWrap w:val="0"/>
            <w:vAlign w:val="center"/>
          </w:tcPr>
          <w:p>
            <w:pPr>
              <w:widowControl/>
              <w:spacing w:before="63" w:after="63" w:line="360" w:lineRule="auto"/>
              <w:jc w:val="center"/>
              <w:rPr>
                <w:rFonts w:hint="eastAsia" w:ascii="宋体" w:hAnsi="宋体" w:cs="宋体"/>
                <w:color w:val="auto"/>
                <w:kern w:val="0"/>
                <w:sz w:val="24"/>
                <w:szCs w:val="24"/>
                <w:shd w:val="clear" w:color="auto" w:fill="FFFFFF"/>
              </w:rPr>
            </w:pPr>
            <w:r>
              <w:rPr>
                <w:rFonts w:hint="eastAsia" w:ascii="宋体" w:hAnsi="宋体" w:cs="宋体"/>
                <w:color w:val="auto"/>
                <w:kern w:val="0"/>
                <w:sz w:val="24"/>
                <w:szCs w:val="24"/>
                <w:shd w:val="clear" w:color="auto" w:fill="FFFFFF"/>
              </w:rPr>
              <w:t>简要需求</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widowControl/>
              <w:spacing w:before="63" w:after="63" w:line="360" w:lineRule="auto"/>
              <w:jc w:val="center"/>
              <w:rPr>
                <w:rFonts w:hint="eastAsia" w:ascii="宋体" w:hAnsi="宋体" w:cs="宋体"/>
                <w:color w:val="auto"/>
                <w:kern w:val="0"/>
                <w:sz w:val="24"/>
                <w:szCs w:val="24"/>
                <w:shd w:val="clear" w:color="auto" w:fill="FFFFFF"/>
              </w:rPr>
            </w:pPr>
            <w:r>
              <w:rPr>
                <w:rFonts w:hint="eastAsia" w:ascii="宋体" w:hAnsi="宋体" w:cs="宋体"/>
                <w:color w:val="auto"/>
                <w:kern w:val="0"/>
                <w:sz w:val="24"/>
                <w:szCs w:val="24"/>
                <w:shd w:val="clear" w:color="auto" w:fill="FFFFFF"/>
              </w:rPr>
              <w:t>技术服务、商务要求</w:t>
            </w:r>
          </w:p>
        </w:tc>
        <w:tc>
          <w:tcPr>
            <w:tcW w:w="1385" w:type="dxa"/>
            <w:tcBorders>
              <w:top w:val="single" w:color="auto" w:sz="4" w:space="0"/>
              <w:left w:val="single" w:color="auto" w:sz="4" w:space="0"/>
              <w:bottom w:val="single" w:color="auto" w:sz="4" w:space="0"/>
              <w:right w:val="single" w:color="auto" w:sz="4" w:space="0"/>
            </w:tcBorders>
            <w:noWrap w:val="0"/>
            <w:vAlign w:val="center"/>
          </w:tcPr>
          <w:p>
            <w:pPr>
              <w:widowControl/>
              <w:spacing w:before="63" w:after="63" w:line="360" w:lineRule="auto"/>
              <w:jc w:val="center"/>
              <w:rPr>
                <w:rFonts w:hint="eastAsia" w:ascii="宋体" w:hAnsi="宋体" w:cs="宋体"/>
                <w:color w:val="auto"/>
                <w:kern w:val="0"/>
                <w:sz w:val="24"/>
                <w:szCs w:val="24"/>
                <w:shd w:val="clear" w:color="auto" w:fill="FFFFFF"/>
              </w:rPr>
            </w:pPr>
            <w:r>
              <w:rPr>
                <w:rFonts w:hint="eastAsia" w:ascii="宋体" w:hAnsi="宋体" w:cs="宋体"/>
                <w:color w:val="auto"/>
                <w:kern w:val="0"/>
                <w:sz w:val="24"/>
                <w:szCs w:val="24"/>
                <w:shd w:val="clear" w:color="auto" w:fill="FFFFFF"/>
              </w:rPr>
              <w:t>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4" w:hRule="exact"/>
          <w:jc w:val="center"/>
        </w:trPr>
        <w:tc>
          <w:tcPr>
            <w:tcW w:w="770" w:type="dxa"/>
            <w:tcBorders>
              <w:top w:val="single" w:color="auto" w:sz="4" w:space="0"/>
              <w:left w:val="single" w:color="auto" w:sz="4" w:space="0"/>
              <w:bottom w:val="single" w:color="auto" w:sz="4" w:space="0"/>
              <w:right w:val="single" w:color="auto" w:sz="4" w:space="0"/>
            </w:tcBorders>
            <w:noWrap w:val="0"/>
            <w:vAlign w:val="center"/>
          </w:tcPr>
          <w:p>
            <w:pPr>
              <w:widowControl/>
              <w:spacing w:before="63" w:after="63" w:line="360" w:lineRule="auto"/>
              <w:jc w:val="left"/>
              <w:rPr>
                <w:rFonts w:hint="eastAsia" w:ascii="宋体" w:hAnsi="宋体" w:cs="宋体"/>
                <w:color w:val="auto"/>
                <w:kern w:val="0"/>
                <w:sz w:val="24"/>
                <w:szCs w:val="24"/>
                <w:shd w:val="clear" w:color="auto" w:fill="FFFFFF"/>
              </w:rPr>
            </w:pPr>
            <w:r>
              <w:rPr>
                <w:rFonts w:hint="eastAsia" w:ascii="宋体" w:hAnsi="宋体" w:cs="宋体"/>
                <w:color w:val="auto"/>
                <w:kern w:val="0"/>
                <w:sz w:val="24"/>
                <w:szCs w:val="24"/>
                <w:shd w:val="clear" w:color="auto" w:fill="FFFFFF"/>
              </w:rPr>
              <w:t>1</w:t>
            </w:r>
          </w:p>
        </w:tc>
        <w:tc>
          <w:tcPr>
            <w:tcW w:w="1752" w:type="dxa"/>
            <w:tcBorders>
              <w:top w:val="single" w:color="auto" w:sz="4" w:space="0"/>
              <w:left w:val="single" w:color="auto" w:sz="4" w:space="0"/>
              <w:bottom w:val="single" w:color="auto" w:sz="4" w:space="0"/>
              <w:right w:val="single" w:color="auto" w:sz="4" w:space="0"/>
            </w:tcBorders>
            <w:noWrap w:val="0"/>
            <w:vAlign w:val="center"/>
          </w:tcPr>
          <w:p>
            <w:pPr>
              <w:widowControl/>
              <w:spacing w:before="63" w:after="63" w:line="360" w:lineRule="auto"/>
              <w:jc w:val="left"/>
              <w:rPr>
                <w:rFonts w:hint="eastAsia" w:ascii="宋体" w:hAnsi="宋体" w:cs="宋体"/>
                <w:color w:val="auto"/>
                <w:kern w:val="0"/>
                <w:sz w:val="24"/>
                <w:szCs w:val="24"/>
                <w:shd w:val="clear" w:color="auto" w:fill="FFFFFF"/>
              </w:rPr>
            </w:pPr>
            <w:r>
              <w:rPr>
                <w:rFonts w:hint="eastAsia" w:ascii="宋体" w:hAnsi="宋体" w:cs="宋体"/>
                <w:color w:val="auto"/>
                <w:kern w:val="0"/>
                <w:sz w:val="24"/>
                <w:szCs w:val="24"/>
                <w:shd w:val="clear" w:color="auto" w:fill="FFFFFF"/>
                <w:lang w:eastAsia="zh-CN"/>
              </w:rPr>
              <w:t>泉州师范学院校内自助打印机投放项目</w:t>
            </w:r>
          </w:p>
        </w:tc>
        <w:tc>
          <w:tcPr>
            <w:tcW w:w="3118" w:type="dxa"/>
            <w:tcBorders>
              <w:top w:val="single" w:color="auto" w:sz="4" w:space="0"/>
              <w:left w:val="single" w:color="auto" w:sz="4" w:space="0"/>
              <w:bottom w:val="single" w:color="auto" w:sz="4" w:space="0"/>
              <w:right w:val="single" w:color="auto" w:sz="4" w:space="0"/>
            </w:tcBorders>
            <w:noWrap w:val="0"/>
            <w:vAlign w:val="center"/>
          </w:tcPr>
          <w:p>
            <w:pPr>
              <w:widowControl/>
              <w:spacing w:before="63" w:after="63" w:line="360" w:lineRule="auto"/>
              <w:jc w:val="left"/>
              <w:rPr>
                <w:rFonts w:hint="eastAsia" w:ascii="宋体" w:hAnsi="宋体" w:cs="宋体"/>
                <w:color w:val="auto"/>
                <w:kern w:val="0"/>
                <w:sz w:val="24"/>
                <w:szCs w:val="24"/>
                <w:shd w:val="clear" w:color="auto" w:fill="FFFFFF"/>
              </w:rPr>
            </w:pPr>
            <w:r>
              <w:rPr>
                <w:rFonts w:hint="eastAsia" w:ascii="宋体" w:hAnsi="宋体" w:cs="宋体"/>
                <w:color w:val="auto"/>
                <w:kern w:val="0"/>
                <w:sz w:val="24"/>
                <w:szCs w:val="24"/>
                <w:shd w:val="clear" w:color="auto" w:fill="FFFFFF"/>
                <w:lang w:eastAsia="zh-CN"/>
              </w:rPr>
              <w:t>为进一步推动“一站式”学生社区服务试点工作，</w:t>
            </w:r>
            <w:r>
              <w:rPr>
                <w:rFonts w:hint="eastAsia" w:ascii="宋体" w:hAnsi="宋体" w:cs="宋体"/>
                <w:color w:val="auto"/>
                <w:kern w:val="0"/>
                <w:sz w:val="24"/>
                <w:szCs w:val="24"/>
                <w:shd w:val="clear" w:color="auto" w:fill="FFFFFF"/>
              </w:rPr>
              <w:t>拟在图书馆、宿舍区、教学区等师生较常聚集的区域设立共享自助打印服务站点，预计投放共享打印机数量总计为21台（主校区19台、南安校区2台）</w:t>
            </w:r>
            <w:r>
              <w:rPr>
                <w:rFonts w:hint="eastAsia" w:ascii="宋体" w:hAnsi="宋体" w:cs="宋体"/>
                <w:color w:val="auto"/>
                <w:kern w:val="0"/>
                <w:sz w:val="24"/>
                <w:szCs w:val="24"/>
                <w:shd w:val="clear" w:color="auto" w:fill="FFFFFF"/>
                <w:lang w:eastAsia="zh-CN"/>
              </w:rPr>
              <w:t>。</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widowControl/>
              <w:spacing w:before="63" w:after="63" w:line="360" w:lineRule="auto"/>
              <w:jc w:val="left"/>
              <w:rPr>
                <w:rFonts w:hint="eastAsia" w:ascii="宋体" w:hAnsi="宋体" w:cs="宋体"/>
                <w:color w:val="auto"/>
                <w:kern w:val="0"/>
                <w:sz w:val="24"/>
                <w:szCs w:val="24"/>
                <w:shd w:val="clear" w:color="auto" w:fill="FFFFFF"/>
              </w:rPr>
            </w:pPr>
            <w:r>
              <w:rPr>
                <w:rFonts w:hint="eastAsia" w:ascii="宋体" w:hAnsi="宋体" w:cs="宋体"/>
                <w:color w:val="auto"/>
                <w:kern w:val="0"/>
                <w:sz w:val="24"/>
                <w:szCs w:val="24"/>
                <w:highlight w:val="none"/>
                <w:shd w:val="clear" w:color="auto" w:fill="FFFFFF"/>
              </w:rPr>
              <w:t>详见第三章的第二、三点</w:t>
            </w:r>
          </w:p>
        </w:tc>
        <w:tc>
          <w:tcPr>
            <w:tcW w:w="1385" w:type="dxa"/>
            <w:tcBorders>
              <w:top w:val="single" w:color="auto" w:sz="4" w:space="0"/>
              <w:left w:val="single" w:color="auto" w:sz="4" w:space="0"/>
              <w:bottom w:val="single" w:color="auto" w:sz="4" w:space="0"/>
              <w:right w:val="single" w:color="auto" w:sz="4" w:space="0"/>
            </w:tcBorders>
            <w:noWrap w:val="0"/>
            <w:vAlign w:val="center"/>
          </w:tcPr>
          <w:p>
            <w:pPr>
              <w:widowControl/>
              <w:spacing w:before="63" w:after="63" w:line="360" w:lineRule="auto"/>
              <w:jc w:val="left"/>
              <w:rPr>
                <w:rFonts w:hint="eastAsia" w:ascii="宋体" w:hAnsi="宋体" w:cs="宋体"/>
                <w:color w:val="auto"/>
                <w:kern w:val="0"/>
                <w:sz w:val="24"/>
                <w:szCs w:val="24"/>
                <w:shd w:val="clear" w:color="auto" w:fill="FFFFFF"/>
              </w:rPr>
            </w:pPr>
            <w:r>
              <w:rPr>
                <w:rFonts w:hint="eastAsia" w:ascii="宋体" w:hAnsi="宋体" w:cs="宋体"/>
                <w:color w:val="auto"/>
                <w:kern w:val="0"/>
                <w:sz w:val="24"/>
                <w:szCs w:val="24"/>
                <w:shd w:val="clear" w:color="auto" w:fill="FFFFFF"/>
                <w:lang w:val="en-US" w:eastAsia="zh-CN"/>
              </w:rPr>
              <w:t>自签订合同之日起三年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8" w:hRule="exact"/>
          <w:jc w:val="center"/>
        </w:trPr>
        <w:tc>
          <w:tcPr>
            <w:tcW w:w="770" w:type="dxa"/>
            <w:tcBorders>
              <w:top w:val="single" w:color="auto" w:sz="4" w:space="0"/>
              <w:left w:val="single" w:color="auto" w:sz="4" w:space="0"/>
              <w:bottom w:val="single" w:color="auto" w:sz="4" w:space="0"/>
              <w:right w:val="single" w:color="auto" w:sz="4" w:space="0"/>
            </w:tcBorders>
            <w:noWrap w:val="0"/>
            <w:vAlign w:val="center"/>
          </w:tcPr>
          <w:p>
            <w:pPr>
              <w:widowControl/>
              <w:spacing w:before="63" w:after="63" w:line="360" w:lineRule="auto"/>
              <w:jc w:val="left"/>
              <w:rPr>
                <w:rFonts w:hint="eastAsia" w:ascii="宋体" w:hAnsi="宋体" w:cs="宋体"/>
                <w:color w:val="auto"/>
                <w:kern w:val="0"/>
                <w:sz w:val="24"/>
                <w:szCs w:val="24"/>
                <w:shd w:val="clear" w:color="auto" w:fill="FFFFFF"/>
              </w:rPr>
            </w:pPr>
            <w:r>
              <w:rPr>
                <w:rFonts w:hint="eastAsia" w:ascii="宋体" w:hAnsi="宋体" w:cs="宋体"/>
                <w:color w:val="auto"/>
                <w:kern w:val="0"/>
                <w:sz w:val="24"/>
                <w:szCs w:val="24"/>
                <w:shd w:val="clear" w:color="auto" w:fill="FFFFFF"/>
              </w:rPr>
              <w:t>说明</w:t>
            </w:r>
          </w:p>
        </w:tc>
        <w:tc>
          <w:tcPr>
            <w:tcW w:w="8523"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before="63" w:after="63" w:line="360" w:lineRule="auto"/>
              <w:jc w:val="left"/>
              <w:rPr>
                <w:rFonts w:hint="eastAsia" w:ascii="宋体" w:hAnsi="宋体" w:cs="宋体"/>
                <w:color w:val="auto"/>
                <w:kern w:val="0"/>
                <w:sz w:val="24"/>
                <w:szCs w:val="24"/>
                <w:shd w:val="clear" w:color="auto" w:fill="FFFFFF"/>
              </w:rPr>
            </w:pPr>
            <w:r>
              <w:rPr>
                <w:rFonts w:hint="eastAsia" w:ascii="宋体" w:hAnsi="宋体" w:cs="宋体"/>
                <w:color w:val="auto"/>
                <w:kern w:val="0"/>
                <w:sz w:val="24"/>
                <w:szCs w:val="24"/>
                <w:shd w:val="clear" w:color="auto" w:fill="FFFFFF"/>
              </w:rPr>
              <w:t>学校提供场地、电源，供应商承担项目设备投资、维保、运营管理、材料、电费、网络费等。</w:t>
            </w:r>
          </w:p>
        </w:tc>
      </w:tr>
    </w:tbl>
    <w:p>
      <w:pPr>
        <w:widowControl/>
        <w:spacing w:before="58" w:after="58" w:line="360" w:lineRule="exact"/>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4、采购项目需要落实的采购政策：信用记录，适用于（包：1），按照下列规定执行：由磋商小组在响应文件递交截止当日通过“信用中国”网站（</w:t>
      </w:r>
      <w:r>
        <w:rPr>
          <w:rFonts w:hint="eastAsia" w:asciiTheme="minorEastAsia" w:hAnsiTheme="minorEastAsia" w:cstheme="minorEastAsia"/>
          <w:kern w:val="0"/>
          <w:sz w:val="18"/>
          <w:szCs w:val="18"/>
        </w:rPr>
        <w:t>www.creditchina.gov.cn</w:t>
      </w:r>
      <w:r>
        <w:rPr>
          <w:rFonts w:hint="eastAsia" w:asciiTheme="minorEastAsia" w:hAnsiTheme="minorEastAsia" w:cstheme="minorEastAsia"/>
          <w:kern w:val="0"/>
          <w:sz w:val="24"/>
          <w:szCs w:val="24"/>
        </w:rPr>
        <w:t>)、中国政府采购网（</w:t>
      </w:r>
      <w:r>
        <w:rPr>
          <w:rFonts w:hint="eastAsia" w:asciiTheme="minorEastAsia" w:hAnsiTheme="minorEastAsia" w:cstheme="minorEastAsia"/>
          <w:kern w:val="0"/>
          <w:sz w:val="18"/>
          <w:szCs w:val="18"/>
        </w:rPr>
        <w:t>www.ccgp.gov.cn</w:t>
      </w:r>
      <w:r>
        <w:rPr>
          <w:rFonts w:hint="eastAsia" w:asciiTheme="minorEastAsia" w:hAnsiTheme="minorEastAsia" w:cstheme="minorEastAsia"/>
          <w:kern w:val="0"/>
          <w:sz w:val="24"/>
          <w:szCs w:val="24"/>
        </w:rPr>
        <w:t>)查询并打印供应商信用记录。供应商提供的查询结果与响应文件递交截止当日查询结果不一致的，以响应文件递交截止当日查询结果为准。查询结果存在供应商应当被拒绝参加政府采购活动相关信息的，其资格性检查不合格。</w:t>
      </w:r>
    </w:p>
    <w:p>
      <w:pPr>
        <w:widowControl/>
        <w:spacing w:before="58" w:after="58" w:line="360" w:lineRule="exact"/>
        <w:ind w:firstLine="482" w:firstLineChars="200"/>
        <w:rPr>
          <w:rFonts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5、供应商的资格要求：</w:t>
      </w:r>
    </w:p>
    <w:p>
      <w:pPr>
        <w:widowControl/>
        <w:spacing w:before="58" w:after="58" w:line="360" w:lineRule="exact"/>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5.1、法定条件：符合《中华人民共和国政府采购法》第二十二条第一款规定的条件。</w:t>
      </w:r>
    </w:p>
    <w:p>
      <w:pPr>
        <w:pStyle w:val="14"/>
        <w:widowControl/>
        <w:spacing w:line="430" w:lineRule="exact"/>
        <w:ind w:firstLine="373"/>
        <w:rPr>
          <w:rFonts w:hint="eastAsia" w:asciiTheme="minorEastAsia" w:hAnsiTheme="minorEastAsia" w:cstheme="minorEastAsia"/>
          <w:szCs w:val="24"/>
        </w:rPr>
      </w:pPr>
      <w:r>
        <w:rPr>
          <w:rFonts w:hint="eastAsia" w:asciiTheme="minorEastAsia" w:hAnsiTheme="minorEastAsia" w:cstheme="minorEastAsia"/>
          <w:szCs w:val="24"/>
        </w:rPr>
        <w:t>5.2特定条件：</w:t>
      </w:r>
    </w:p>
    <w:p>
      <w:pPr>
        <w:pStyle w:val="14"/>
        <w:widowControl/>
        <w:spacing w:line="430" w:lineRule="exact"/>
        <w:ind w:firstLine="373"/>
        <w:rPr>
          <w:rFonts w:hint="eastAsia" w:asciiTheme="minorEastAsia" w:hAnsiTheme="minorEastAsia" w:eastAsiaTheme="minorEastAsia" w:cstheme="minorEastAsia"/>
          <w:shd w:val="clear" w:color="auto" w:fill="FFFFFF"/>
          <w:lang w:eastAsia="zh-CN"/>
        </w:rPr>
      </w:pPr>
      <w:r>
        <w:rPr>
          <w:rFonts w:hint="eastAsia" w:asciiTheme="minorEastAsia" w:hAnsiTheme="minorEastAsia" w:cstheme="minorEastAsia"/>
          <w:szCs w:val="24"/>
        </w:rPr>
        <w:t>采购包1：</w:t>
      </w:r>
      <w:r>
        <w:rPr>
          <w:rFonts w:hint="eastAsia" w:asciiTheme="minorEastAsia" w:hAnsiTheme="minorEastAsia" w:cstheme="minorEastAsia"/>
          <w:szCs w:val="24"/>
          <w:lang w:eastAsia="zh-CN"/>
        </w:rPr>
        <w:t>无</w:t>
      </w:r>
    </w:p>
    <w:p>
      <w:pPr>
        <w:widowControl/>
        <w:spacing w:before="58" w:after="58" w:line="360" w:lineRule="exact"/>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5.3是否接受联合体形式的响应磋商：采购包1：不接受</w:t>
      </w:r>
    </w:p>
    <w:p>
      <w:pPr>
        <w:widowControl/>
        <w:spacing w:before="58" w:after="58" w:line="360" w:lineRule="exact"/>
        <w:ind w:firstLine="482" w:firstLineChars="200"/>
        <w:rPr>
          <w:rFonts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※根据上述资格要求，供应商响应文件中应提交的“资格证明文件”相关规定和资料要求，详见竞争性磋商须知前附表和磋商文件第五章。</w:t>
      </w:r>
    </w:p>
    <w:p>
      <w:pPr>
        <w:pStyle w:val="14"/>
        <w:widowControl/>
        <w:spacing w:before="75" w:after="75" w:line="435" w:lineRule="atLeast"/>
        <w:rPr>
          <w:rFonts w:hint="eastAsia" w:ascii="宋体" w:hAnsi="宋体" w:eastAsia="宋体" w:cs="宋体"/>
          <w:b/>
          <w:bCs/>
          <w:szCs w:val="24"/>
        </w:rPr>
      </w:pPr>
      <w:r>
        <w:rPr>
          <w:rFonts w:ascii="宋体" w:hAnsi="宋体" w:cs="宋体"/>
          <w:b/>
          <w:bCs/>
          <w:shd w:val="clear" w:color="auto" w:fill="FFFFFF"/>
        </w:rPr>
        <w:t>6.</w:t>
      </w:r>
      <w:r>
        <w:rPr>
          <w:rFonts w:hint="eastAsia" w:ascii="宋体" w:hAnsi="宋体" w:eastAsia="宋体" w:cs="宋体"/>
          <w:b/>
          <w:bCs/>
          <w:szCs w:val="24"/>
        </w:rPr>
        <w:t>竞争性磋商文件获取期限：</w:t>
      </w:r>
    </w:p>
    <w:p>
      <w:pPr>
        <w:pStyle w:val="14"/>
        <w:widowControl/>
        <w:spacing w:before="75" w:after="75" w:line="435" w:lineRule="atLeast"/>
      </w:pPr>
      <w:r>
        <w:rPr>
          <w:rFonts w:ascii="宋体" w:hAnsi="宋体" w:eastAsia="宋体" w:cs="宋体"/>
          <w:szCs w:val="24"/>
        </w:rPr>
        <w:t>详见</w:t>
      </w:r>
      <w:r>
        <w:rPr>
          <w:rFonts w:hint="eastAsia" w:ascii="宋体" w:hAnsi="宋体" w:eastAsia="宋体" w:cs="宋体"/>
          <w:szCs w:val="24"/>
        </w:rPr>
        <w:t>磋商</w:t>
      </w:r>
      <w:r>
        <w:rPr>
          <w:rFonts w:ascii="宋体" w:hAnsi="宋体" w:eastAsia="宋体" w:cs="宋体"/>
          <w:szCs w:val="24"/>
        </w:rPr>
        <w:t>公告或更正公告（若有），</w:t>
      </w:r>
      <w:r>
        <w:rPr>
          <w:rFonts w:hint="eastAsia" w:ascii="宋体" w:hAnsi="宋体" w:eastAsia="宋体" w:cs="宋体"/>
          <w:szCs w:val="24"/>
        </w:rPr>
        <w:t>若不一致，以更正公告（若有）为准</w:t>
      </w:r>
      <w:r>
        <w:rPr>
          <w:rFonts w:hint="eastAsia" w:ascii="宋体" w:hAnsi="宋体" w:eastAsia="宋体" w:cs="宋体"/>
          <w:szCs w:val="24"/>
          <w:shd w:val="clear" w:color="auto" w:fill="FFFFFF"/>
        </w:rPr>
        <w:t>。</w:t>
      </w:r>
    </w:p>
    <w:p>
      <w:pPr>
        <w:pStyle w:val="14"/>
        <w:widowControl/>
        <w:spacing w:before="75" w:after="75" w:line="435" w:lineRule="atLeast"/>
      </w:pPr>
      <w:r>
        <w:rPr>
          <w:rFonts w:hint="eastAsia" w:ascii="宋体" w:hAnsi="宋体" w:eastAsia="宋体" w:cs="宋体"/>
          <w:szCs w:val="24"/>
          <w:shd w:val="clear" w:color="auto" w:fill="FFFFFF"/>
        </w:rPr>
        <w:t>6.1如果采购过程中有发出更正公告，采购人将根据实际情况确定是否延长报名期限，则报名截止时间以更正公告中的约定为准。</w:t>
      </w:r>
    </w:p>
    <w:p>
      <w:pPr>
        <w:pStyle w:val="14"/>
        <w:widowControl/>
        <w:spacing w:before="75" w:after="75" w:line="435" w:lineRule="atLeast"/>
        <w:rPr>
          <w:rFonts w:ascii="宋体" w:hAnsi="宋体" w:eastAsia="宋体" w:cs="宋体"/>
          <w:szCs w:val="24"/>
        </w:rPr>
      </w:pPr>
      <w:r>
        <w:rPr>
          <w:rFonts w:hint="eastAsia" w:ascii="宋体" w:hAnsi="宋体" w:eastAsia="宋体" w:cs="宋体"/>
          <w:szCs w:val="24"/>
          <w:shd w:val="clear" w:color="auto" w:fill="FFFFFF"/>
        </w:rPr>
        <w:t>6.2竞争性磋商文件获取期限内，供应商</w:t>
      </w:r>
      <w:r>
        <w:rPr>
          <w:rFonts w:hint="eastAsia" w:ascii="宋体" w:hAnsi="宋体" w:eastAsia="宋体" w:cs="宋体"/>
          <w:szCs w:val="24"/>
          <w:shd w:val="clear" w:color="auto" w:fill="FFFFFF"/>
          <w:lang w:eastAsia="zh-CN"/>
        </w:rPr>
        <w:t>可致电联系代理机构网络线上报名</w:t>
      </w:r>
      <w:r>
        <w:rPr>
          <w:rFonts w:hint="eastAsia" w:ascii="宋体" w:hAnsi="宋体" w:eastAsia="宋体" w:cs="宋体"/>
          <w:szCs w:val="24"/>
          <w:shd w:val="clear" w:color="auto" w:fill="FFFFFF"/>
        </w:rPr>
        <w:t>或至福建省泉州市丰泽区坪山路255号泉州理工职业学院思恩楼6楼601</w:t>
      </w:r>
      <w:r>
        <w:rPr>
          <w:rFonts w:hint="eastAsia" w:ascii="宋体" w:hAnsi="宋体" w:eastAsia="宋体" w:cs="宋体"/>
          <w:szCs w:val="24"/>
          <w:shd w:val="clear" w:color="auto" w:fill="FFFFFF"/>
          <w:lang w:eastAsia="zh-CN"/>
        </w:rPr>
        <w:t>现场</w:t>
      </w:r>
      <w:r>
        <w:rPr>
          <w:rFonts w:hint="eastAsia" w:ascii="宋体" w:hAnsi="宋体" w:eastAsia="宋体" w:cs="宋体"/>
          <w:szCs w:val="24"/>
          <w:shd w:val="clear" w:color="auto" w:fill="FFFFFF"/>
        </w:rPr>
        <w:t>报名并获取竞争性磋商文件</w:t>
      </w:r>
      <w:r>
        <w:rPr>
          <w:rFonts w:hint="eastAsia" w:ascii="宋体" w:hAnsi="宋体" w:eastAsia="宋体" w:cs="宋体"/>
          <w:szCs w:val="24"/>
          <w:shd w:val="clear" w:color="auto" w:fill="FFFFFF"/>
          <w:lang w:eastAsia="zh-CN"/>
        </w:rPr>
        <w:t>，否则</w:t>
      </w:r>
      <w:r>
        <w:rPr>
          <w:rFonts w:hint="eastAsia" w:ascii="宋体" w:hAnsi="宋体" w:eastAsia="宋体" w:cs="宋体"/>
          <w:szCs w:val="24"/>
          <w:shd w:val="clear" w:color="auto" w:fill="FFFFFF"/>
        </w:rPr>
        <w:t>将导致其</w:t>
      </w:r>
      <w:r>
        <w:rPr>
          <w:rFonts w:hint="eastAsia" w:ascii="宋体" w:hAnsi="宋体" w:eastAsia="宋体" w:cs="宋体"/>
          <w:szCs w:val="24"/>
          <w:shd w:val="clear" w:color="auto" w:fill="FFFFFF"/>
          <w:lang w:eastAsia="zh-CN"/>
        </w:rPr>
        <w:t>报价</w:t>
      </w:r>
      <w:r>
        <w:rPr>
          <w:rFonts w:hint="eastAsia" w:ascii="宋体" w:hAnsi="宋体" w:eastAsia="宋体" w:cs="宋体"/>
          <w:szCs w:val="24"/>
          <w:shd w:val="clear" w:color="auto" w:fill="FFFFFF"/>
        </w:rPr>
        <w:t>响应文件被</w:t>
      </w:r>
      <w:r>
        <w:rPr>
          <w:rFonts w:hint="eastAsia" w:ascii="宋体" w:hAnsi="宋体" w:eastAsia="宋体" w:cs="宋体"/>
          <w:szCs w:val="24"/>
          <w:shd w:val="clear" w:color="auto" w:fill="FFFFFF"/>
          <w:lang w:eastAsia="zh-CN"/>
        </w:rPr>
        <w:t>拒绝</w:t>
      </w:r>
      <w:r>
        <w:rPr>
          <w:rFonts w:hint="eastAsia" w:ascii="宋体" w:hAnsi="宋体" w:eastAsia="宋体" w:cs="宋体"/>
          <w:szCs w:val="24"/>
          <w:shd w:val="clear" w:color="auto" w:fill="FFFFFF"/>
        </w:rPr>
        <w:t>。</w:t>
      </w:r>
    </w:p>
    <w:p>
      <w:pPr>
        <w:widowControl/>
        <w:spacing w:before="75" w:after="75" w:line="435" w:lineRule="atLeast"/>
        <w:jc w:val="left"/>
        <w:rPr>
          <w:rFonts w:ascii="宋体" w:hAnsi="宋体" w:eastAsia="宋体" w:cs="宋体"/>
          <w:b/>
          <w:bCs/>
          <w:kern w:val="0"/>
          <w:sz w:val="24"/>
          <w:szCs w:val="24"/>
        </w:rPr>
      </w:pPr>
      <w:r>
        <w:rPr>
          <w:rFonts w:ascii="宋体" w:hAnsi="宋体" w:eastAsia="宋体" w:cs="宋体"/>
          <w:b/>
          <w:bCs/>
          <w:kern w:val="0"/>
          <w:sz w:val="24"/>
          <w:szCs w:val="24"/>
        </w:rPr>
        <w:t>7.</w:t>
      </w:r>
      <w:r>
        <w:rPr>
          <w:rFonts w:hint="eastAsia" w:ascii="宋体" w:hAnsi="宋体" w:eastAsia="宋体" w:cs="宋体"/>
          <w:b/>
          <w:bCs/>
          <w:kern w:val="0"/>
          <w:sz w:val="24"/>
          <w:szCs w:val="24"/>
        </w:rPr>
        <w:t>获取采购文件时间、地点、方式：</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7.1</w:t>
      </w:r>
      <w:r>
        <w:rPr>
          <w:rFonts w:hint="eastAsia" w:ascii="宋体" w:hAnsi="宋体" w:eastAsia="宋体" w:cs="宋体"/>
          <w:kern w:val="0"/>
          <w:sz w:val="24"/>
          <w:szCs w:val="24"/>
        </w:rPr>
        <w:t>采购文件的提供期限：详见磋商公告或更正公告（若有），若不一致，以更正公告（若有）为准。</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7.2</w:t>
      </w:r>
      <w:r>
        <w:rPr>
          <w:rFonts w:hint="eastAsia" w:ascii="宋体" w:hAnsi="宋体" w:eastAsia="宋体" w:cs="宋体"/>
          <w:kern w:val="0"/>
          <w:sz w:val="24"/>
          <w:szCs w:val="24"/>
        </w:rPr>
        <w:t>获取地点及方式：潜在供应商应可按下述地址到</w:t>
      </w:r>
      <w:r>
        <w:rPr>
          <w:rFonts w:ascii="宋体" w:hAnsi="宋体" w:eastAsia="宋体" w:cs="宋体"/>
          <w:kern w:val="0"/>
          <w:sz w:val="24"/>
          <w:szCs w:val="24"/>
        </w:rPr>
        <w:t>福建</w:t>
      </w:r>
      <w:r>
        <w:rPr>
          <w:rFonts w:hint="eastAsia" w:ascii="宋体" w:hAnsi="宋体" w:eastAsia="宋体" w:cs="宋体"/>
          <w:kern w:val="0"/>
          <w:sz w:val="24"/>
          <w:szCs w:val="24"/>
        </w:rPr>
        <w:t>丰盛项目管理有限公司（福建省泉州市丰泽区坪山路255号泉州理工职业学院思恩楼6楼601）购买竞争性磋商文件，未购买磋商文件的磋商供应商，其磋商将被拒绝。</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8.</w:t>
      </w:r>
      <w:r>
        <w:rPr>
          <w:rFonts w:hint="eastAsia" w:ascii="宋体" w:hAnsi="宋体" w:eastAsia="宋体" w:cs="宋体"/>
          <w:b/>
          <w:bCs/>
          <w:kern w:val="0"/>
          <w:sz w:val="24"/>
          <w:szCs w:val="24"/>
        </w:rPr>
        <w:t>采购文件售价：</w:t>
      </w:r>
      <w:r>
        <w:rPr>
          <w:rFonts w:hint="eastAsia" w:ascii="宋体" w:hAnsi="宋体" w:eastAsia="宋体" w:cs="宋体"/>
          <w:kern w:val="0"/>
          <w:sz w:val="24"/>
          <w:szCs w:val="24"/>
        </w:rPr>
        <w:t>300元</w:t>
      </w:r>
      <w:r>
        <w:rPr>
          <w:rFonts w:hint="eastAsia" w:ascii="宋体" w:hAnsi="宋体" w:eastAsia="宋体" w:cs="宋体"/>
          <w:kern w:val="0"/>
          <w:sz w:val="24"/>
          <w:szCs w:val="24"/>
          <w:lang w:val="en-US" w:eastAsia="zh-CN"/>
        </w:rPr>
        <w:t>/份</w:t>
      </w:r>
      <w:r>
        <w:rPr>
          <w:rFonts w:hint="eastAsia" w:ascii="宋体" w:hAnsi="宋体" w:eastAsia="宋体" w:cs="宋体"/>
          <w:kern w:val="0"/>
          <w:sz w:val="24"/>
          <w:szCs w:val="24"/>
        </w:rPr>
        <w:t>。售后不退，若需邮寄，请加付邮寄费50元。对邮寄过程中可能发生的延误或丢失，招标代理机构概不负责。</w:t>
      </w:r>
      <w:r>
        <w:rPr>
          <w:rFonts w:ascii="宋体" w:hAnsi="宋体" w:eastAsia="宋体" w:cs="宋体"/>
          <w:kern w:val="0"/>
          <w:sz w:val="24"/>
          <w:szCs w:val="24"/>
        </w:rPr>
        <w:t>   </w:t>
      </w:r>
    </w:p>
    <w:p>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9.</w:t>
      </w:r>
      <w:r>
        <w:rPr>
          <w:rFonts w:hint="eastAsia" w:ascii="宋体" w:hAnsi="宋体" w:eastAsia="宋体" w:cs="宋体"/>
          <w:b/>
          <w:bCs/>
          <w:kern w:val="0"/>
          <w:sz w:val="24"/>
          <w:szCs w:val="24"/>
        </w:rPr>
        <w:t>首次响应文件递交截止时间及地点：</w:t>
      </w:r>
      <w:r>
        <w:rPr>
          <w:rFonts w:ascii="宋体" w:hAnsi="宋体" w:eastAsia="宋体" w:cs="宋体"/>
          <w:kern w:val="0"/>
          <w:sz w:val="24"/>
          <w:szCs w:val="24"/>
        </w:rPr>
        <w:t xml:space="preserve"> </w:t>
      </w:r>
      <w:r>
        <w:rPr>
          <w:rFonts w:hint="eastAsia" w:ascii="宋体" w:hAnsi="宋体" w:eastAsia="宋体" w:cs="宋体"/>
          <w:kern w:val="0"/>
          <w:sz w:val="24"/>
          <w:szCs w:val="24"/>
        </w:rPr>
        <w:t>详见磋商公告或更正公告（若有），若不一致，以更正公告（若有）为准。供应商应在此之前将密封的首次响应文件送达本章第</w:t>
      </w:r>
      <w:r>
        <w:rPr>
          <w:rFonts w:ascii="宋体" w:hAnsi="宋体" w:eastAsia="宋体" w:cs="宋体"/>
          <w:kern w:val="0"/>
          <w:sz w:val="24"/>
          <w:szCs w:val="24"/>
        </w:rPr>
        <w:t>10</w:t>
      </w:r>
      <w:r>
        <w:rPr>
          <w:rFonts w:hint="eastAsia" w:ascii="宋体" w:hAnsi="宋体" w:eastAsia="宋体" w:cs="宋体"/>
          <w:kern w:val="0"/>
          <w:sz w:val="24"/>
          <w:szCs w:val="24"/>
        </w:rPr>
        <w:t>条载明的地点，逾期送达的或不符合规定的响应文件将被拒绝接收。</w:t>
      </w:r>
    </w:p>
    <w:p>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10.</w:t>
      </w:r>
      <w:r>
        <w:rPr>
          <w:rFonts w:hint="eastAsia" w:ascii="宋体" w:hAnsi="宋体" w:eastAsia="宋体" w:cs="宋体"/>
          <w:kern w:val="0"/>
          <w:sz w:val="24"/>
          <w:szCs w:val="24"/>
        </w:rPr>
        <w:t>磋商时间及地点：详见磋商公告或更正公告（若有），若不一致，以更正公告（若有）为准。</w:t>
      </w:r>
    </w:p>
    <w:p>
      <w:pPr>
        <w:widowControl/>
        <w:spacing w:before="75" w:after="75" w:line="435" w:lineRule="atLeast"/>
        <w:jc w:val="left"/>
        <w:rPr>
          <w:rFonts w:ascii="宋体" w:hAnsi="宋体" w:eastAsia="宋体" w:cs="宋体"/>
          <w:kern w:val="0"/>
          <w:sz w:val="24"/>
          <w:szCs w:val="24"/>
        </w:rPr>
      </w:pPr>
      <w:r>
        <w:rPr>
          <w:rFonts w:hint="eastAsia" w:ascii="宋体" w:hAnsi="宋体" w:eastAsia="宋体" w:cs="宋体"/>
          <w:b/>
          <w:bCs/>
          <w:kern w:val="0"/>
          <w:sz w:val="24"/>
          <w:szCs w:val="24"/>
        </w:rPr>
        <w:t>11.竞争性磋商公告期限</w:t>
      </w:r>
      <w:r>
        <w:rPr>
          <w:rFonts w:hint="eastAsia" w:ascii="宋体" w:hAnsi="宋体" w:eastAsia="宋体" w:cs="宋体"/>
          <w:kern w:val="0"/>
          <w:sz w:val="24"/>
          <w:szCs w:val="24"/>
        </w:rPr>
        <w:t>：自指定的信息发布媒体最先发布公告之日起3个工作日。</w:t>
      </w:r>
    </w:p>
    <w:p>
      <w:pPr>
        <w:widowControl/>
        <w:spacing w:before="75" w:after="75" w:line="435" w:lineRule="atLeast"/>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12.采购人：</w:t>
      </w:r>
      <w:r>
        <w:rPr>
          <w:rFonts w:hint="eastAsia" w:ascii="宋体" w:hAnsi="宋体" w:eastAsia="宋体" w:cs="宋体"/>
          <w:kern w:val="0"/>
          <w:sz w:val="24"/>
          <w:szCs w:val="24"/>
          <w:lang w:eastAsia="zh-CN"/>
        </w:rPr>
        <w:t>泉州师院国有资产经营有限公司</w:t>
      </w:r>
    </w:p>
    <w:p>
      <w:pPr>
        <w:widowControl/>
        <w:spacing w:before="75" w:after="75" w:line="435" w:lineRule="atLeast"/>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地  址：</w:t>
      </w:r>
      <w:r>
        <w:rPr>
          <w:rFonts w:hint="eastAsia" w:ascii="宋体" w:hAnsi="宋体" w:eastAsia="宋体" w:cs="宋体"/>
          <w:kern w:val="0"/>
          <w:sz w:val="24"/>
          <w:szCs w:val="24"/>
          <w:lang w:eastAsia="zh-CN"/>
        </w:rPr>
        <w:t>福建省泉州市丰泽区东海大街398号</w:t>
      </w:r>
    </w:p>
    <w:p>
      <w:pPr>
        <w:widowControl/>
        <w:spacing w:before="75" w:after="75" w:line="435" w:lineRule="atLeast"/>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联系人：</w:t>
      </w:r>
      <w:r>
        <w:rPr>
          <w:rFonts w:hint="eastAsia" w:ascii="宋体" w:hAnsi="宋体" w:eastAsia="宋体" w:cs="宋体"/>
          <w:kern w:val="0"/>
          <w:sz w:val="24"/>
          <w:szCs w:val="24"/>
          <w:lang w:eastAsia="zh-CN"/>
        </w:rPr>
        <w:t>郭先生</w:t>
      </w:r>
    </w:p>
    <w:p>
      <w:pPr>
        <w:widowControl/>
        <w:spacing w:before="75" w:after="75" w:line="435" w:lineRule="atLeast"/>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联系方法：</w:t>
      </w:r>
      <w:r>
        <w:rPr>
          <w:rFonts w:hint="eastAsia" w:ascii="宋体" w:hAnsi="宋体" w:eastAsia="宋体" w:cs="宋体"/>
          <w:kern w:val="0"/>
          <w:sz w:val="24"/>
          <w:szCs w:val="24"/>
          <w:lang w:eastAsia="zh-CN"/>
        </w:rPr>
        <w:t>15880414655</w:t>
      </w:r>
    </w:p>
    <w:p>
      <w:pPr>
        <w:widowControl/>
        <w:spacing w:before="75" w:after="75" w:line="435" w:lineRule="atLeast"/>
        <w:jc w:val="left"/>
        <w:rPr>
          <w:rFonts w:ascii="宋体" w:hAnsi="宋体" w:eastAsia="宋体" w:cs="宋体"/>
          <w:kern w:val="0"/>
          <w:sz w:val="24"/>
          <w:szCs w:val="24"/>
        </w:rPr>
      </w:pPr>
      <w:r>
        <w:rPr>
          <w:rFonts w:hint="eastAsia" w:ascii="宋体" w:hAnsi="宋体" w:eastAsia="宋体" w:cs="宋体"/>
          <w:kern w:val="0"/>
          <w:sz w:val="24"/>
          <w:szCs w:val="24"/>
          <w:lang w:val="en-US" w:eastAsia="zh-CN"/>
        </w:rPr>
        <w:t>代</w:t>
      </w:r>
      <w:r>
        <w:rPr>
          <w:rFonts w:hint="eastAsia" w:ascii="宋体" w:hAnsi="宋体" w:eastAsia="宋体" w:cs="宋体"/>
          <w:kern w:val="0"/>
          <w:sz w:val="24"/>
          <w:szCs w:val="24"/>
        </w:rPr>
        <w:t>理机构：福建丰盛项目管理有限公司</w:t>
      </w:r>
    </w:p>
    <w:p>
      <w:pPr>
        <w:widowControl/>
        <w:spacing w:before="75" w:after="75" w:line="435" w:lineRule="atLeast"/>
        <w:jc w:val="left"/>
        <w:rPr>
          <w:rFonts w:ascii="宋体" w:hAnsi="宋体" w:eastAsia="宋体" w:cs="宋体"/>
          <w:kern w:val="0"/>
          <w:sz w:val="24"/>
          <w:szCs w:val="24"/>
        </w:rPr>
      </w:pPr>
      <w:r>
        <w:rPr>
          <w:rFonts w:hint="eastAsia" w:ascii="宋体" w:hAnsi="宋体" w:eastAsia="宋体" w:cs="宋体"/>
          <w:kern w:val="0"/>
          <w:sz w:val="24"/>
          <w:szCs w:val="24"/>
        </w:rPr>
        <w:t>地  址：福建省泉州市丰泽区坪山路255号泉州理工职业学院思恩楼6楼601</w:t>
      </w:r>
    </w:p>
    <w:p>
      <w:pPr>
        <w:widowControl/>
        <w:spacing w:before="75" w:after="75" w:line="435" w:lineRule="atLeast"/>
        <w:jc w:val="left"/>
        <w:rPr>
          <w:rFonts w:hint="eastAsia" w:ascii="宋体" w:hAnsi="宋体" w:eastAsia="宋体" w:cs="宋体"/>
          <w:kern w:val="0"/>
          <w:sz w:val="24"/>
          <w:szCs w:val="24"/>
          <w:lang w:eastAsia="zh-CN"/>
        </w:rPr>
      </w:pPr>
      <w:r>
        <w:rPr>
          <w:rFonts w:ascii="宋体" w:hAnsi="宋体" w:eastAsia="宋体" w:cs="宋体"/>
          <w:kern w:val="0"/>
          <w:sz w:val="24"/>
          <w:szCs w:val="24"/>
        </w:rPr>
        <w:t>联系人：</w:t>
      </w:r>
      <w:r>
        <w:rPr>
          <w:rFonts w:hint="eastAsia" w:ascii="宋体" w:hAnsi="宋体" w:eastAsia="宋体" w:cs="宋体"/>
          <w:kern w:val="0"/>
          <w:sz w:val="24"/>
          <w:szCs w:val="24"/>
          <w:lang w:eastAsia="zh-CN"/>
        </w:rPr>
        <w:t>林承玺、饶楚妮</w:t>
      </w:r>
    </w:p>
    <w:p>
      <w:pPr>
        <w:widowControl/>
        <w:spacing w:before="75" w:after="75" w:line="435" w:lineRule="atLeast"/>
        <w:jc w:val="left"/>
        <w:rPr>
          <w:rFonts w:eastAsia="宋体" w:asciiTheme="minorEastAsia" w:hAnsiTheme="minorEastAsia" w:cstheme="minorEastAsia"/>
          <w:b/>
          <w:bCs/>
          <w:szCs w:val="24"/>
        </w:rPr>
      </w:pPr>
      <w:r>
        <w:rPr>
          <w:rFonts w:ascii="宋体" w:hAnsi="宋体" w:eastAsia="宋体" w:cs="宋体"/>
          <w:kern w:val="0"/>
          <w:sz w:val="24"/>
          <w:szCs w:val="24"/>
        </w:rPr>
        <w:t>联系方法：</w:t>
      </w:r>
      <w:r>
        <w:rPr>
          <w:rFonts w:hint="eastAsia" w:ascii="宋体" w:hAnsi="宋体" w:eastAsia="宋体" w:cs="宋体"/>
          <w:kern w:val="0"/>
          <w:sz w:val="24"/>
          <w:szCs w:val="24"/>
        </w:rPr>
        <w:t>0595-22896657；13395062909</w:t>
      </w:r>
    </w:p>
    <w:p>
      <w:pPr>
        <w:widowControl/>
        <w:spacing w:before="75" w:after="75" w:line="435" w:lineRule="atLeast"/>
        <w:jc w:val="left"/>
        <w:rPr>
          <w:rFonts w:asciiTheme="minorEastAsia" w:hAnsiTheme="minorEastAsia" w:cstheme="minorEastAsia"/>
          <w:b/>
          <w:bCs/>
          <w:szCs w:val="24"/>
        </w:rPr>
      </w:pPr>
      <w:r>
        <w:rPr>
          <w:rFonts w:hint="eastAsia" w:asciiTheme="minorEastAsia" w:hAnsiTheme="minorEastAsia" w:cstheme="minorEastAsia"/>
          <w:b/>
          <w:bCs/>
          <w:szCs w:val="24"/>
        </w:rPr>
        <w:t>附1：提交磋商保证金的银行账户信息</w:t>
      </w:r>
    </w:p>
    <w:p>
      <w:pPr>
        <w:pStyle w:val="14"/>
        <w:spacing w:line="400" w:lineRule="exact"/>
        <w:rPr>
          <w:rFonts w:asciiTheme="minorEastAsia" w:hAnsiTheme="minorEastAsia" w:cstheme="minorEastAsia"/>
          <w:b/>
          <w:bCs/>
          <w:szCs w:val="24"/>
        </w:rPr>
      </w:pPr>
    </w:p>
    <w:tbl>
      <w:tblPr>
        <w:tblStyle w:val="16"/>
        <w:tblW w:w="8520"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52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8460"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line="435" w:lineRule="atLeast"/>
              <w:jc w:val="center"/>
              <w:rPr>
                <w:rFonts w:ascii="宋体" w:hAnsi="宋体" w:eastAsia="宋体" w:cs="宋体"/>
                <w:kern w:val="0"/>
                <w:sz w:val="24"/>
                <w:szCs w:val="24"/>
              </w:rPr>
            </w:pPr>
            <w:r>
              <w:rPr>
                <w:rFonts w:ascii="宋体" w:hAnsi="宋体" w:eastAsia="宋体" w:cs="宋体"/>
                <w:b/>
                <w:bCs/>
                <w:kern w:val="0"/>
                <w:sz w:val="24"/>
                <w:szCs w:val="24"/>
              </w:rPr>
              <w:t>银行账户</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8460" w:type="dxa"/>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kern w:val="0"/>
                <w:sz w:val="24"/>
                <w:szCs w:val="24"/>
              </w:rPr>
            </w:pPr>
            <w:r>
              <w:rPr>
                <w:rFonts w:ascii="宋体" w:hAnsi="宋体" w:eastAsia="宋体" w:cs="宋体"/>
                <w:kern w:val="0"/>
                <w:sz w:val="24"/>
                <w:szCs w:val="24"/>
              </w:rPr>
              <w:t>开户名称：福建</w:t>
            </w:r>
            <w:r>
              <w:rPr>
                <w:rFonts w:hint="eastAsia" w:ascii="宋体" w:hAnsi="宋体" w:eastAsia="宋体" w:cs="宋体"/>
                <w:kern w:val="0"/>
                <w:sz w:val="24"/>
                <w:szCs w:val="24"/>
              </w:rPr>
              <w:t>丰盛项目管理有限公司</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8460" w:type="dxa"/>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kern w:val="0"/>
                <w:sz w:val="24"/>
                <w:szCs w:val="24"/>
              </w:rPr>
            </w:pPr>
            <w:r>
              <w:rPr>
                <w:rFonts w:ascii="宋体" w:hAnsi="宋体" w:eastAsia="宋体" w:cs="宋体"/>
                <w:kern w:val="0"/>
                <w:sz w:val="24"/>
                <w:szCs w:val="24"/>
              </w:rPr>
              <w:t>开户银行：</w:t>
            </w:r>
            <w:r>
              <w:rPr>
                <w:rFonts w:hint="eastAsia" w:ascii="宋体" w:hAnsi="宋体" w:eastAsia="宋体" w:cs="宋体"/>
                <w:kern w:val="0"/>
                <w:sz w:val="24"/>
                <w:szCs w:val="24"/>
              </w:rPr>
              <w:t>中国建设银行股份有限公司泉州丰泽支行</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8460" w:type="dxa"/>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kern w:val="0"/>
                <w:sz w:val="24"/>
                <w:szCs w:val="24"/>
              </w:rPr>
            </w:pPr>
            <w:r>
              <w:rPr>
                <w:rFonts w:ascii="宋体" w:hAnsi="宋体" w:eastAsia="宋体" w:cs="宋体"/>
                <w:kern w:val="0"/>
                <w:sz w:val="24"/>
                <w:szCs w:val="24"/>
              </w:rPr>
              <w:t>银行账号：</w:t>
            </w:r>
            <w:r>
              <w:rPr>
                <w:rFonts w:hint="eastAsia" w:ascii="宋体" w:hAnsi="宋体" w:eastAsia="宋体" w:cs="宋体"/>
                <w:kern w:val="0"/>
                <w:sz w:val="24"/>
                <w:szCs w:val="24"/>
              </w:rPr>
              <w:t xml:space="preserve"> 35050165600700001403</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8460" w:type="dxa"/>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kern w:val="0"/>
                <w:sz w:val="24"/>
                <w:szCs w:val="24"/>
              </w:rPr>
            </w:pPr>
            <w:r>
              <w:rPr>
                <w:rFonts w:hint="eastAsia" w:ascii="宋体" w:hAnsi="宋体" w:eastAsia="宋体" w:cs="宋体"/>
                <w:kern w:val="0"/>
                <w:sz w:val="24"/>
                <w:szCs w:val="24"/>
              </w:rPr>
              <w:t>磋商保证金须</w:t>
            </w:r>
            <w:r>
              <w:rPr>
                <w:rFonts w:hint="eastAsia" w:ascii="宋体" w:hAnsi="宋体" w:eastAsia="宋体" w:cs="宋体"/>
                <w:bCs/>
                <w:kern w:val="0"/>
                <w:sz w:val="24"/>
                <w:szCs w:val="24"/>
              </w:rPr>
              <w:t>于首次提交响应文件截止时间前公对公转至以上账号。磋商保证金</w:t>
            </w:r>
            <w:r>
              <w:rPr>
                <w:rFonts w:ascii="宋体" w:hAnsi="宋体" w:eastAsia="宋体" w:cs="宋体"/>
                <w:kern w:val="0"/>
                <w:sz w:val="24"/>
                <w:szCs w:val="24"/>
              </w:rPr>
              <w:t>是否到达以实际到账为准</w:t>
            </w:r>
            <w:r>
              <w:rPr>
                <w:rFonts w:hint="eastAsia" w:ascii="宋体" w:hAnsi="宋体" w:eastAsia="宋体" w:cs="宋体"/>
                <w:kern w:val="0"/>
                <w:sz w:val="24"/>
                <w:szCs w:val="24"/>
              </w:rPr>
              <w:t>，</w:t>
            </w:r>
            <w:r>
              <w:rPr>
                <w:rFonts w:hint="eastAsia" w:ascii="宋体" w:hAnsi="宋体" w:eastAsia="宋体" w:cs="宋体"/>
                <w:bCs/>
                <w:kern w:val="0"/>
                <w:sz w:val="24"/>
                <w:szCs w:val="24"/>
              </w:rPr>
              <w:t>未按规定时间到账的其磋商将被拒绝。</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8460"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line="435" w:lineRule="atLeast"/>
              <w:jc w:val="center"/>
              <w:rPr>
                <w:rFonts w:ascii="宋体" w:hAnsi="宋体" w:eastAsia="宋体" w:cs="宋体"/>
                <w:kern w:val="0"/>
                <w:sz w:val="24"/>
                <w:szCs w:val="24"/>
              </w:rPr>
            </w:pPr>
            <w:r>
              <w:rPr>
                <w:rFonts w:ascii="宋体" w:hAnsi="宋体" w:eastAsia="宋体" w:cs="宋体"/>
                <w:b/>
                <w:bCs/>
                <w:kern w:val="0"/>
                <w:sz w:val="24"/>
                <w:szCs w:val="24"/>
              </w:rPr>
              <w:t>特别提示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8460" w:type="dxa"/>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435" w:lineRule="atLeast"/>
              <w:jc w:val="left"/>
              <w:rPr>
                <w:rFonts w:ascii="宋体" w:hAnsi="宋体" w:eastAsia="宋体" w:cs="宋体"/>
                <w:kern w:val="0"/>
                <w:sz w:val="24"/>
                <w:szCs w:val="24"/>
              </w:rPr>
            </w:pPr>
            <w:r>
              <w:rPr>
                <w:rFonts w:ascii="宋体" w:hAnsi="宋体" w:eastAsia="宋体" w:cs="宋体"/>
                <w:kern w:val="0"/>
                <w:sz w:val="24"/>
                <w:szCs w:val="24"/>
              </w:rPr>
              <w:t>1、请供应商务必认真核对账户信息，将</w:t>
            </w:r>
            <w:r>
              <w:rPr>
                <w:rFonts w:hint="eastAsia" w:ascii="宋体" w:hAnsi="宋体" w:eastAsia="宋体" w:cs="宋体"/>
                <w:kern w:val="0"/>
                <w:sz w:val="24"/>
                <w:szCs w:val="24"/>
              </w:rPr>
              <w:t>磋商</w:t>
            </w:r>
            <w:r>
              <w:rPr>
                <w:rFonts w:ascii="宋体" w:hAnsi="宋体" w:eastAsia="宋体" w:cs="宋体"/>
                <w:kern w:val="0"/>
                <w:sz w:val="24"/>
                <w:szCs w:val="24"/>
              </w:rPr>
              <w:t>保证金款项汇入对应账户，并自行承担因款项汇错而产生的一切后果。</w:t>
            </w:r>
          </w:p>
          <w:p>
            <w:pPr>
              <w:widowControl/>
              <w:spacing w:line="435" w:lineRule="atLeast"/>
              <w:jc w:val="left"/>
              <w:rPr>
                <w:rFonts w:ascii="宋体" w:hAnsi="宋体" w:eastAsia="宋体" w:cs="宋体"/>
                <w:kern w:val="0"/>
                <w:sz w:val="24"/>
                <w:szCs w:val="24"/>
              </w:rPr>
            </w:pPr>
            <w:r>
              <w:rPr>
                <w:rFonts w:ascii="宋体" w:hAnsi="宋体" w:eastAsia="宋体" w:cs="宋体"/>
                <w:kern w:val="0"/>
                <w:sz w:val="24"/>
                <w:szCs w:val="24"/>
              </w:rPr>
              <w:t>2、请供应商在转账或电汇的凭证上务必按照以下格式注明，以便核对：“（项目编号：***、</w:t>
            </w:r>
            <w:r>
              <w:rPr>
                <w:rFonts w:hint="eastAsia" w:ascii="宋体" w:hAnsi="宋体" w:eastAsia="宋体" w:cs="宋体"/>
                <w:kern w:val="0"/>
                <w:sz w:val="24"/>
                <w:szCs w:val="24"/>
                <w:lang w:eastAsia="zh-CN"/>
              </w:rPr>
              <w:t>采购包</w:t>
            </w:r>
            <w:r>
              <w:rPr>
                <w:rFonts w:ascii="宋体" w:hAnsi="宋体" w:eastAsia="宋体" w:cs="宋体"/>
                <w:kern w:val="0"/>
                <w:sz w:val="24"/>
                <w:szCs w:val="24"/>
              </w:rPr>
              <w:t>：***）的</w:t>
            </w:r>
            <w:r>
              <w:rPr>
                <w:rFonts w:hint="eastAsia" w:ascii="宋体" w:hAnsi="宋体" w:eastAsia="宋体" w:cs="宋体"/>
                <w:kern w:val="0"/>
                <w:sz w:val="24"/>
                <w:szCs w:val="24"/>
              </w:rPr>
              <w:t>磋商</w:t>
            </w:r>
            <w:r>
              <w:rPr>
                <w:rFonts w:ascii="宋体" w:hAnsi="宋体" w:eastAsia="宋体" w:cs="宋体"/>
                <w:kern w:val="0"/>
                <w:sz w:val="24"/>
                <w:szCs w:val="24"/>
              </w:rPr>
              <w:t>保证金”。</w:t>
            </w:r>
          </w:p>
        </w:tc>
      </w:tr>
    </w:tbl>
    <w:p>
      <w:pPr>
        <w:widowControl/>
        <w:jc w:val="left"/>
        <w:rPr>
          <w:rFonts w:asciiTheme="minorEastAsia" w:hAnsiTheme="minorEastAsia" w:cstheme="minorEastAsia"/>
          <w:kern w:val="0"/>
          <w:sz w:val="24"/>
          <w:szCs w:val="24"/>
        </w:rPr>
      </w:pPr>
    </w:p>
    <w:p>
      <w:pPr>
        <w:rPr>
          <w:rFonts w:asciiTheme="minorEastAsia" w:hAnsiTheme="minorEastAsia" w:cstheme="minorEastAsia"/>
          <w:kern w:val="0"/>
          <w:sz w:val="18"/>
          <w:szCs w:val="18"/>
        </w:rPr>
      </w:pPr>
      <w:r>
        <w:rPr>
          <w:rFonts w:hint="eastAsia" w:asciiTheme="minorEastAsia" w:hAnsiTheme="minorEastAsia" w:cstheme="minorEastAsia"/>
          <w:kern w:val="0"/>
          <w:sz w:val="18"/>
          <w:szCs w:val="18"/>
        </w:rPr>
        <w:br w:type="page"/>
      </w:r>
    </w:p>
    <w:p>
      <w:pPr>
        <w:widowControl/>
        <w:spacing w:before="58" w:after="58"/>
        <w:jc w:val="center"/>
        <w:outlineLvl w:val="0"/>
        <w:rPr>
          <w:rFonts w:asciiTheme="minorEastAsia" w:hAnsiTheme="minorEastAsia" w:cstheme="minorEastAsia"/>
          <w:kern w:val="0"/>
          <w:sz w:val="24"/>
          <w:szCs w:val="24"/>
        </w:rPr>
      </w:pPr>
      <w:r>
        <w:rPr>
          <w:rFonts w:hint="eastAsia" w:asciiTheme="minorEastAsia" w:hAnsiTheme="minorEastAsia" w:cstheme="minorEastAsia"/>
          <w:kern w:val="0"/>
          <w:sz w:val="18"/>
          <w:szCs w:val="18"/>
        </w:rPr>
        <w:t> </w:t>
      </w:r>
      <w:r>
        <w:rPr>
          <w:rFonts w:hint="eastAsia" w:asciiTheme="minorEastAsia" w:hAnsiTheme="minorEastAsia" w:cstheme="minorEastAsia"/>
          <w:b/>
          <w:bCs/>
          <w:kern w:val="0"/>
          <w:sz w:val="33"/>
        </w:rPr>
        <w:t>第二章  竞争性磋商须知</w:t>
      </w:r>
    </w:p>
    <w:p>
      <w:pPr>
        <w:widowControl/>
        <w:spacing w:before="58" w:after="58" w:line="400" w:lineRule="exact"/>
        <w:jc w:val="center"/>
        <w:outlineLvl w:val="1"/>
        <w:rPr>
          <w:rFonts w:asciiTheme="minorEastAsia" w:hAnsiTheme="minorEastAsia" w:cstheme="minorEastAsia"/>
          <w:kern w:val="0"/>
          <w:sz w:val="24"/>
          <w:szCs w:val="24"/>
        </w:rPr>
      </w:pPr>
      <w:r>
        <w:rPr>
          <w:rFonts w:hint="eastAsia" w:asciiTheme="minorEastAsia" w:hAnsiTheme="minorEastAsia" w:cstheme="minorEastAsia"/>
          <w:b/>
          <w:bCs/>
          <w:kern w:val="0"/>
          <w:sz w:val="24"/>
          <w:szCs w:val="24"/>
        </w:rPr>
        <w:t>第1节  竞争性磋商须知前附表</w:t>
      </w:r>
    </w:p>
    <w:p>
      <w:pPr>
        <w:widowControl/>
        <w:spacing w:before="58" w:after="58" w:line="400" w:lineRule="exact"/>
        <w:ind w:firstLine="369"/>
        <w:jc w:val="left"/>
        <w:rPr>
          <w:rFonts w:asciiTheme="minorEastAsia" w:hAnsiTheme="minorEastAsia" w:cstheme="minorEastAsia"/>
          <w:kern w:val="0"/>
          <w:sz w:val="24"/>
          <w:szCs w:val="24"/>
        </w:rPr>
      </w:pPr>
      <w:r>
        <w:rPr>
          <w:rFonts w:hint="eastAsia" w:asciiTheme="minorEastAsia" w:hAnsiTheme="minorEastAsia" w:cstheme="minorEastAsia"/>
          <w:kern w:val="0"/>
          <w:sz w:val="18"/>
          <w:szCs w:val="18"/>
        </w:rPr>
        <w:t> </w:t>
      </w:r>
      <w:r>
        <w:rPr>
          <w:rFonts w:hint="eastAsia" w:asciiTheme="minorEastAsia" w:hAnsiTheme="minorEastAsia" w:cstheme="minorEastAsia"/>
          <w:kern w:val="0"/>
          <w:sz w:val="24"/>
          <w:szCs w:val="24"/>
        </w:rPr>
        <w:t xml:space="preserve"> 竞争性磋商须知前附表是对竞争性磋商须知的补充和细化，二者如有矛盾，以前附表中的要求和规定为准</w:t>
      </w:r>
    </w:p>
    <w:tbl>
      <w:tblPr>
        <w:tblStyle w:val="16"/>
        <w:tblW w:w="8834" w:type="dxa"/>
        <w:jc w:val="center"/>
        <w:tblCellSpacing w:w="15"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596"/>
        <w:gridCol w:w="1042"/>
        <w:gridCol w:w="719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12" w:hRule="atLeast"/>
          <w:tblCellSpacing w:w="15" w:type="dxa"/>
          <w:jc w:val="center"/>
        </w:trPr>
        <w:tc>
          <w:tcPr>
            <w:tcW w:w="551" w:type="dxa"/>
            <w:tcBorders>
              <w:top w:val="outset" w:color="000000" w:sz="4" w:space="0"/>
              <w:left w:val="outset" w:color="000000" w:sz="4" w:space="0"/>
              <w:bottom w:val="outset" w:color="000000" w:sz="4" w:space="0"/>
              <w:right w:val="outset" w:color="000000" w:sz="4" w:space="0"/>
            </w:tcBorders>
            <w:tcMar>
              <w:top w:w="0" w:type="dxa"/>
              <w:left w:w="81" w:type="dxa"/>
              <w:bottom w:w="0" w:type="dxa"/>
              <w:right w:w="81" w:type="dxa"/>
            </w:tcMar>
            <w:vAlign w:val="center"/>
          </w:tcPr>
          <w:p>
            <w:pPr>
              <w:widowControl/>
              <w:spacing w:line="400" w:lineRule="exact"/>
              <w:jc w:val="center"/>
              <w:rPr>
                <w:rFonts w:asciiTheme="minorEastAsia" w:hAnsiTheme="minorEastAsia" w:cstheme="minorEastAsia"/>
                <w:kern w:val="0"/>
                <w:sz w:val="24"/>
                <w:szCs w:val="24"/>
              </w:rPr>
            </w:pPr>
            <w:r>
              <w:rPr>
                <w:rFonts w:hint="eastAsia" w:asciiTheme="minorEastAsia" w:hAnsiTheme="minorEastAsia" w:cstheme="minorEastAsia"/>
                <w:b/>
                <w:bCs/>
                <w:kern w:val="0"/>
                <w:sz w:val="24"/>
                <w:szCs w:val="24"/>
              </w:rPr>
              <w:t>项号</w:t>
            </w:r>
          </w:p>
        </w:tc>
        <w:tc>
          <w:tcPr>
            <w:tcW w:w="1012" w:type="dxa"/>
            <w:tcBorders>
              <w:top w:val="outset" w:color="000000" w:sz="4" w:space="0"/>
              <w:left w:val="nil"/>
              <w:bottom w:val="outset" w:color="000000" w:sz="4" w:space="0"/>
              <w:right w:val="outset" w:color="000000" w:sz="4" w:space="0"/>
            </w:tcBorders>
            <w:tcMar>
              <w:top w:w="0" w:type="dxa"/>
              <w:left w:w="81" w:type="dxa"/>
              <w:bottom w:w="0" w:type="dxa"/>
              <w:right w:w="81" w:type="dxa"/>
            </w:tcMar>
            <w:vAlign w:val="center"/>
          </w:tcPr>
          <w:p>
            <w:pPr>
              <w:widowControl/>
              <w:spacing w:line="400" w:lineRule="exact"/>
              <w:jc w:val="center"/>
              <w:rPr>
                <w:rFonts w:asciiTheme="minorEastAsia" w:hAnsiTheme="minorEastAsia" w:cstheme="minorEastAsia"/>
                <w:kern w:val="0"/>
                <w:sz w:val="24"/>
                <w:szCs w:val="24"/>
              </w:rPr>
            </w:pPr>
            <w:r>
              <w:rPr>
                <w:rFonts w:hint="eastAsia" w:asciiTheme="minorEastAsia" w:hAnsiTheme="minorEastAsia" w:cstheme="minorEastAsia"/>
                <w:b/>
                <w:bCs/>
                <w:kern w:val="0"/>
                <w:sz w:val="24"/>
                <w:szCs w:val="24"/>
              </w:rPr>
              <w:t>条款号</w:t>
            </w:r>
          </w:p>
        </w:tc>
        <w:tc>
          <w:tcPr>
            <w:tcW w:w="7151" w:type="dxa"/>
            <w:tcBorders>
              <w:top w:val="outset" w:color="000000" w:sz="4" w:space="0"/>
              <w:left w:val="nil"/>
              <w:bottom w:val="outset" w:color="000000" w:sz="4" w:space="0"/>
              <w:right w:val="outset" w:color="000000" w:sz="4" w:space="0"/>
            </w:tcBorders>
            <w:tcMar>
              <w:top w:w="0" w:type="dxa"/>
              <w:left w:w="81" w:type="dxa"/>
              <w:bottom w:w="0" w:type="dxa"/>
              <w:right w:w="81" w:type="dxa"/>
            </w:tcMar>
            <w:vAlign w:val="center"/>
          </w:tcPr>
          <w:p>
            <w:pPr>
              <w:widowControl/>
              <w:spacing w:line="400" w:lineRule="exact"/>
              <w:jc w:val="center"/>
              <w:rPr>
                <w:rFonts w:asciiTheme="minorEastAsia" w:hAnsiTheme="minorEastAsia" w:cstheme="minorEastAsia"/>
                <w:kern w:val="0"/>
                <w:sz w:val="24"/>
                <w:szCs w:val="24"/>
              </w:rPr>
            </w:pPr>
            <w:r>
              <w:rPr>
                <w:rFonts w:hint="eastAsia" w:asciiTheme="minorEastAsia" w:hAnsiTheme="minorEastAsia" w:cstheme="minorEastAsia"/>
                <w:b/>
                <w:bCs/>
                <w:kern w:val="0"/>
                <w:sz w:val="24"/>
                <w:szCs w:val="24"/>
              </w:rPr>
              <w:t>编列内容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8" w:hRule="atLeast"/>
          <w:tblCellSpacing w:w="15" w:type="dxa"/>
          <w:jc w:val="center"/>
        </w:trPr>
        <w:tc>
          <w:tcPr>
            <w:tcW w:w="551" w:type="dxa"/>
            <w:tcBorders>
              <w:top w:val="nil"/>
              <w:left w:val="outset" w:color="000000" w:sz="4" w:space="0"/>
              <w:bottom w:val="outset" w:color="000000" w:sz="4" w:space="0"/>
              <w:right w:val="outset" w:color="000000" w:sz="4" w:space="0"/>
            </w:tcBorders>
            <w:tcMar>
              <w:top w:w="0" w:type="dxa"/>
              <w:left w:w="81" w:type="dxa"/>
              <w:bottom w:w="0" w:type="dxa"/>
              <w:right w:w="81" w:type="dxa"/>
            </w:tcMar>
            <w:vAlign w:val="center"/>
          </w:tcPr>
          <w:p>
            <w:pPr>
              <w:widowControl/>
              <w:spacing w:line="40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1</w:t>
            </w:r>
          </w:p>
        </w:tc>
        <w:tc>
          <w:tcPr>
            <w:tcW w:w="1012" w:type="dxa"/>
            <w:tcBorders>
              <w:top w:val="nil"/>
              <w:left w:val="nil"/>
              <w:bottom w:val="outset" w:color="000000" w:sz="4" w:space="0"/>
              <w:right w:val="outset" w:color="000000" w:sz="4" w:space="0"/>
            </w:tcBorders>
            <w:tcMar>
              <w:top w:w="0" w:type="dxa"/>
              <w:left w:w="81" w:type="dxa"/>
              <w:bottom w:w="0" w:type="dxa"/>
              <w:right w:w="81" w:type="dxa"/>
            </w:tcMar>
            <w:vAlign w:val="center"/>
          </w:tcPr>
          <w:p>
            <w:pPr>
              <w:widowControl/>
              <w:spacing w:line="40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3.2.1</w:t>
            </w:r>
          </w:p>
        </w:tc>
        <w:tc>
          <w:tcPr>
            <w:tcW w:w="7151" w:type="dxa"/>
            <w:tcBorders>
              <w:top w:val="nil"/>
              <w:left w:val="nil"/>
              <w:bottom w:val="outset" w:color="000000" w:sz="4" w:space="0"/>
              <w:right w:val="outset" w:color="000000" w:sz="4" w:space="0"/>
            </w:tcBorders>
            <w:tcMar>
              <w:top w:w="0" w:type="dxa"/>
              <w:left w:w="81" w:type="dxa"/>
              <w:bottom w:w="0" w:type="dxa"/>
              <w:right w:w="81" w:type="dxa"/>
            </w:tcMar>
            <w:vAlign w:val="center"/>
          </w:tcPr>
          <w:p>
            <w:pPr>
              <w:widowControl/>
              <w:spacing w:line="400" w:lineRule="exact"/>
              <w:jc w:val="left"/>
              <w:rPr>
                <w:rFonts w:asciiTheme="minorEastAsia" w:hAnsiTheme="minorEastAsia" w:cstheme="minorEastAsia"/>
                <w:kern w:val="0"/>
                <w:sz w:val="24"/>
                <w:szCs w:val="24"/>
              </w:rPr>
            </w:pPr>
            <w:r>
              <w:rPr>
                <w:rFonts w:hint="eastAsia" w:asciiTheme="minorEastAsia" w:hAnsiTheme="minorEastAsia" w:cstheme="minorEastAsia"/>
                <w:b/>
                <w:bCs/>
                <w:kern w:val="0"/>
                <w:sz w:val="24"/>
                <w:szCs w:val="24"/>
              </w:rPr>
              <w:t>供应商的资格要求</w:t>
            </w:r>
            <w:r>
              <w:rPr>
                <w:rFonts w:hint="eastAsia" w:asciiTheme="minorEastAsia" w:hAnsiTheme="minorEastAsia" w:cstheme="minorEastAsia"/>
                <w:kern w:val="0"/>
                <w:sz w:val="24"/>
                <w:szCs w:val="24"/>
              </w:rPr>
              <w:t>：见磋商文件第一章“采购公告”</w:t>
            </w:r>
          </w:p>
          <w:p>
            <w:pPr>
              <w:widowControl/>
              <w:spacing w:line="400" w:lineRule="exact"/>
              <w:jc w:val="left"/>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lang w:eastAsia="zh-CN"/>
              </w:rPr>
              <w:t>（</w:t>
            </w:r>
            <w:r>
              <w:rPr>
                <w:rFonts w:hint="eastAsia" w:asciiTheme="minorEastAsia" w:hAnsiTheme="minorEastAsia" w:cstheme="minorEastAsia"/>
                <w:kern w:val="0"/>
                <w:sz w:val="24"/>
                <w:szCs w:val="24"/>
                <w:lang w:val="en-US" w:eastAsia="zh-CN"/>
              </w:rPr>
              <w:t>1</w:t>
            </w:r>
            <w:r>
              <w:rPr>
                <w:rFonts w:hint="eastAsia" w:asciiTheme="minorEastAsia" w:hAnsiTheme="minorEastAsia" w:cstheme="minorEastAsia"/>
                <w:kern w:val="0"/>
                <w:sz w:val="24"/>
                <w:szCs w:val="24"/>
                <w:lang w:eastAsia="zh-CN"/>
              </w:rPr>
              <w:t>）</w:t>
            </w:r>
            <w:r>
              <w:rPr>
                <w:rFonts w:hint="eastAsia" w:asciiTheme="minorEastAsia" w:hAnsiTheme="minorEastAsia" w:cstheme="minorEastAsia"/>
                <w:kern w:val="0"/>
                <w:sz w:val="24"/>
                <w:szCs w:val="24"/>
              </w:rPr>
              <w:t>资格证明文件资料要求：</w:t>
            </w:r>
          </w:p>
          <w:p>
            <w:pPr>
              <w:widowControl/>
              <w:spacing w:line="400" w:lineRule="exact"/>
              <w:jc w:val="left"/>
              <w:rPr>
                <w:rFonts w:hint="eastAsia" w:asciiTheme="minorEastAsia" w:hAnsiTheme="minorEastAsia" w:cstheme="minorEastAsia"/>
                <w:kern w:val="0"/>
                <w:sz w:val="24"/>
                <w:szCs w:val="24"/>
                <w:lang w:val="en-US" w:eastAsia="zh-CN"/>
              </w:rPr>
            </w:pPr>
            <w:r>
              <w:rPr>
                <w:rFonts w:hint="eastAsia" w:asciiTheme="minorEastAsia" w:hAnsiTheme="minorEastAsia" w:cstheme="minorEastAsia"/>
                <w:kern w:val="0"/>
                <w:sz w:val="24"/>
                <w:szCs w:val="24"/>
                <w:lang w:eastAsia="zh-CN"/>
              </w:rPr>
              <w:t>采购包1：</w:t>
            </w:r>
          </w:p>
          <w:tbl>
            <w:tblPr>
              <w:tblStyle w:val="16"/>
              <w:tblW w:w="6981"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31"/>
              <w:gridCol w:w="1500"/>
              <w:gridCol w:w="495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1" w:type="dxa"/>
                  <w:vAlign w:val="center"/>
                </w:tcPr>
                <w:p>
                  <w:pPr>
                    <w:pStyle w:val="40"/>
                    <w:jc w:val="center"/>
                  </w:pPr>
                  <w:r>
                    <w:rPr>
                      <w:b/>
                    </w:rPr>
                    <w:t>序号</w:t>
                  </w:r>
                </w:p>
              </w:tc>
              <w:tc>
                <w:tcPr>
                  <w:tcW w:w="1500" w:type="dxa"/>
                  <w:vAlign w:val="center"/>
                </w:tcPr>
                <w:p>
                  <w:pPr>
                    <w:pStyle w:val="40"/>
                    <w:jc w:val="center"/>
                  </w:pPr>
                  <w:r>
                    <w:rPr>
                      <w:b/>
                    </w:rPr>
                    <w:t>资格审查要求概况</w:t>
                  </w:r>
                </w:p>
              </w:tc>
              <w:tc>
                <w:tcPr>
                  <w:tcW w:w="4950" w:type="dxa"/>
                  <w:vAlign w:val="center"/>
                </w:tcPr>
                <w:p>
                  <w:pPr>
                    <w:pStyle w:val="40"/>
                    <w:jc w:val="center"/>
                  </w:pPr>
                  <w:r>
                    <w:rPr>
                      <w:b/>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1" w:type="dxa"/>
                  <w:vAlign w:val="center"/>
                </w:tcPr>
                <w:p>
                  <w:pPr>
                    <w:pStyle w:val="40"/>
                    <w:jc w:val="center"/>
                  </w:pPr>
                  <w:r>
                    <w:rPr>
                      <w:b/>
                    </w:rPr>
                    <w:t>1</w:t>
                  </w:r>
                </w:p>
              </w:tc>
              <w:tc>
                <w:tcPr>
                  <w:tcW w:w="1500" w:type="dxa"/>
                  <w:vAlign w:val="center"/>
                </w:tcPr>
                <w:p>
                  <w:pPr>
                    <w:pStyle w:val="40"/>
                    <w:jc w:val="center"/>
                  </w:pPr>
                  <w:r>
                    <w:rPr>
                      <w:b/>
                    </w:rPr>
                    <w:t>磋商响应声明</w:t>
                  </w:r>
                </w:p>
              </w:tc>
              <w:tc>
                <w:tcPr>
                  <w:tcW w:w="4950" w:type="dxa"/>
                  <w:vAlign w:val="center"/>
                </w:tcPr>
                <w:p>
                  <w:pPr>
                    <w:pStyle w:val="40"/>
                    <w:jc w:val="center"/>
                  </w:pPr>
                  <w:r>
                    <w:rPr>
                      <w:b/>
                    </w:rPr>
                    <w:t>详见声明函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1" w:type="dxa"/>
                  <w:vAlign w:val="center"/>
                </w:tcPr>
                <w:p>
                  <w:pPr>
                    <w:pStyle w:val="40"/>
                    <w:jc w:val="both"/>
                  </w:pPr>
                  <w:r>
                    <w:rPr>
                      <w:b/>
                    </w:rPr>
                    <w:t>2</w:t>
                  </w:r>
                </w:p>
              </w:tc>
              <w:tc>
                <w:tcPr>
                  <w:tcW w:w="1500" w:type="dxa"/>
                  <w:vAlign w:val="center"/>
                </w:tcPr>
                <w:p>
                  <w:pPr>
                    <w:pStyle w:val="40"/>
                    <w:jc w:val="both"/>
                  </w:pPr>
                  <w:r>
                    <w:rPr>
                      <w:b/>
                    </w:rPr>
                    <w:t>单位负责人授权书</w:t>
                  </w:r>
                </w:p>
              </w:tc>
              <w:tc>
                <w:tcPr>
                  <w:tcW w:w="4950" w:type="dxa"/>
                  <w:vAlign w:val="center"/>
                </w:tcPr>
                <w:p>
                  <w:pPr>
                    <w:pStyle w:val="40"/>
                    <w:jc w:val="both"/>
                  </w:pPr>
                  <w:r>
                    <w:rPr>
                      <w:b/>
                    </w:rPr>
                    <w:t>①供应商（自然人除外）：若供应商代表为单位授权的委托代理人，应提供本授权书；若供应商代表为单位负责人，应在此项下提交其身份证正反面复印件，可不提供本授权书。②供应商为自然人的，可不填写本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1" w:type="dxa"/>
                  <w:vAlign w:val="center"/>
                </w:tcPr>
                <w:p>
                  <w:pPr>
                    <w:pStyle w:val="40"/>
                    <w:jc w:val="both"/>
                  </w:pPr>
                  <w:r>
                    <w:rPr>
                      <w:b/>
                    </w:rPr>
                    <w:t>3</w:t>
                  </w:r>
                </w:p>
              </w:tc>
              <w:tc>
                <w:tcPr>
                  <w:tcW w:w="1500" w:type="dxa"/>
                  <w:vAlign w:val="center"/>
                </w:tcPr>
                <w:p>
                  <w:pPr>
                    <w:pStyle w:val="40"/>
                    <w:jc w:val="both"/>
                  </w:pPr>
                  <w:r>
                    <w:rPr>
                      <w:b/>
                    </w:rPr>
                    <w:t>营业执照等证明文件</w:t>
                  </w:r>
                </w:p>
              </w:tc>
              <w:tc>
                <w:tcPr>
                  <w:tcW w:w="4950" w:type="dxa"/>
                  <w:vAlign w:val="center"/>
                </w:tcPr>
                <w:p>
                  <w:pPr>
                    <w:pStyle w:val="40"/>
                    <w:jc w:val="both"/>
                  </w:pPr>
                  <w:r>
                    <w:rPr>
                      <w:b/>
                    </w:rPr>
                    <w:t>①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1" w:type="dxa"/>
                  <w:vAlign w:val="center"/>
                </w:tcPr>
                <w:p>
                  <w:pPr>
                    <w:pStyle w:val="40"/>
                    <w:jc w:val="both"/>
                  </w:pPr>
                  <w:r>
                    <w:rPr>
                      <w:b/>
                    </w:rPr>
                    <w:t>4</w:t>
                  </w:r>
                </w:p>
              </w:tc>
              <w:tc>
                <w:tcPr>
                  <w:tcW w:w="1500" w:type="dxa"/>
                  <w:vAlign w:val="center"/>
                </w:tcPr>
                <w:p>
                  <w:pPr>
                    <w:pStyle w:val="40"/>
                    <w:jc w:val="both"/>
                  </w:pPr>
                  <w:r>
                    <w:rPr>
                      <w:b/>
                    </w:rPr>
                    <w:t>提供财务状况报告（财务报告、或资信证明）</w:t>
                  </w:r>
                </w:p>
              </w:tc>
              <w:tc>
                <w:tcPr>
                  <w:tcW w:w="4950" w:type="dxa"/>
                  <w:vAlign w:val="center"/>
                </w:tcPr>
                <w:p>
                  <w:pPr>
                    <w:pStyle w:val="40"/>
                    <w:jc w:val="both"/>
                  </w:pPr>
                  <w:r>
                    <w:rPr>
                      <w:b/>
                    </w:rPr>
                    <w:t>①供应商提供的财务报告复印件（成立年限按照提交响应文件截止时间推算）应符合下列规定：a.成立年限满1年及以上的供应商，提供经审计的上一年度的年度财务报告。b.成立年限满半年但不足1年的供应商，提供该半年度中任一季度的季度财务报告或该半年度的半年度财务报告。c.无法按照以上a、b项规定提供财务报告复印件的供应商（包括但不限于：成立年限满1年及以上的供应商、成立年限满半年但不足1年的供应商、成立年限不足半年的供应商），应选择提供资信证明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1" w:type="dxa"/>
                  <w:vAlign w:val="center"/>
                </w:tcPr>
                <w:p>
                  <w:pPr>
                    <w:pStyle w:val="40"/>
                    <w:jc w:val="both"/>
                  </w:pPr>
                  <w:r>
                    <w:rPr>
                      <w:b/>
                    </w:rPr>
                    <w:t>5</w:t>
                  </w:r>
                </w:p>
              </w:tc>
              <w:tc>
                <w:tcPr>
                  <w:tcW w:w="1500" w:type="dxa"/>
                  <w:vAlign w:val="center"/>
                </w:tcPr>
                <w:p>
                  <w:pPr>
                    <w:pStyle w:val="40"/>
                    <w:jc w:val="both"/>
                  </w:pPr>
                  <w:r>
                    <w:rPr>
                      <w:b/>
                    </w:rPr>
                    <w:t>依法缴纳税收证明材料</w:t>
                  </w:r>
                </w:p>
              </w:tc>
              <w:tc>
                <w:tcPr>
                  <w:tcW w:w="4950" w:type="dxa"/>
                  <w:vAlign w:val="center"/>
                </w:tcPr>
                <w:p>
                  <w:pPr>
                    <w:pStyle w:val="40"/>
                    <w:jc w:val="both"/>
                  </w:pPr>
                  <w:r>
                    <w:rPr>
                      <w:b/>
                    </w:rPr>
                    <w:t>①供应商提供的税收缴纳凭据复印件应符合下列规定： a.提交响应文件截止时间前（不含提交响应文件截止时间的当月）已依法缴纳税收的供应商，提供提交响应文件截止时间前六个月（不含提交响应文件截止时间的当月）中任一月份的税收缴纳凭据复印件。 b.提交响应文件截止时间的当月成立的供应商,视同满足本项资格条件要求。 c.若为依法免税范围的供应商，提供依法免税证明材料的，视同满足本项资格条件要求。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1" w:type="dxa"/>
                  <w:vAlign w:val="center"/>
                </w:tcPr>
                <w:p>
                  <w:pPr>
                    <w:pStyle w:val="40"/>
                    <w:jc w:val="both"/>
                  </w:pPr>
                  <w:r>
                    <w:rPr>
                      <w:b/>
                    </w:rPr>
                    <w:t>6</w:t>
                  </w:r>
                </w:p>
              </w:tc>
              <w:tc>
                <w:tcPr>
                  <w:tcW w:w="1500" w:type="dxa"/>
                  <w:vAlign w:val="center"/>
                </w:tcPr>
                <w:p>
                  <w:pPr>
                    <w:pStyle w:val="40"/>
                    <w:jc w:val="both"/>
                  </w:pPr>
                  <w:r>
                    <w:rPr>
                      <w:b/>
                    </w:rPr>
                    <w:t>依法缴纳社会保障资金证明材料</w:t>
                  </w:r>
                </w:p>
              </w:tc>
              <w:tc>
                <w:tcPr>
                  <w:tcW w:w="4950" w:type="dxa"/>
                  <w:vAlign w:val="center"/>
                </w:tcPr>
                <w:p>
                  <w:pPr>
                    <w:pStyle w:val="40"/>
                    <w:jc w:val="both"/>
                  </w:pPr>
                  <w:r>
                    <w:rPr>
                      <w:b/>
                    </w:rPr>
                    <w:t>①供应商提供的社会保障资金缴纳凭据复印件应符合下列规定： a.提交响应文件截止时间前（不含提交响应文件截止时间的当月）已依法缴纳社会保障资金的供应商，提供提交响应文件截止时间前六个月（不含提交响应文件截止时间的当月）中任一月份的社会保障资金缴纳凭据复印件。 b.提交响应文件截止时间的当月成立的供应商，视同满足本项资格条件要求。 c.若为依法不需要缴纳或暂缓缴纳社会保障资金的供应商，提供依法不需要缴纳或暂缓缴纳社会保障资金证明材料的，视同满足本项资格条件要求。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1" w:type="dxa"/>
                  <w:vAlign w:val="center"/>
                </w:tcPr>
                <w:p>
                  <w:pPr>
                    <w:pStyle w:val="40"/>
                    <w:jc w:val="both"/>
                  </w:pPr>
                  <w:r>
                    <w:rPr>
                      <w:b/>
                    </w:rPr>
                    <w:t>7</w:t>
                  </w:r>
                </w:p>
              </w:tc>
              <w:tc>
                <w:tcPr>
                  <w:tcW w:w="1500" w:type="dxa"/>
                  <w:vAlign w:val="center"/>
                </w:tcPr>
                <w:p>
                  <w:pPr>
                    <w:pStyle w:val="40"/>
                    <w:jc w:val="both"/>
                  </w:pPr>
                  <w:r>
                    <w:rPr>
                      <w:b/>
                    </w:rPr>
                    <w:t>具备履行合同所必需设备和专业技术能力的声明函(若有)</w:t>
                  </w:r>
                </w:p>
              </w:tc>
              <w:tc>
                <w:tcPr>
                  <w:tcW w:w="4950" w:type="dxa"/>
                  <w:vAlign w:val="center"/>
                </w:tcPr>
                <w:p>
                  <w:pPr>
                    <w:pStyle w:val="40"/>
                    <w:jc w:val="both"/>
                  </w:pPr>
                  <w:r>
                    <w:rPr>
                      <w:b/>
                    </w:rPr>
                    <w:t>①采购文件未要求供应商提供“具备履行合同所必需的设备和专业技术能力专项证明材料”的，供应商应提供本声明函。②采购文件要求供应商提供“具备履行合同所必需的设备和专业技术能力专项证明材料”的，供应商可不提供本声明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1" w:type="dxa"/>
                  <w:vAlign w:val="center"/>
                </w:tcPr>
                <w:p>
                  <w:pPr>
                    <w:pStyle w:val="40"/>
                    <w:jc w:val="both"/>
                  </w:pPr>
                  <w:r>
                    <w:rPr>
                      <w:b/>
                    </w:rPr>
                    <w:t>8</w:t>
                  </w:r>
                </w:p>
              </w:tc>
              <w:tc>
                <w:tcPr>
                  <w:tcW w:w="1500" w:type="dxa"/>
                  <w:vAlign w:val="center"/>
                </w:tcPr>
                <w:p>
                  <w:pPr>
                    <w:pStyle w:val="40"/>
                    <w:jc w:val="both"/>
                  </w:pPr>
                  <w:r>
                    <w:rPr>
                      <w:b/>
                    </w:rPr>
                    <w:t>参加采购活动前三年内在经营活动中没有重大违法记录的声明</w:t>
                  </w:r>
                </w:p>
              </w:tc>
              <w:tc>
                <w:tcPr>
                  <w:tcW w:w="4950" w:type="dxa"/>
                  <w:vAlign w:val="center"/>
                </w:tcPr>
                <w:p>
                  <w:pPr>
                    <w:pStyle w:val="40"/>
                    <w:jc w:val="both"/>
                  </w:pPr>
                  <w:r>
                    <w:rPr>
                      <w:b/>
                    </w:rPr>
                    <w:t>①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1" w:type="dxa"/>
                  <w:vAlign w:val="center"/>
                </w:tcPr>
                <w:p>
                  <w:pPr>
                    <w:pStyle w:val="40"/>
                    <w:jc w:val="both"/>
                  </w:pPr>
                  <w:r>
                    <w:rPr>
                      <w:b/>
                    </w:rPr>
                    <w:t>9</w:t>
                  </w:r>
                </w:p>
              </w:tc>
              <w:tc>
                <w:tcPr>
                  <w:tcW w:w="1500" w:type="dxa"/>
                  <w:vAlign w:val="center"/>
                </w:tcPr>
                <w:p>
                  <w:pPr>
                    <w:pStyle w:val="40"/>
                    <w:jc w:val="both"/>
                  </w:pPr>
                  <w:r>
                    <w:rPr>
                      <w:b/>
                    </w:rPr>
                    <w:t>中小企业声明函（以资格条件落实中小企业扶持政策时适用 ）</w:t>
                  </w:r>
                </w:p>
              </w:tc>
              <w:tc>
                <w:tcPr>
                  <w:tcW w:w="4950" w:type="dxa"/>
                  <w:vAlign w:val="center"/>
                </w:tcPr>
                <w:p>
                  <w:pPr>
                    <w:pStyle w:val="40"/>
                    <w:jc w:val="both"/>
                  </w:pPr>
                  <w:r>
                    <w:rPr>
                      <w:b/>
                    </w:rPr>
                    <w:t>①供应商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②供应商为监狱企业的，可不填写本声明函，根据其提供的由省级以上监狱管理局、戒毒管理局（含新疆生产建设兵团）出具的属于监狱企业的证明文件进行认定，监狱企业视同小型、微型企业。③供应商为残疾人福利性单位的，可不填写本声明函，根据其提供的《残疾人福利性单位声明函》进行认定，残疾人福利性单位视同小型、微型企业。④以联合体形式落实中小企业预留份额时，还需提供《联合体协议》。⑤以合同分包形式落实中小企业预留份额时，还需提供《分包意向协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1" w:type="dxa"/>
                  <w:vAlign w:val="center"/>
                </w:tcPr>
                <w:p>
                  <w:pPr>
                    <w:pStyle w:val="40"/>
                    <w:jc w:val="both"/>
                  </w:pPr>
                  <w:r>
                    <w:rPr>
                      <w:b/>
                    </w:rPr>
                    <w:t>10</w:t>
                  </w:r>
                </w:p>
              </w:tc>
              <w:tc>
                <w:tcPr>
                  <w:tcW w:w="1500" w:type="dxa"/>
                  <w:vAlign w:val="center"/>
                </w:tcPr>
                <w:p>
                  <w:pPr>
                    <w:pStyle w:val="40"/>
                    <w:jc w:val="both"/>
                  </w:pPr>
                  <w:r>
                    <w:rPr>
                      <w:b/>
                    </w:rPr>
                    <w:t>信用记录查询结果</w:t>
                  </w:r>
                </w:p>
              </w:tc>
              <w:tc>
                <w:tcPr>
                  <w:tcW w:w="4950" w:type="dxa"/>
                  <w:vAlign w:val="center"/>
                </w:tcPr>
                <w:p>
                  <w:pPr>
                    <w:pStyle w:val="40"/>
                    <w:jc w:val="both"/>
                  </w:pPr>
                  <w:r>
                    <w:rPr>
                      <w:b/>
                    </w:rPr>
                    <w:t>①信用记录查询的截止时点：信用记录查询的截止时点为本项目提交响应文件截止当日。②信用记录查询渠道：信用中国（www.creditchina.gov.cn）、中国政府采购网（www.ccgp.gov.cn）。③信用记录的查询：由磋商小组通过上述网站查询并打印供应商的信用记录。④经查询，供应商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1" w:type="dxa"/>
                  <w:vAlign w:val="center"/>
                </w:tcPr>
                <w:p>
                  <w:pPr>
                    <w:pStyle w:val="40"/>
                    <w:jc w:val="both"/>
                  </w:pPr>
                  <w:r>
                    <w:rPr>
                      <w:b/>
                    </w:rPr>
                    <w:t>11</w:t>
                  </w:r>
                </w:p>
              </w:tc>
              <w:tc>
                <w:tcPr>
                  <w:tcW w:w="1500" w:type="dxa"/>
                  <w:vAlign w:val="center"/>
                </w:tcPr>
                <w:p>
                  <w:pPr>
                    <w:pStyle w:val="40"/>
                    <w:jc w:val="both"/>
                  </w:pPr>
                  <w:r>
                    <w:rPr>
                      <w:b/>
                    </w:rPr>
                    <w:t>联合体协议（若有）</w:t>
                  </w:r>
                </w:p>
              </w:tc>
              <w:tc>
                <w:tcPr>
                  <w:tcW w:w="4950" w:type="dxa"/>
                  <w:vAlign w:val="center"/>
                </w:tcPr>
                <w:p>
                  <w:pPr>
                    <w:pStyle w:val="40"/>
                    <w:jc w:val="both"/>
                  </w:pPr>
                  <w:r>
                    <w:rPr>
                      <w:b/>
                    </w:rPr>
                    <w:t>①采购文件接受联合体报价且供应商为联合体的，供应商应提供本协议；否则无须提供。②本协议由委托代理人签字或盖章的，应按照采购文件第五章载明的格式提供“单位负责人授权书”。</w:t>
                  </w:r>
                </w:p>
              </w:tc>
            </w:tr>
          </w:tbl>
          <w:p>
            <w:pPr>
              <w:pStyle w:val="15"/>
              <w:rPr>
                <w:rFonts w:hint="eastAsia" w:ascii="宋体" w:hAnsi="宋体" w:eastAsia="宋体" w:cs="宋体"/>
                <w:sz w:val="24"/>
                <w:szCs w:val="18"/>
                <w:lang w:val="en-US" w:eastAsia="zh-CN"/>
              </w:rPr>
            </w:pPr>
            <w:r>
              <w:rPr>
                <w:rFonts w:hint="eastAsia" w:ascii="宋体" w:hAnsi="宋体" w:eastAsia="宋体" w:cs="宋体"/>
                <w:sz w:val="24"/>
                <w:szCs w:val="18"/>
                <w:lang w:val="en-US" w:eastAsia="zh-CN"/>
              </w:rPr>
              <w:t>（2）特定资格条件：</w:t>
            </w:r>
          </w:p>
          <w:p>
            <w:pPr>
              <w:pStyle w:val="14"/>
              <w:widowControl/>
              <w:spacing w:line="430" w:lineRule="exact"/>
              <w:ind w:firstLine="373"/>
              <w:rPr>
                <w:rFonts w:hint="eastAsia" w:asciiTheme="minorEastAsia" w:hAnsiTheme="minorEastAsia" w:eastAsiaTheme="minorEastAsia" w:cstheme="minorEastAsia"/>
                <w:szCs w:val="24"/>
                <w:lang w:eastAsia="zh-CN"/>
              </w:rPr>
            </w:pPr>
            <w:r>
              <w:rPr>
                <w:rFonts w:hint="eastAsia" w:asciiTheme="minorEastAsia" w:hAnsiTheme="minorEastAsia" w:cstheme="minorEastAsia"/>
                <w:szCs w:val="24"/>
              </w:rPr>
              <w:t>采购包1：</w:t>
            </w:r>
            <w:r>
              <w:rPr>
                <w:rFonts w:hint="eastAsia" w:asciiTheme="minorEastAsia" w:hAnsiTheme="minorEastAsia" w:cstheme="minorEastAsia"/>
                <w:szCs w:val="24"/>
                <w:lang w:eastAsia="zh-CN"/>
              </w:rPr>
              <w:t>无</w:t>
            </w:r>
          </w:p>
          <w:p>
            <w:pPr>
              <w:pStyle w:val="14"/>
              <w:widowControl/>
              <w:spacing w:line="430" w:lineRule="exact"/>
              <w:ind w:firstLine="373"/>
              <w:rPr>
                <w:rFonts w:hint="eastAsia" w:asciiTheme="minorEastAsia" w:hAnsiTheme="minorEastAsia" w:cstheme="minorEastAsia"/>
                <w:szCs w:val="24"/>
              </w:rPr>
            </w:pPr>
            <w:r>
              <w:rPr>
                <w:rFonts w:hint="eastAsia" w:asciiTheme="minorEastAsia" w:hAnsiTheme="minorEastAsia" w:cstheme="minorEastAsia"/>
                <w:szCs w:val="24"/>
              </w:rPr>
              <w:t>（3）磋商保证金</w:t>
            </w:r>
          </w:p>
          <w:p>
            <w:pPr>
              <w:pStyle w:val="14"/>
              <w:widowControl/>
              <w:spacing w:line="430" w:lineRule="exact"/>
              <w:ind w:firstLine="373"/>
              <w:rPr>
                <w:rFonts w:hint="eastAsia" w:asciiTheme="minorEastAsia" w:hAnsiTheme="minorEastAsia" w:cstheme="minorEastAsia"/>
                <w:szCs w:val="24"/>
              </w:rPr>
            </w:pPr>
            <w:r>
              <w:rPr>
                <w:rFonts w:hint="eastAsia" w:asciiTheme="minorEastAsia" w:hAnsiTheme="minorEastAsia" w:cstheme="minorEastAsia"/>
                <w:szCs w:val="24"/>
              </w:rPr>
              <w:t>※备注说明</w:t>
            </w:r>
          </w:p>
          <w:p>
            <w:pPr>
              <w:pStyle w:val="14"/>
              <w:widowControl/>
              <w:spacing w:line="430" w:lineRule="exact"/>
              <w:ind w:firstLine="373"/>
              <w:rPr>
                <w:rFonts w:hint="eastAsia" w:asciiTheme="minorEastAsia" w:hAnsiTheme="minorEastAsia" w:cstheme="minorEastAsia"/>
                <w:szCs w:val="24"/>
              </w:rPr>
            </w:pPr>
            <w:r>
              <w:rPr>
                <w:rFonts w:hint="eastAsia" w:asciiTheme="minorEastAsia" w:hAnsiTheme="minorEastAsia" w:cstheme="minorEastAsia"/>
                <w:szCs w:val="24"/>
              </w:rPr>
              <w:t>①供应商应根据自身实际情况提供上述资格要求的证明材料，格式可参考磋商文件第五章提供。</w:t>
            </w:r>
          </w:p>
          <w:p>
            <w:pPr>
              <w:pStyle w:val="14"/>
              <w:widowControl/>
              <w:spacing w:line="430" w:lineRule="exact"/>
              <w:ind w:firstLine="373"/>
              <w:rPr>
                <w:rFonts w:asciiTheme="minorEastAsia" w:hAnsiTheme="minorEastAsia" w:cstheme="minorEastAsia"/>
                <w:kern w:val="0"/>
                <w:sz w:val="24"/>
                <w:szCs w:val="24"/>
              </w:rPr>
            </w:pPr>
            <w:r>
              <w:rPr>
                <w:rFonts w:hint="eastAsia" w:asciiTheme="minorEastAsia" w:hAnsiTheme="minorEastAsia" w:cstheme="minorEastAsia"/>
                <w:szCs w:val="24"/>
              </w:rPr>
              <w:t>②供应商提供的相应证明材料复印件均应符合：内容完整、清晰、整洁，并由供应商加盖其单位公章。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8" w:hRule="atLeast"/>
          <w:tblCellSpacing w:w="15" w:type="dxa"/>
          <w:jc w:val="center"/>
        </w:trPr>
        <w:tc>
          <w:tcPr>
            <w:tcW w:w="551" w:type="dxa"/>
            <w:tcBorders>
              <w:top w:val="nil"/>
              <w:left w:val="outset" w:color="000000" w:sz="4" w:space="0"/>
              <w:bottom w:val="outset" w:color="000000" w:sz="4" w:space="0"/>
              <w:right w:val="outset" w:color="000000" w:sz="4" w:space="0"/>
            </w:tcBorders>
            <w:tcMar>
              <w:top w:w="0" w:type="dxa"/>
              <w:left w:w="81" w:type="dxa"/>
              <w:bottom w:w="0" w:type="dxa"/>
              <w:right w:w="81" w:type="dxa"/>
            </w:tcMar>
            <w:vAlign w:val="center"/>
          </w:tcPr>
          <w:p>
            <w:pPr>
              <w:widowControl/>
              <w:spacing w:line="40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2</w:t>
            </w:r>
          </w:p>
        </w:tc>
        <w:tc>
          <w:tcPr>
            <w:tcW w:w="1012" w:type="dxa"/>
            <w:tcBorders>
              <w:top w:val="nil"/>
              <w:left w:val="nil"/>
              <w:bottom w:val="outset" w:color="000000" w:sz="4" w:space="0"/>
              <w:right w:val="outset" w:color="000000" w:sz="4" w:space="0"/>
            </w:tcBorders>
            <w:tcMar>
              <w:top w:w="0" w:type="dxa"/>
              <w:left w:w="81" w:type="dxa"/>
              <w:bottom w:w="0" w:type="dxa"/>
              <w:right w:w="81" w:type="dxa"/>
            </w:tcMar>
            <w:vAlign w:val="center"/>
          </w:tcPr>
          <w:p>
            <w:pPr>
              <w:widowControl/>
              <w:spacing w:line="40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3.2.2</w:t>
            </w:r>
          </w:p>
        </w:tc>
        <w:tc>
          <w:tcPr>
            <w:tcW w:w="7151" w:type="dxa"/>
            <w:tcBorders>
              <w:top w:val="nil"/>
              <w:left w:val="nil"/>
              <w:bottom w:val="outset" w:color="000000" w:sz="4" w:space="0"/>
              <w:right w:val="outset" w:color="000000" w:sz="4" w:space="0"/>
            </w:tcBorders>
            <w:tcMar>
              <w:top w:w="0" w:type="dxa"/>
              <w:left w:w="81" w:type="dxa"/>
              <w:bottom w:w="0" w:type="dxa"/>
              <w:right w:w="81" w:type="dxa"/>
            </w:tcMar>
            <w:vAlign w:val="center"/>
          </w:tcPr>
          <w:p>
            <w:pPr>
              <w:widowControl/>
              <w:spacing w:line="400" w:lineRule="exact"/>
              <w:jc w:val="left"/>
              <w:rPr>
                <w:rFonts w:asciiTheme="minorEastAsia" w:hAnsiTheme="minorEastAsia" w:cstheme="minorEastAsia"/>
                <w:kern w:val="0"/>
                <w:sz w:val="24"/>
                <w:szCs w:val="24"/>
              </w:rPr>
            </w:pPr>
            <w:r>
              <w:rPr>
                <w:rFonts w:hint="eastAsia" w:asciiTheme="minorEastAsia" w:hAnsiTheme="minorEastAsia" w:cstheme="minorEastAsia"/>
                <w:b/>
                <w:bCs/>
                <w:kern w:val="0"/>
                <w:sz w:val="24"/>
                <w:szCs w:val="24"/>
              </w:rPr>
              <w:t>是否接受联合体形式的响应磋商：采购包1：</w:t>
            </w:r>
            <w:r>
              <w:rPr>
                <w:rFonts w:hint="eastAsia" w:asciiTheme="minorEastAsia" w:hAnsiTheme="minorEastAsia" w:cstheme="minorEastAsia"/>
                <w:kern w:val="0"/>
                <w:sz w:val="24"/>
                <w:szCs w:val="24"/>
              </w:rPr>
              <w:t>不接受</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71" w:hRule="atLeast"/>
          <w:tblCellSpacing w:w="15" w:type="dxa"/>
          <w:jc w:val="center"/>
        </w:trPr>
        <w:tc>
          <w:tcPr>
            <w:tcW w:w="551" w:type="dxa"/>
            <w:tcBorders>
              <w:top w:val="single" w:color="auto" w:sz="4" w:space="0"/>
              <w:left w:val="single" w:color="auto" w:sz="4" w:space="0"/>
              <w:bottom w:val="single" w:color="auto" w:sz="4" w:space="0"/>
              <w:right w:val="single" w:color="auto" w:sz="4" w:space="0"/>
            </w:tcBorders>
            <w:tcMar>
              <w:top w:w="0" w:type="dxa"/>
              <w:left w:w="81" w:type="dxa"/>
              <w:bottom w:w="0" w:type="dxa"/>
              <w:right w:w="81" w:type="dxa"/>
            </w:tcMar>
            <w:vAlign w:val="center"/>
          </w:tcPr>
          <w:p>
            <w:pPr>
              <w:widowControl/>
              <w:spacing w:line="40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3</w:t>
            </w:r>
          </w:p>
        </w:tc>
        <w:tc>
          <w:tcPr>
            <w:tcW w:w="1012" w:type="dxa"/>
            <w:tcBorders>
              <w:top w:val="single" w:color="auto" w:sz="4" w:space="0"/>
              <w:left w:val="single" w:color="auto" w:sz="4" w:space="0"/>
              <w:bottom w:val="single" w:color="auto" w:sz="4" w:space="0"/>
              <w:right w:val="single" w:color="auto" w:sz="4" w:space="0"/>
            </w:tcBorders>
            <w:tcMar>
              <w:top w:w="0" w:type="dxa"/>
              <w:left w:w="81" w:type="dxa"/>
              <w:bottom w:w="0" w:type="dxa"/>
              <w:right w:w="81" w:type="dxa"/>
            </w:tcMar>
            <w:vAlign w:val="center"/>
          </w:tcPr>
          <w:p>
            <w:pPr>
              <w:widowControl/>
              <w:spacing w:line="40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6.3</w:t>
            </w:r>
          </w:p>
        </w:tc>
        <w:tc>
          <w:tcPr>
            <w:tcW w:w="7151" w:type="dxa"/>
            <w:tcBorders>
              <w:top w:val="single" w:color="auto" w:sz="4" w:space="0"/>
              <w:left w:val="single" w:color="auto" w:sz="4" w:space="0"/>
              <w:bottom w:val="single" w:color="auto" w:sz="4" w:space="0"/>
              <w:right w:val="single" w:color="auto" w:sz="4" w:space="0"/>
            </w:tcBorders>
            <w:tcMar>
              <w:top w:w="0" w:type="dxa"/>
              <w:left w:w="81" w:type="dxa"/>
              <w:bottom w:w="0" w:type="dxa"/>
              <w:right w:w="81" w:type="dxa"/>
            </w:tcMar>
            <w:vAlign w:val="center"/>
          </w:tcPr>
          <w:p>
            <w:pPr>
              <w:widowControl/>
              <w:spacing w:line="400" w:lineRule="exact"/>
              <w:jc w:val="left"/>
              <w:rPr>
                <w:rFonts w:hint="eastAsia"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是否组织现场考察或召开磋商前答疑会：</w:t>
            </w:r>
          </w:p>
          <w:p>
            <w:pPr>
              <w:widowControl/>
              <w:spacing w:line="400" w:lineRule="exact"/>
              <w:jc w:val="left"/>
              <w:rPr>
                <w:rFonts w:asciiTheme="minorEastAsia" w:hAnsiTheme="minorEastAsia" w:cstheme="minorEastAsia"/>
                <w:kern w:val="0"/>
                <w:sz w:val="24"/>
                <w:szCs w:val="24"/>
              </w:rPr>
            </w:pPr>
            <w:r>
              <w:rPr>
                <w:rFonts w:hint="eastAsia" w:asciiTheme="minorEastAsia" w:hAnsiTheme="minorEastAsia" w:cstheme="minorEastAsia"/>
                <w:b/>
                <w:bCs/>
                <w:kern w:val="0"/>
                <w:sz w:val="24"/>
                <w:szCs w:val="24"/>
              </w:rPr>
              <w:t>采购包1：不组织</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60" w:hRule="atLeast"/>
          <w:tblCellSpacing w:w="15" w:type="dxa"/>
          <w:jc w:val="center"/>
        </w:trPr>
        <w:tc>
          <w:tcPr>
            <w:tcW w:w="551" w:type="dxa"/>
            <w:tcBorders>
              <w:top w:val="nil"/>
              <w:left w:val="outset" w:color="000000" w:sz="4" w:space="0"/>
              <w:bottom w:val="outset" w:color="000000" w:sz="4" w:space="0"/>
              <w:right w:val="outset" w:color="000000" w:sz="4" w:space="0"/>
            </w:tcBorders>
            <w:tcMar>
              <w:top w:w="0" w:type="dxa"/>
              <w:left w:w="81" w:type="dxa"/>
              <w:bottom w:w="0" w:type="dxa"/>
              <w:right w:w="81" w:type="dxa"/>
            </w:tcMar>
            <w:vAlign w:val="center"/>
          </w:tcPr>
          <w:p>
            <w:pPr>
              <w:widowControl/>
              <w:spacing w:line="40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4</w:t>
            </w:r>
          </w:p>
        </w:tc>
        <w:tc>
          <w:tcPr>
            <w:tcW w:w="1012" w:type="dxa"/>
            <w:tcBorders>
              <w:top w:val="nil"/>
              <w:left w:val="nil"/>
              <w:bottom w:val="outset" w:color="000000" w:sz="4" w:space="0"/>
              <w:right w:val="outset" w:color="000000" w:sz="4" w:space="0"/>
            </w:tcBorders>
            <w:tcMar>
              <w:top w:w="0" w:type="dxa"/>
              <w:left w:w="81" w:type="dxa"/>
              <w:bottom w:w="0" w:type="dxa"/>
              <w:right w:w="81" w:type="dxa"/>
            </w:tcMar>
            <w:vAlign w:val="center"/>
          </w:tcPr>
          <w:p>
            <w:pPr>
              <w:widowControl/>
              <w:spacing w:line="40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9.1</w:t>
            </w:r>
          </w:p>
        </w:tc>
        <w:tc>
          <w:tcPr>
            <w:tcW w:w="7151" w:type="dxa"/>
            <w:tcBorders>
              <w:top w:val="nil"/>
              <w:left w:val="nil"/>
              <w:bottom w:val="outset" w:color="000000" w:sz="4" w:space="0"/>
              <w:right w:val="outset" w:color="000000" w:sz="4" w:space="0"/>
            </w:tcBorders>
            <w:tcMar>
              <w:top w:w="0" w:type="dxa"/>
              <w:left w:w="81" w:type="dxa"/>
              <w:bottom w:w="0" w:type="dxa"/>
              <w:right w:w="81" w:type="dxa"/>
            </w:tcMar>
          </w:tcPr>
          <w:p>
            <w:pPr>
              <w:widowControl/>
              <w:spacing w:line="400" w:lineRule="exact"/>
              <w:jc w:val="left"/>
              <w:rPr>
                <w:rFonts w:asciiTheme="minorEastAsia" w:hAnsiTheme="minorEastAsia" w:cstheme="minorEastAsia"/>
                <w:kern w:val="0"/>
                <w:sz w:val="24"/>
                <w:szCs w:val="24"/>
              </w:rPr>
            </w:pPr>
            <w:r>
              <w:rPr>
                <w:rFonts w:hint="eastAsia" w:asciiTheme="minorEastAsia" w:hAnsiTheme="minorEastAsia" w:cstheme="minorEastAsia"/>
                <w:b/>
                <w:bCs/>
                <w:kern w:val="0"/>
                <w:sz w:val="24"/>
                <w:szCs w:val="24"/>
              </w:rPr>
              <w:t>响应文件有效期：</w:t>
            </w:r>
            <w:r>
              <w:rPr>
                <w:rFonts w:hint="eastAsia" w:asciiTheme="minorEastAsia" w:hAnsiTheme="minorEastAsia" w:cstheme="minorEastAsia"/>
                <w:b w:val="0"/>
                <w:bCs w:val="0"/>
                <w:kern w:val="0"/>
                <w:sz w:val="24"/>
                <w:szCs w:val="24"/>
              </w:rPr>
              <w:t>首次响应文件提交截止时间起90个日历日。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8" w:hRule="atLeast"/>
          <w:tblCellSpacing w:w="15" w:type="dxa"/>
          <w:jc w:val="center"/>
        </w:trPr>
        <w:tc>
          <w:tcPr>
            <w:tcW w:w="551" w:type="dxa"/>
            <w:tcBorders>
              <w:top w:val="nil"/>
              <w:left w:val="outset" w:color="000000" w:sz="4" w:space="0"/>
              <w:bottom w:val="outset" w:color="000000" w:sz="4" w:space="0"/>
              <w:right w:val="outset" w:color="000000" w:sz="4" w:space="0"/>
            </w:tcBorders>
            <w:tcMar>
              <w:top w:w="0" w:type="dxa"/>
              <w:left w:w="81" w:type="dxa"/>
              <w:bottom w:w="0" w:type="dxa"/>
              <w:right w:w="81" w:type="dxa"/>
            </w:tcMar>
            <w:vAlign w:val="center"/>
          </w:tcPr>
          <w:p>
            <w:pPr>
              <w:widowControl/>
              <w:spacing w:line="40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5</w:t>
            </w:r>
          </w:p>
        </w:tc>
        <w:tc>
          <w:tcPr>
            <w:tcW w:w="1012" w:type="dxa"/>
            <w:tcBorders>
              <w:top w:val="nil"/>
              <w:left w:val="nil"/>
              <w:bottom w:val="outset" w:color="000000" w:sz="4" w:space="0"/>
              <w:right w:val="outset" w:color="000000" w:sz="4" w:space="0"/>
            </w:tcBorders>
            <w:tcMar>
              <w:top w:w="0" w:type="dxa"/>
              <w:left w:w="81" w:type="dxa"/>
              <w:bottom w:w="0" w:type="dxa"/>
              <w:right w:w="81" w:type="dxa"/>
            </w:tcMar>
            <w:vAlign w:val="center"/>
          </w:tcPr>
          <w:p>
            <w:pPr>
              <w:widowControl/>
              <w:spacing w:line="40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10.1</w:t>
            </w:r>
          </w:p>
        </w:tc>
        <w:tc>
          <w:tcPr>
            <w:tcW w:w="7151" w:type="dxa"/>
            <w:tcBorders>
              <w:top w:val="nil"/>
              <w:left w:val="nil"/>
              <w:bottom w:val="outset" w:color="000000" w:sz="4" w:space="0"/>
              <w:right w:val="outset" w:color="000000" w:sz="4" w:space="0"/>
            </w:tcBorders>
            <w:tcMar>
              <w:top w:w="0" w:type="dxa"/>
              <w:left w:w="81" w:type="dxa"/>
              <w:bottom w:w="0" w:type="dxa"/>
              <w:right w:w="81" w:type="dxa"/>
            </w:tcMar>
            <w:vAlign w:val="center"/>
          </w:tcPr>
          <w:p>
            <w:pPr>
              <w:widowControl/>
              <w:spacing w:line="400" w:lineRule="exact"/>
              <w:jc w:val="left"/>
              <w:rPr>
                <w:rFonts w:hint="eastAsia" w:asciiTheme="minorEastAsia" w:hAnsiTheme="minorEastAsia" w:eastAsiaTheme="minorEastAsia" w:cstheme="minorEastAsia"/>
                <w:kern w:val="0"/>
                <w:sz w:val="24"/>
                <w:szCs w:val="24"/>
                <w:lang w:eastAsia="zh-CN"/>
              </w:rPr>
            </w:pPr>
            <w:r>
              <w:rPr>
                <w:rFonts w:hint="eastAsia" w:asciiTheme="minorEastAsia" w:hAnsiTheme="minorEastAsia" w:cstheme="minorEastAsia"/>
                <w:b/>
                <w:bCs/>
                <w:kern w:val="0"/>
                <w:sz w:val="24"/>
                <w:szCs w:val="24"/>
              </w:rPr>
              <w:t>提交磋商保证金：</w:t>
            </w:r>
            <w:r>
              <w:rPr>
                <w:rFonts w:hint="eastAsia" w:asciiTheme="minorEastAsia" w:hAnsiTheme="minorEastAsia" w:cstheme="minorEastAsia"/>
                <w:kern w:val="0"/>
                <w:sz w:val="24"/>
                <w:szCs w:val="24"/>
                <w:lang w:eastAsia="zh-CN"/>
              </w:rPr>
              <w:t>本项目无需提交磋商保证金</w:t>
            </w:r>
          </w:p>
          <w:p>
            <w:pPr>
              <w:widowControl/>
              <w:spacing w:line="400" w:lineRule="exact"/>
              <w:jc w:val="left"/>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其他：</w:t>
            </w:r>
          </w:p>
          <w:p>
            <w:pPr>
              <w:widowControl/>
              <w:spacing w:line="400" w:lineRule="exact"/>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8" w:hRule="atLeast"/>
          <w:tblCellSpacing w:w="15" w:type="dxa"/>
          <w:jc w:val="center"/>
        </w:trPr>
        <w:tc>
          <w:tcPr>
            <w:tcW w:w="551" w:type="dxa"/>
            <w:tcBorders>
              <w:top w:val="nil"/>
              <w:left w:val="outset" w:color="000000" w:sz="4" w:space="0"/>
              <w:bottom w:val="outset" w:color="000000" w:sz="4" w:space="0"/>
              <w:right w:val="outset" w:color="000000" w:sz="4" w:space="0"/>
            </w:tcBorders>
            <w:tcMar>
              <w:top w:w="0" w:type="dxa"/>
              <w:left w:w="81" w:type="dxa"/>
              <w:bottom w:w="0" w:type="dxa"/>
              <w:right w:w="81" w:type="dxa"/>
            </w:tcMar>
            <w:vAlign w:val="center"/>
          </w:tcPr>
          <w:p>
            <w:pPr>
              <w:widowControl/>
              <w:spacing w:line="40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6</w:t>
            </w:r>
          </w:p>
        </w:tc>
        <w:tc>
          <w:tcPr>
            <w:tcW w:w="1012" w:type="dxa"/>
            <w:tcBorders>
              <w:top w:val="nil"/>
              <w:left w:val="nil"/>
              <w:bottom w:val="outset" w:color="000000" w:sz="4" w:space="0"/>
              <w:right w:val="outset" w:color="000000" w:sz="4" w:space="0"/>
            </w:tcBorders>
            <w:tcMar>
              <w:top w:w="0" w:type="dxa"/>
              <w:left w:w="81" w:type="dxa"/>
              <w:bottom w:w="0" w:type="dxa"/>
              <w:right w:w="81" w:type="dxa"/>
            </w:tcMar>
            <w:vAlign w:val="center"/>
          </w:tcPr>
          <w:p>
            <w:pPr>
              <w:widowControl/>
              <w:spacing w:line="40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11.1</w:t>
            </w:r>
          </w:p>
        </w:tc>
        <w:tc>
          <w:tcPr>
            <w:tcW w:w="7151" w:type="dxa"/>
            <w:tcBorders>
              <w:top w:val="nil"/>
              <w:left w:val="nil"/>
              <w:bottom w:val="outset" w:color="000000" w:sz="4" w:space="0"/>
              <w:right w:val="outset" w:color="000000" w:sz="4" w:space="0"/>
            </w:tcBorders>
            <w:tcMar>
              <w:top w:w="0" w:type="dxa"/>
              <w:left w:w="81" w:type="dxa"/>
              <w:bottom w:w="0" w:type="dxa"/>
              <w:right w:w="81" w:type="dxa"/>
            </w:tcMar>
            <w:vAlign w:val="center"/>
          </w:tcPr>
          <w:p>
            <w:pPr>
              <w:widowControl/>
              <w:wordWrap w:val="0"/>
              <w:spacing w:line="435" w:lineRule="atLeast"/>
              <w:jc w:val="left"/>
              <w:rPr>
                <w:rFonts w:ascii="宋体" w:hAnsi="宋体" w:eastAsia="宋体" w:cs="宋体"/>
                <w:kern w:val="0"/>
                <w:sz w:val="24"/>
                <w:szCs w:val="24"/>
              </w:rPr>
            </w:pPr>
            <w:r>
              <w:rPr>
                <w:rFonts w:ascii="宋体" w:hAnsi="宋体" w:eastAsia="宋体" w:cs="宋体"/>
                <w:b/>
                <w:bCs/>
                <w:kern w:val="0"/>
                <w:sz w:val="24"/>
                <w:szCs w:val="24"/>
              </w:rPr>
              <w:t>响应文件的份数</w:t>
            </w:r>
          </w:p>
          <w:p>
            <w:pPr>
              <w:widowControl/>
              <w:wordWrap w:val="0"/>
              <w:spacing w:line="435" w:lineRule="atLeast"/>
              <w:jc w:val="left"/>
              <w:rPr>
                <w:rFonts w:ascii="宋体" w:hAnsi="宋体" w:eastAsia="宋体" w:cs="宋体"/>
                <w:kern w:val="0"/>
                <w:sz w:val="24"/>
                <w:szCs w:val="24"/>
              </w:rPr>
            </w:pPr>
            <w:r>
              <w:rPr>
                <w:rFonts w:ascii="宋体" w:hAnsi="宋体" w:eastAsia="宋体" w:cs="宋体"/>
                <w:kern w:val="0"/>
                <w:sz w:val="24"/>
                <w:szCs w:val="24"/>
              </w:rPr>
              <w:t>（1）纸质响应文件 </w:t>
            </w:r>
          </w:p>
          <w:p>
            <w:pPr>
              <w:widowControl/>
              <w:wordWrap w:val="0"/>
              <w:spacing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①响应文件正本1份</w:t>
            </w:r>
            <w:r>
              <w:rPr>
                <w:rFonts w:hint="eastAsia" w:ascii="宋体" w:hAnsi="宋体" w:eastAsia="宋体" w:cs="宋体"/>
                <w:kern w:val="0"/>
                <w:sz w:val="24"/>
                <w:szCs w:val="24"/>
              </w:rPr>
              <w:t>、副本0份。</w:t>
            </w:r>
          </w:p>
          <w:p>
            <w:pPr>
              <w:widowControl/>
              <w:wordWrap w:val="0"/>
              <w:spacing w:line="435" w:lineRule="atLeast"/>
              <w:ind w:firstLine="480"/>
              <w:jc w:val="left"/>
              <w:rPr>
                <w:rFonts w:asciiTheme="minorEastAsia" w:hAnsiTheme="minorEastAsia" w:cstheme="minorEastAsia"/>
                <w:kern w:val="0"/>
                <w:sz w:val="24"/>
                <w:szCs w:val="24"/>
              </w:rPr>
            </w:pPr>
            <w:r>
              <w:rPr>
                <w:rFonts w:ascii="宋体" w:hAnsi="宋体" w:eastAsia="宋体" w:cs="宋体"/>
                <w:kern w:val="0"/>
                <w:sz w:val="24"/>
                <w:szCs w:val="24"/>
              </w:rPr>
              <w:t>②可读介质（光盘或U盘）</w:t>
            </w:r>
            <w:r>
              <w:rPr>
                <w:rFonts w:ascii="宋体" w:hAnsi="宋体" w:eastAsia="宋体" w:cs="宋体"/>
                <w:kern w:val="0"/>
                <w:sz w:val="24"/>
                <w:szCs w:val="24"/>
                <w:u w:val="single"/>
              </w:rPr>
              <w:t>1</w:t>
            </w:r>
            <w:r>
              <w:rPr>
                <w:rFonts w:ascii="宋体" w:hAnsi="宋体" w:eastAsia="宋体" w:cs="宋体"/>
                <w:kern w:val="0"/>
                <w:sz w:val="24"/>
                <w:szCs w:val="24"/>
              </w:rPr>
              <w:t>份</w:t>
            </w:r>
            <w:r>
              <w:rPr>
                <w:rFonts w:hint="eastAsia" w:ascii="宋体" w:hAnsi="宋体" w:eastAsia="宋体" w:cs="宋体"/>
                <w:kern w:val="0"/>
                <w:sz w:val="24"/>
                <w:szCs w:val="24"/>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8" w:hRule="atLeast"/>
          <w:tblCellSpacing w:w="15" w:type="dxa"/>
          <w:jc w:val="center"/>
        </w:trPr>
        <w:tc>
          <w:tcPr>
            <w:tcW w:w="551" w:type="dxa"/>
            <w:tcBorders>
              <w:top w:val="nil"/>
              <w:left w:val="outset" w:color="000000" w:sz="4" w:space="0"/>
              <w:bottom w:val="outset" w:color="000000" w:sz="4" w:space="0"/>
              <w:right w:val="outset" w:color="000000" w:sz="4" w:space="0"/>
            </w:tcBorders>
            <w:tcMar>
              <w:top w:w="0" w:type="dxa"/>
              <w:left w:w="81" w:type="dxa"/>
              <w:bottom w:w="0" w:type="dxa"/>
              <w:right w:w="81" w:type="dxa"/>
            </w:tcMar>
            <w:vAlign w:val="center"/>
          </w:tcPr>
          <w:p>
            <w:pPr>
              <w:pStyle w:val="14"/>
              <w:spacing w:line="336" w:lineRule="exact"/>
              <w:jc w:val="center"/>
              <w:rPr>
                <w:rFonts w:asciiTheme="minorEastAsia" w:hAnsiTheme="minorEastAsia" w:cstheme="minorEastAsia"/>
                <w:szCs w:val="24"/>
              </w:rPr>
            </w:pPr>
            <w:r>
              <w:rPr>
                <w:rFonts w:hint="eastAsia" w:asciiTheme="minorEastAsia" w:hAnsiTheme="minorEastAsia" w:cstheme="minorEastAsia"/>
                <w:szCs w:val="24"/>
              </w:rPr>
              <w:t>7</w:t>
            </w:r>
          </w:p>
        </w:tc>
        <w:tc>
          <w:tcPr>
            <w:tcW w:w="1012" w:type="dxa"/>
            <w:tcBorders>
              <w:top w:val="nil"/>
              <w:left w:val="nil"/>
              <w:bottom w:val="outset" w:color="000000" w:sz="4" w:space="0"/>
              <w:right w:val="outset" w:color="000000" w:sz="4" w:space="0"/>
            </w:tcBorders>
            <w:tcMar>
              <w:top w:w="0" w:type="dxa"/>
              <w:left w:w="81" w:type="dxa"/>
              <w:bottom w:w="0" w:type="dxa"/>
              <w:right w:w="81" w:type="dxa"/>
            </w:tcMar>
            <w:vAlign w:val="center"/>
          </w:tcPr>
          <w:p>
            <w:pPr>
              <w:pStyle w:val="14"/>
              <w:spacing w:line="336" w:lineRule="exact"/>
              <w:jc w:val="center"/>
              <w:rPr>
                <w:rFonts w:asciiTheme="minorEastAsia" w:hAnsiTheme="minorEastAsia" w:cstheme="minorEastAsia"/>
                <w:szCs w:val="24"/>
              </w:rPr>
            </w:pPr>
            <w:r>
              <w:rPr>
                <w:rFonts w:hint="eastAsia" w:asciiTheme="minorEastAsia" w:hAnsiTheme="minorEastAsia" w:cstheme="minorEastAsia"/>
                <w:szCs w:val="24"/>
              </w:rPr>
              <w:t>14.4</w:t>
            </w:r>
          </w:p>
        </w:tc>
        <w:tc>
          <w:tcPr>
            <w:tcW w:w="7151" w:type="dxa"/>
            <w:tcBorders>
              <w:top w:val="nil"/>
              <w:left w:val="nil"/>
              <w:bottom w:val="outset" w:color="000000" w:sz="4" w:space="0"/>
              <w:right w:val="outset" w:color="000000" w:sz="4" w:space="0"/>
            </w:tcBorders>
            <w:tcMar>
              <w:top w:w="0" w:type="dxa"/>
              <w:left w:w="81" w:type="dxa"/>
              <w:bottom w:w="0" w:type="dxa"/>
              <w:right w:w="81" w:type="dxa"/>
            </w:tcMar>
          </w:tcPr>
          <w:p>
            <w:pPr>
              <w:widowControl/>
              <w:spacing w:line="435" w:lineRule="atLeast"/>
              <w:jc w:val="left"/>
              <w:rPr>
                <w:rFonts w:ascii="宋体" w:hAnsi="宋体" w:eastAsia="宋体" w:cs="宋体"/>
                <w:kern w:val="0"/>
                <w:sz w:val="24"/>
                <w:szCs w:val="24"/>
              </w:rPr>
            </w:pPr>
            <w:r>
              <w:rPr>
                <w:rFonts w:hint="eastAsia" w:ascii="宋体" w:hAnsi="宋体" w:eastAsia="宋体" w:cs="宋体"/>
                <w:b/>
                <w:bCs/>
                <w:kern w:val="0"/>
                <w:sz w:val="24"/>
                <w:szCs w:val="24"/>
              </w:rPr>
              <w:t>磋商</w:t>
            </w:r>
            <w:r>
              <w:rPr>
                <w:rFonts w:ascii="宋体" w:hAnsi="宋体" w:eastAsia="宋体" w:cs="宋体"/>
                <w:b/>
                <w:bCs/>
                <w:kern w:val="0"/>
                <w:sz w:val="24"/>
                <w:szCs w:val="24"/>
              </w:rPr>
              <w:t>过程中可能发生实质性变动的内容：</w:t>
            </w:r>
          </w:p>
          <w:p>
            <w:pPr>
              <w:widowControl/>
              <w:spacing w:line="75" w:lineRule="atLeast"/>
              <w:jc w:val="left"/>
              <w:rPr>
                <w:rFonts w:asciiTheme="minorEastAsia" w:hAnsiTheme="minorEastAsia" w:cstheme="minorEastAsia"/>
                <w:kern w:val="0"/>
                <w:sz w:val="24"/>
                <w:szCs w:val="24"/>
              </w:rPr>
            </w:pPr>
            <w:r>
              <w:rPr>
                <w:rFonts w:ascii="宋体" w:hAnsi="宋体" w:eastAsia="宋体" w:cs="宋体"/>
                <w:kern w:val="0"/>
                <w:sz w:val="24"/>
                <w:szCs w:val="24"/>
              </w:rPr>
              <w:t>无。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8" w:hRule="atLeast"/>
          <w:tblCellSpacing w:w="15" w:type="dxa"/>
          <w:jc w:val="center"/>
        </w:trPr>
        <w:tc>
          <w:tcPr>
            <w:tcW w:w="551" w:type="dxa"/>
            <w:tcBorders>
              <w:top w:val="nil"/>
              <w:left w:val="outset" w:color="000000" w:sz="4" w:space="0"/>
              <w:bottom w:val="outset" w:color="000000" w:sz="4" w:space="0"/>
              <w:right w:val="outset" w:color="000000" w:sz="4" w:space="0"/>
            </w:tcBorders>
            <w:tcMar>
              <w:top w:w="0" w:type="dxa"/>
              <w:left w:w="81" w:type="dxa"/>
              <w:bottom w:w="0" w:type="dxa"/>
              <w:right w:w="81" w:type="dxa"/>
            </w:tcMar>
            <w:vAlign w:val="center"/>
          </w:tcPr>
          <w:p>
            <w:pPr>
              <w:pStyle w:val="14"/>
              <w:spacing w:line="336" w:lineRule="exact"/>
              <w:jc w:val="center"/>
              <w:rPr>
                <w:rFonts w:asciiTheme="minorEastAsia" w:hAnsiTheme="minorEastAsia" w:cstheme="minorEastAsia"/>
                <w:szCs w:val="24"/>
              </w:rPr>
            </w:pPr>
            <w:r>
              <w:rPr>
                <w:rFonts w:hint="eastAsia" w:asciiTheme="minorEastAsia" w:hAnsiTheme="minorEastAsia" w:cstheme="minorEastAsia"/>
                <w:szCs w:val="24"/>
              </w:rPr>
              <w:t>8</w:t>
            </w:r>
          </w:p>
        </w:tc>
        <w:tc>
          <w:tcPr>
            <w:tcW w:w="1012" w:type="dxa"/>
            <w:tcBorders>
              <w:top w:val="nil"/>
              <w:left w:val="nil"/>
              <w:bottom w:val="outset" w:color="000000" w:sz="4" w:space="0"/>
              <w:right w:val="outset" w:color="000000" w:sz="4" w:space="0"/>
            </w:tcBorders>
            <w:tcMar>
              <w:top w:w="0" w:type="dxa"/>
              <w:left w:w="81" w:type="dxa"/>
              <w:bottom w:w="0" w:type="dxa"/>
              <w:right w:w="81" w:type="dxa"/>
            </w:tcMar>
            <w:vAlign w:val="center"/>
          </w:tcPr>
          <w:p>
            <w:pPr>
              <w:pStyle w:val="14"/>
              <w:spacing w:line="336" w:lineRule="exact"/>
              <w:jc w:val="center"/>
              <w:rPr>
                <w:rFonts w:asciiTheme="minorEastAsia" w:hAnsiTheme="minorEastAsia" w:cstheme="minorEastAsia"/>
                <w:szCs w:val="24"/>
              </w:rPr>
            </w:pPr>
            <w:r>
              <w:rPr>
                <w:rFonts w:hint="eastAsia" w:asciiTheme="minorEastAsia" w:hAnsiTheme="minorEastAsia" w:cstheme="minorEastAsia"/>
                <w:szCs w:val="24"/>
              </w:rPr>
              <w:t>22.2</w:t>
            </w:r>
          </w:p>
        </w:tc>
        <w:tc>
          <w:tcPr>
            <w:tcW w:w="7151" w:type="dxa"/>
            <w:tcBorders>
              <w:top w:val="nil"/>
              <w:left w:val="nil"/>
              <w:bottom w:val="outset" w:color="000000" w:sz="4" w:space="0"/>
              <w:right w:val="outset" w:color="000000" w:sz="4" w:space="0"/>
            </w:tcBorders>
            <w:tcMar>
              <w:top w:w="0" w:type="dxa"/>
              <w:left w:w="81" w:type="dxa"/>
              <w:bottom w:w="0" w:type="dxa"/>
              <w:right w:w="81" w:type="dxa"/>
            </w:tcMar>
          </w:tcPr>
          <w:p>
            <w:pPr>
              <w:widowControl/>
              <w:wordWrap w:val="0"/>
              <w:spacing w:line="435" w:lineRule="atLeast"/>
              <w:jc w:val="left"/>
              <w:rPr>
                <w:rFonts w:ascii="宋体" w:hAnsi="宋体" w:eastAsia="宋体" w:cs="宋体"/>
                <w:kern w:val="0"/>
                <w:sz w:val="24"/>
                <w:szCs w:val="24"/>
              </w:rPr>
            </w:pPr>
            <w:r>
              <w:rPr>
                <w:rFonts w:ascii="宋体" w:hAnsi="宋体" w:eastAsia="宋体" w:cs="宋体"/>
                <w:b/>
                <w:bCs/>
                <w:kern w:val="0"/>
                <w:sz w:val="24"/>
                <w:szCs w:val="24"/>
              </w:rPr>
              <w:t>信息公告指定媒体（以下简称：“指定媒体”）：</w:t>
            </w:r>
          </w:p>
          <w:p>
            <w:pPr>
              <w:widowControl/>
              <w:wordWrap w:val="0"/>
              <w:spacing w:line="75" w:lineRule="atLeast"/>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中国政府采购网，网址www.ccgp.gov.cn。</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8" w:hRule="atLeast"/>
          <w:tblCellSpacing w:w="15" w:type="dxa"/>
          <w:jc w:val="center"/>
        </w:trPr>
        <w:tc>
          <w:tcPr>
            <w:tcW w:w="551" w:type="dxa"/>
            <w:tcBorders>
              <w:top w:val="nil"/>
              <w:left w:val="outset" w:color="000000" w:sz="4" w:space="0"/>
              <w:bottom w:val="outset" w:color="000000" w:sz="4" w:space="0"/>
              <w:right w:val="outset" w:color="000000" w:sz="4" w:space="0"/>
            </w:tcBorders>
            <w:tcMar>
              <w:top w:w="0" w:type="dxa"/>
              <w:left w:w="81" w:type="dxa"/>
              <w:bottom w:w="0" w:type="dxa"/>
              <w:right w:w="81" w:type="dxa"/>
            </w:tcMar>
            <w:vAlign w:val="center"/>
          </w:tcPr>
          <w:p>
            <w:pPr>
              <w:pStyle w:val="14"/>
              <w:spacing w:line="336" w:lineRule="exact"/>
              <w:jc w:val="center"/>
              <w:rPr>
                <w:rFonts w:asciiTheme="minorEastAsia" w:hAnsiTheme="minorEastAsia" w:cstheme="minorEastAsia"/>
                <w:szCs w:val="24"/>
              </w:rPr>
            </w:pPr>
            <w:r>
              <w:rPr>
                <w:rFonts w:hint="eastAsia" w:asciiTheme="minorEastAsia" w:hAnsiTheme="minorEastAsia" w:cstheme="minorEastAsia"/>
                <w:szCs w:val="24"/>
              </w:rPr>
              <w:t>9</w:t>
            </w:r>
          </w:p>
        </w:tc>
        <w:tc>
          <w:tcPr>
            <w:tcW w:w="1012" w:type="dxa"/>
            <w:tcBorders>
              <w:top w:val="nil"/>
              <w:left w:val="nil"/>
              <w:bottom w:val="outset" w:color="000000" w:sz="4" w:space="0"/>
              <w:right w:val="outset" w:color="000000" w:sz="4" w:space="0"/>
            </w:tcBorders>
            <w:tcMar>
              <w:top w:w="0" w:type="dxa"/>
              <w:left w:w="81" w:type="dxa"/>
              <w:bottom w:w="0" w:type="dxa"/>
              <w:right w:w="81" w:type="dxa"/>
            </w:tcMar>
            <w:vAlign w:val="center"/>
          </w:tcPr>
          <w:p>
            <w:pPr>
              <w:pStyle w:val="14"/>
              <w:spacing w:line="336" w:lineRule="exact"/>
              <w:jc w:val="center"/>
              <w:rPr>
                <w:rFonts w:asciiTheme="minorEastAsia" w:hAnsiTheme="minorEastAsia" w:cstheme="minorEastAsia"/>
                <w:szCs w:val="24"/>
              </w:rPr>
            </w:pPr>
            <w:r>
              <w:rPr>
                <w:rFonts w:hint="eastAsia" w:asciiTheme="minorEastAsia" w:hAnsiTheme="minorEastAsia" w:cstheme="minorEastAsia"/>
                <w:szCs w:val="24"/>
              </w:rPr>
              <w:t>23.1</w:t>
            </w:r>
          </w:p>
        </w:tc>
        <w:tc>
          <w:tcPr>
            <w:tcW w:w="7151" w:type="dxa"/>
            <w:tcBorders>
              <w:top w:val="nil"/>
              <w:left w:val="nil"/>
              <w:bottom w:val="outset" w:color="000000" w:sz="4" w:space="0"/>
              <w:right w:val="outset" w:color="000000" w:sz="4" w:space="0"/>
            </w:tcBorders>
            <w:tcMar>
              <w:top w:w="0" w:type="dxa"/>
              <w:left w:w="81" w:type="dxa"/>
              <w:bottom w:w="0" w:type="dxa"/>
              <w:right w:w="81" w:type="dxa"/>
            </w:tcMar>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本项目监督管理部门：</w:t>
            </w:r>
          </w:p>
          <w:p>
            <w:pPr>
              <w:widowControl/>
              <w:spacing w:line="75" w:lineRule="atLeast"/>
              <w:jc w:val="left"/>
              <w:rPr>
                <w:rFonts w:asciiTheme="minorEastAsia" w:hAnsiTheme="minorEastAsia" w:cstheme="minorEastAsia"/>
                <w:kern w:val="0"/>
                <w:sz w:val="24"/>
                <w:szCs w:val="24"/>
              </w:rPr>
            </w:pPr>
            <w:r>
              <w:rPr>
                <w:rFonts w:hint="eastAsia" w:ascii="宋体" w:hAnsi="宋体" w:eastAsia="宋体" w:cs="宋体"/>
                <w:kern w:val="0"/>
                <w:sz w:val="24"/>
                <w:szCs w:val="24"/>
              </w:rPr>
              <w:t>采购监督部门</w:t>
            </w:r>
            <w:r>
              <w:rPr>
                <w:rFonts w:ascii="宋体" w:hAnsi="宋体" w:eastAsia="宋体" w:cs="宋体"/>
                <w:kern w:val="0"/>
                <w:sz w:val="24"/>
                <w:szCs w:val="24"/>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8" w:hRule="atLeast"/>
          <w:tblCellSpacing w:w="15" w:type="dxa"/>
          <w:jc w:val="center"/>
        </w:trPr>
        <w:tc>
          <w:tcPr>
            <w:tcW w:w="551" w:type="dxa"/>
            <w:tcBorders>
              <w:top w:val="nil"/>
              <w:left w:val="outset" w:color="000000" w:sz="4" w:space="0"/>
              <w:bottom w:val="outset" w:color="000000" w:sz="4" w:space="0"/>
              <w:right w:val="outset" w:color="000000" w:sz="4" w:space="0"/>
            </w:tcBorders>
            <w:tcMar>
              <w:top w:w="0" w:type="dxa"/>
              <w:left w:w="81" w:type="dxa"/>
              <w:bottom w:w="0" w:type="dxa"/>
              <w:right w:w="81" w:type="dxa"/>
            </w:tcMar>
            <w:vAlign w:val="center"/>
          </w:tcPr>
          <w:p>
            <w:pPr>
              <w:widowControl/>
              <w:spacing w:line="40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10</w:t>
            </w:r>
          </w:p>
        </w:tc>
        <w:tc>
          <w:tcPr>
            <w:tcW w:w="1012" w:type="dxa"/>
            <w:tcBorders>
              <w:top w:val="nil"/>
              <w:left w:val="nil"/>
              <w:bottom w:val="outset" w:color="000000" w:sz="4" w:space="0"/>
              <w:right w:val="outset" w:color="000000" w:sz="4" w:space="0"/>
            </w:tcBorders>
            <w:tcMar>
              <w:top w:w="0" w:type="dxa"/>
              <w:left w:w="81" w:type="dxa"/>
              <w:bottom w:w="0" w:type="dxa"/>
              <w:right w:w="81" w:type="dxa"/>
            </w:tcMar>
            <w:vAlign w:val="center"/>
          </w:tcPr>
          <w:p>
            <w:pPr>
              <w:widowControl/>
              <w:spacing w:line="400" w:lineRule="exact"/>
              <w:jc w:val="center"/>
              <w:rPr>
                <w:rFonts w:asciiTheme="minorEastAsia" w:hAnsiTheme="minorEastAsia" w:cstheme="minorEastAsia"/>
                <w:kern w:val="0"/>
                <w:sz w:val="24"/>
                <w:szCs w:val="24"/>
                <w:highlight w:val="none"/>
              </w:rPr>
            </w:pPr>
            <w:r>
              <w:rPr>
                <w:rFonts w:hint="eastAsia" w:asciiTheme="minorEastAsia" w:hAnsiTheme="minorEastAsia" w:cstheme="minorEastAsia"/>
                <w:kern w:val="0"/>
                <w:sz w:val="24"/>
                <w:szCs w:val="24"/>
                <w:highlight w:val="none"/>
              </w:rPr>
              <w:t>24.1</w:t>
            </w:r>
          </w:p>
        </w:tc>
        <w:tc>
          <w:tcPr>
            <w:tcW w:w="7151" w:type="dxa"/>
            <w:tcBorders>
              <w:top w:val="nil"/>
              <w:left w:val="nil"/>
              <w:bottom w:val="outset" w:color="000000" w:sz="4" w:space="0"/>
              <w:right w:val="outset" w:color="000000" w:sz="4" w:space="0"/>
            </w:tcBorders>
            <w:tcMar>
              <w:top w:w="0" w:type="dxa"/>
              <w:left w:w="81" w:type="dxa"/>
              <w:bottom w:w="0" w:type="dxa"/>
              <w:right w:w="81" w:type="dxa"/>
            </w:tcMar>
            <w:vAlign w:val="center"/>
          </w:tcPr>
          <w:p>
            <w:pPr>
              <w:widowControl/>
              <w:wordWrap w:val="0"/>
              <w:spacing w:line="105" w:lineRule="atLeast"/>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履约保证金：</w:t>
            </w:r>
          </w:p>
          <w:p>
            <w:pPr>
              <w:widowControl/>
              <w:wordWrap w:val="0"/>
              <w:spacing w:line="105" w:lineRule="atLeast"/>
              <w:jc w:val="left"/>
              <w:rPr>
                <w:highlight w:val="none"/>
              </w:rPr>
            </w:pPr>
            <w:r>
              <w:rPr>
                <w:rFonts w:hint="eastAsia" w:ascii="宋体" w:hAnsi="宋体" w:eastAsia="宋体" w:cs="宋体"/>
                <w:kern w:val="0"/>
                <w:sz w:val="24"/>
                <w:szCs w:val="24"/>
                <w:highlight w:val="none"/>
              </w:rPr>
              <w:t>成交供应商与采购人签订合同前，应按合同总金额的2%向采购人提交履约保证金，履约保证金在合同约定事项全部履行完毕且无未了事项后15个工作日内一次性无息退还。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8" w:hRule="atLeast"/>
          <w:tblCellSpacing w:w="15" w:type="dxa"/>
          <w:jc w:val="center"/>
        </w:trPr>
        <w:tc>
          <w:tcPr>
            <w:tcW w:w="551" w:type="dxa"/>
            <w:tcBorders>
              <w:top w:val="nil"/>
              <w:left w:val="outset" w:color="000000" w:sz="4" w:space="0"/>
              <w:bottom w:val="outset" w:color="000000" w:sz="4" w:space="0"/>
              <w:right w:val="outset" w:color="000000" w:sz="4" w:space="0"/>
            </w:tcBorders>
            <w:tcMar>
              <w:top w:w="0" w:type="dxa"/>
              <w:left w:w="81" w:type="dxa"/>
              <w:bottom w:w="0" w:type="dxa"/>
              <w:right w:w="81" w:type="dxa"/>
            </w:tcMar>
            <w:vAlign w:val="center"/>
          </w:tcPr>
          <w:p>
            <w:pPr>
              <w:widowControl/>
              <w:spacing w:line="40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11</w:t>
            </w:r>
          </w:p>
        </w:tc>
        <w:tc>
          <w:tcPr>
            <w:tcW w:w="1012" w:type="dxa"/>
            <w:tcBorders>
              <w:top w:val="nil"/>
              <w:left w:val="nil"/>
              <w:bottom w:val="outset" w:color="000000" w:sz="4" w:space="0"/>
              <w:right w:val="outset" w:color="000000" w:sz="4" w:space="0"/>
            </w:tcBorders>
            <w:tcMar>
              <w:top w:w="0" w:type="dxa"/>
              <w:left w:w="81" w:type="dxa"/>
              <w:bottom w:w="0" w:type="dxa"/>
              <w:right w:w="81" w:type="dxa"/>
            </w:tcMar>
            <w:vAlign w:val="center"/>
          </w:tcPr>
          <w:p>
            <w:pPr>
              <w:widowControl/>
              <w:spacing w:line="40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25</w:t>
            </w:r>
          </w:p>
        </w:tc>
        <w:tc>
          <w:tcPr>
            <w:tcW w:w="7151" w:type="dxa"/>
            <w:tcBorders>
              <w:top w:val="nil"/>
              <w:left w:val="nil"/>
              <w:bottom w:val="outset" w:color="000000" w:sz="4" w:space="0"/>
              <w:right w:val="outset" w:color="000000" w:sz="4" w:space="0"/>
            </w:tcBorders>
            <w:tcMar>
              <w:top w:w="0" w:type="dxa"/>
              <w:left w:w="81" w:type="dxa"/>
              <w:bottom w:w="0" w:type="dxa"/>
              <w:right w:w="81" w:type="dxa"/>
            </w:tcMar>
            <w:vAlign w:val="center"/>
          </w:tcPr>
          <w:p>
            <w:pPr>
              <w:widowControl/>
              <w:wordWrap w:val="0"/>
              <w:spacing w:line="435" w:lineRule="atLeast"/>
              <w:jc w:val="left"/>
              <w:rPr>
                <w:rFonts w:ascii="宋体" w:hAnsi="宋体" w:eastAsia="宋体" w:cs="宋体"/>
                <w:kern w:val="0"/>
                <w:sz w:val="24"/>
                <w:szCs w:val="24"/>
              </w:rPr>
            </w:pPr>
            <w:r>
              <w:rPr>
                <w:rFonts w:ascii="宋体" w:hAnsi="宋体" w:eastAsia="宋体" w:cs="宋体"/>
                <w:b/>
                <w:bCs/>
                <w:kern w:val="0"/>
                <w:sz w:val="24"/>
                <w:szCs w:val="24"/>
              </w:rPr>
              <w:t>根据采购项目特点或政策需要补充的其他新增内容：</w:t>
            </w:r>
          </w:p>
          <w:p>
            <w:pPr>
              <w:widowControl/>
              <w:wordWrap w:val="0"/>
              <w:spacing w:line="105" w:lineRule="atLeast"/>
              <w:jc w:val="left"/>
              <w:rPr>
                <w:rFonts w:ascii="宋体" w:hAnsi="宋体" w:eastAsia="宋体" w:cs="宋体"/>
                <w:kern w:val="0"/>
                <w:sz w:val="24"/>
                <w:szCs w:val="24"/>
              </w:rPr>
            </w:pPr>
            <w:r>
              <w:rPr>
                <w:rFonts w:ascii="宋体" w:hAnsi="宋体" w:eastAsia="宋体" w:cs="宋体"/>
                <w:kern w:val="0"/>
                <w:sz w:val="24"/>
                <w:szCs w:val="24"/>
              </w:rPr>
              <w:t>(1)本项目代理服务费由成交供应商支付。</w:t>
            </w:r>
          </w:p>
          <w:p>
            <w:pPr>
              <w:widowControl/>
              <w:wordWrap w:val="0"/>
              <w:spacing w:line="105" w:lineRule="atLeast"/>
              <w:jc w:val="left"/>
              <w:rPr>
                <w:rFonts w:asciiTheme="minorEastAsia" w:hAnsiTheme="minorEastAsia" w:cstheme="minorEastAsia"/>
                <w:kern w:val="0"/>
                <w:sz w:val="24"/>
                <w:szCs w:val="24"/>
              </w:rPr>
            </w:pPr>
            <w:r>
              <w:rPr>
                <w:rFonts w:ascii="宋体" w:hAnsi="宋体" w:eastAsia="宋体" w:cs="宋体"/>
                <w:kern w:val="0"/>
                <w:sz w:val="24"/>
                <w:szCs w:val="24"/>
              </w:rPr>
              <w:t>(2)其他：</w:t>
            </w:r>
            <w:r>
              <w:rPr>
                <w:rFonts w:hint="eastAsia" w:ascii="宋体" w:hAnsi="宋体" w:eastAsia="宋体" w:cs="宋体"/>
                <w:kern w:val="0"/>
                <w:sz w:val="24"/>
                <w:szCs w:val="24"/>
              </w:rPr>
              <w:t>代理服务费收费标准：①招标代理服务费按照中标（成交）金额，以差额定率累进法计算，中标（成交）金额 100（人民币万元）以下服务采购费率1.5%，中标（成交）总金额 100-500（人民币万元）以下服务采购费率0.8%，不足3000元按照3000元计取。②代理服务费缴交帐户信息： 账户名：福建丰盛项目管理有限公司 ：开户银行：中国建设股份有限公司泉州丰泽支行。银行账号：35050165600700001403</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8" w:hRule="atLeast"/>
          <w:tblCellSpacing w:w="15" w:type="dxa"/>
          <w:jc w:val="center"/>
        </w:trPr>
        <w:tc>
          <w:tcPr>
            <w:tcW w:w="551" w:type="dxa"/>
            <w:tcBorders>
              <w:top w:val="nil"/>
              <w:left w:val="outset" w:color="000000" w:sz="4" w:space="0"/>
              <w:bottom w:val="outset" w:color="000000" w:sz="4" w:space="0"/>
              <w:right w:val="outset" w:color="000000" w:sz="4" w:space="0"/>
            </w:tcBorders>
            <w:tcMar>
              <w:top w:w="0" w:type="dxa"/>
              <w:left w:w="81" w:type="dxa"/>
              <w:bottom w:w="0" w:type="dxa"/>
              <w:right w:w="81" w:type="dxa"/>
            </w:tcMar>
            <w:vAlign w:val="center"/>
          </w:tcPr>
          <w:p>
            <w:pPr>
              <w:widowControl/>
              <w:spacing w:line="40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12</w:t>
            </w:r>
          </w:p>
        </w:tc>
        <w:tc>
          <w:tcPr>
            <w:tcW w:w="1012" w:type="dxa"/>
            <w:tcBorders>
              <w:top w:val="nil"/>
              <w:left w:val="nil"/>
              <w:bottom w:val="outset" w:color="000000" w:sz="4" w:space="0"/>
              <w:right w:val="outset" w:color="000000" w:sz="4" w:space="0"/>
            </w:tcBorders>
            <w:tcMar>
              <w:top w:w="0" w:type="dxa"/>
              <w:left w:w="81" w:type="dxa"/>
              <w:bottom w:w="0" w:type="dxa"/>
              <w:right w:w="81" w:type="dxa"/>
            </w:tcMar>
            <w:vAlign w:val="top"/>
          </w:tcPr>
          <w:p>
            <w:pPr>
              <w:pStyle w:val="40"/>
              <w:jc w:val="center"/>
              <w:rPr>
                <w:rFonts w:hint="eastAsia" w:asciiTheme="minorHAnsi" w:hAnsiTheme="minorHAnsi" w:eastAsiaTheme="minorEastAsia" w:cstheme="minorBidi"/>
                <w:lang w:val="en-US" w:eastAsia="zh-Hans"/>
              </w:rPr>
            </w:pPr>
            <w:r>
              <w:rPr>
                <w:rFonts w:hint="eastAsia"/>
              </w:rPr>
              <w:t>18.1</w:t>
            </w:r>
          </w:p>
        </w:tc>
        <w:tc>
          <w:tcPr>
            <w:tcW w:w="7151" w:type="dxa"/>
            <w:tcBorders>
              <w:top w:val="nil"/>
              <w:left w:val="nil"/>
              <w:bottom w:val="outset" w:color="000000" w:sz="4" w:space="0"/>
              <w:right w:val="outset" w:color="000000" w:sz="4" w:space="0"/>
            </w:tcBorders>
            <w:tcMar>
              <w:top w:w="0" w:type="dxa"/>
              <w:left w:w="81" w:type="dxa"/>
              <w:bottom w:w="0" w:type="dxa"/>
              <w:right w:w="81" w:type="dxa"/>
            </w:tcMar>
            <w:vAlign w:val="center"/>
          </w:tcPr>
          <w:p>
            <w:pPr>
              <w:widowControl/>
              <w:jc w:val="left"/>
              <w:rPr>
                <w:rFonts w:asciiTheme="minorEastAsia" w:hAnsiTheme="minorEastAsia" w:cstheme="minorEastAsia"/>
                <w:kern w:val="0"/>
                <w:sz w:val="24"/>
                <w:szCs w:val="24"/>
              </w:rPr>
            </w:pPr>
            <w:r>
              <w:rPr>
                <w:rFonts w:hint="eastAsia" w:ascii="宋体" w:hAnsi="宋体" w:eastAsia="宋体" w:cs="宋体"/>
                <w:b/>
                <w:bCs/>
                <w:kern w:val="0"/>
                <w:sz w:val="24"/>
                <w:szCs w:val="24"/>
              </w:rPr>
              <w:t>合同签订时限：自中标通知书发出之日起30个日历日内。</w:t>
            </w:r>
          </w:p>
        </w:tc>
      </w:tr>
    </w:tbl>
    <w:p>
      <w:pPr>
        <w:widowControl/>
        <w:spacing w:before="58" w:after="58" w:line="360" w:lineRule="exact"/>
        <w:jc w:val="left"/>
        <w:rPr>
          <w:rFonts w:asciiTheme="minorEastAsia" w:hAnsiTheme="minorEastAsia" w:cstheme="minorEastAsia"/>
          <w:b/>
          <w:bCs/>
          <w:kern w:val="0"/>
          <w:sz w:val="24"/>
          <w:szCs w:val="24"/>
        </w:rPr>
      </w:pPr>
    </w:p>
    <w:p>
      <w:pPr>
        <w:widowControl/>
        <w:spacing w:before="58" w:after="58" w:line="360" w:lineRule="exact"/>
        <w:jc w:val="left"/>
        <w:rPr>
          <w:rFonts w:asciiTheme="minorEastAsia" w:hAnsiTheme="minorEastAsia" w:cstheme="minorEastAsia"/>
          <w:b/>
          <w:bCs/>
          <w:kern w:val="0"/>
          <w:sz w:val="24"/>
          <w:szCs w:val="24"/>
        </w:rPr>
      </w:pPr>
    </w:p>
    <w:p>
      <w:pPr>
        <w:widowControl/>
        <w:spacing w:before="58" w:after="58" w:line="360" w:lineRule="exact"/>
        <w:jc w:val="left"/>
        <w:rPr>
          <w:rFonts w:asciiTheme="minorEastAsia" w:hAnsiTheme="minorEastAsia" w:cstheme="minorEastAsia"/>
          <w:b/>
          <w:bCs/>
          <w:kern w:val="0"/>
          <w:sz w:val="24"/>
          <w:szCs w:val="24"/>
        </w:rPr>
      </w:pPr>
    </w:p>
    <w:p>
      <w:pPr>
        <w:widowControl/>
        <w:spacing w:before="58" w:after="58" w:line="360" w:lineRule="exact"/>
        <w:jc w:val="left"/>
        <w:rPr>
          <w:rFonts w:asciiTheme="minorEastAsia" w:hAnsiTheme="minorEastAsia" w:cstheme="minorEastAsia"/>
          <w:b/>
          <w:bCs/>
          <w:kern w:val="0"/>
          <w:sz w:val="24"/>
          <w:szCs w:val="24"/>
        </w:rPr>
      </w:pPr>
    </w:p>
    <w:p>
      <w:pPr>
        <w:rPr>
          <w:rFonts w:asciiTheme="minorEastAsia" w:hAnsiTheme="minorEastAsia" w:cstheme="minorEastAsia"/>
          <w:b/>
          <w:bCs/>
          <w:kern w:val="0"/>
          <w:sz w:val="24"/>
          <w:szCs w:val="24"/>
        </w:rPr>
      </w:pPr>
      <w:r>
        <w:rPr>
          <w:rFonts w:hint="eastAsia" w:asciiTheme="minorEastAsia" w:hAnsiTheme="minorEastAsia" w:cstheme="minorEastAsia"/>
          <w:b/>
          <w:bCs/>
          <w:kern w:val="0"/>
          <w:sz w:val="24"/>
          <w:szCs w:val="24"/>
        </w:rPr>
        <w:br w:type="page"/>
      </w:r>
    </w:p>
    <w:p>
      <w:pPr>
        <w:widowControl/>
        <w:spacing w:before="58" w:after="58" w:line="360" w:lineRule="exact"/>
        <w:jc w:val="left"/>
        <w:outlineLvl w:val="1"/>
        <w:rPr>
          <w:rFonts w:asciiTheme="minorEastAsia" w:hAnsiTheme="minorEastAsia" w:cstheme="minorEastAsia"/>
          <w:kern w:val="0"/>
          <w:sz w:val="24"/>
          <w:szCs w:val="24"/>
        </w:rPr>
      </w:pPr>
      <w:r>
        <w:rPr>
          <w:rFonts w:hint="eastAsia" w:asciiTheme="minorEastAsia" w:hAnsiTheme="minorEastAsia" w:cstheme="minorEastAsia"/>
          <w:b/>
          <w:bCs/>
          <w:kern w:val="0"/>
          <w:sz w:val="24"/>
          <w:szCs w:val="24"/>
        </w:rPr>
        <w:t>专项附件：评审的标准和方法</w:t>
      </w:r>
    </w:p>
    <w:p>
      <w:pPr>
        <w:widowControl/>
        <w:spacing w:before="58" w:after="58" w:line="360" w:lineRule="exact"/>
        <w:jc w:val="center"/>
        <w:rPr>
          <w:rFonts w:asciiTheme="minorEastAsia" w:hAnsiTheme="minorEastAsia" w:cstheme="minorEastAsia"/>
          <w:b/>
          <w:bCs/>
          <w:kern w:val="0"/>
          <w:sz w:val="24"/>
          <w:szCs w:val="24"/>
        </w:rPr>
      </w:pPr>
    </w:p>
    <w:p>
      <w:pPr>
        <w:widowControl/>
        <w:spacing w:before="58" w:after="58" w:line="360" w:lineRule="exact"/>
        <w:jc w:val="center"/>
        <w:rPr>
          <w:rFonts w:asciiTheme="minorEastAsia" w:hAnsiTheme="minorEastAsia" w:cstheme="minorEastAsia"/>
          <w:kern w:val="0"/>
          <w:sz w:val="24"/>
          <w:szCs w:val="24"/>
        </w:rPr>
      </w:pPr>
      <w:r>
        <w:rPr>
          <w:rFonts w:hint="eastAsia" w:asciiTheme="minorEastAsia" w:hAnsiTheme="minorEastAsia" w:cstheme="minorEastAsia"/>
          <w:b/>
          <w:bCs/>
          <w:kern w:val="0"/>
          <w:sz w:val="24"/>
          <w:szCs w:val="24"/>
        </w:rPr>
        <w:t>一、磋商小组</w:t>
      </w:r>
    </w:p>
    <w:p>
      <w:pPr>
        <w:widowControl/>
        <w:spacing w:before="58" w:after="58" w:line="360" w:lineRule="exact"/>
        <w:ind w:firstLine="480" w:firstLineChars="200"/>
        <w:jc w:val="left"/>
        <w:rPr>
          <w:rFonts w:asciiTheme="minorEastAsia" w:hAnsiTheme="minorEastAsia" w:cstheme="minorEastAsia"/>
          <w:kern w:val="0"/>
          <w:sz w:val="24"/>
          <w:szCs w:val="24"/>
        </w:rPr>
      </w:pPr>
    </w:p>
    <w:p>
      <w:pPr>
        <w:widowControl/>
        <w:spacing w:before="58" w:after="58" w:line="360" w:lineRule="exact"/>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1.1采购人根据项目的特点依法组建磋商小组。</w:t>
      </w:r>
    </w:p>
    <w:p>
      <w:pPr>
        <w:widowControl/>
        <w:spacing w:before="58" w:after="58" w:line="360" w:lineRule="exact"/>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1.2磋商小组由采购人代表（若有）和评审专家两部分（以下简称“评委”）至少3人组成，其中：采购人代表</w:t>
      </w:r>
      <w:r>
        <w:rPr>
          <w:rFonts w:hint="eastAsia" w:asciiTheme="minorEastAsia" w:hAnsiTheme="minorEastAsia" w:cstheme="minorEastAsia"/>
          <w:kern w:val="0"/>
          <w:sz w:val="24"/>
          <w:szCs w:val="24"/>
          <w:u w:val="single"/>
        </w:rPr>
        <w:t>1</w:t>
      </w:r>
      <w:r>
        <w:rPr>
          <w:rFonts w:hint="eastAsia" w:asciiTheme="minorEastAsia" w:hAnsiTheme="minorEastAsia" w:cstheme="minorEastAsia"/>
          <w:kern w:val="0"/>
          <w:sz w:val="24"/>
          <w:szCs w:val="24"/>
        </w:rPr>
        <w:t>人由采购人派出（若有），评委</w:t>
      </w:r>
      <w:r>
        <w:rPr>
          <w:rFonts w:hint="eastAsia" w:asciiTheme="minorEastAsia" w:hAnsiTheme="minorEastAsia" w:cstheme="minorEastAsia"/>
          <w:kern w:val="0"/>
          <w:sz w:val="24"/>
          <w:szCs w:val="24"/>
          <w:u w:val="single"/>
        </w:rPr>
        <w:t>2</w:t>
      </w:r>
      <w:r>
        <w:rPr>
          <w:rFonts w:hint="eastAsia" w:asciiTheme="minorEastAsia" w:hAnsiTheme="minorEastAsia" w:cstheme="minorEastAsia"/>
          <w:kern w:val="0"/>
          <w:sz w:val="24"/>
          <w:szCs w:val="24"/>
        </w:rPr>
        <w:t>人由采购代理机构专家库产生。采购人代表未派出，评委3人由采购代理机构专家库产生。</w:t>
      </w:r>
    </w:p>
    <w:p>
      <w:pPr>
        <w:widowControl/>
        <w:spacing w:before="58" w:after="58" w:line="360" w:lineRule="exact"/>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1.3磋商小组负责具体磋商和评审事务，并按照下列原则依法独立履行有关职责：</w:t>
      </w:r>
    </w:p>
    <w:p>
      <w:pPr>
        <w:widowControl/>
        <w:spacing w:before="58" w:after="58" w:line="360" w:lineRule="exact"/>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1.3.1评审应保护国家利益、社会公共利益和各方当事人合法权益，提高采购效益，保证项目质量。</w:t>
      </w:r>
    </w:p>
    <w:p>
      <w:pPr>
        <w:widowControl/>
        <w:spacing w:before="58" w:after="58" w:line="360" w:lineRule="exact"/>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1.3.2评审应遵循公平、公正、科学、严谨和择优原则。</w:t>
      </w:r>
    </w:p>
    <w:p>
      <w:pPr>
        <w:widowControl/>
        <w:spacing w:before="58" w:after="58" w:line="360" w:lineRule="exact"/>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1.3.3评审的依据是磋商文件和响应文件，磋商文件中没有规定的评审标准不得作为评审依据。</w:t>
      </w:r>
    </w:p>
    <w:p>
      <w:pPr>
        <w:widowControl/>
        <w:spacing w:before="58" w:after="58" w:line="360" w:lineRule="exact"/>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1.3.4磋商小组应按照磋商文件规定推荐成交候选供应商或根据采购人的授权确定成交人。</w:t>
      </w:r>
    </w:p>
    <w:p>
      <w:pPr>
        <w:widowControl/>
        <w:spacing w:before="58" w:after="58" w:line="360" w:lineRule="exact"/>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1.3.5评审应遵守下列评审纪律：</w:t>
      </w:r>
    </w:p>
    <w:p>
      <w:pPr>
        <w:widowControl/>
        <w:spacing w:before="58" w:after="58" w:line="360" w:lineRule="exact"/>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① 评审情况不得私自外泄，有关信息由采购人或其委托的代理机构统一对外发布。</w:t>
      </w:r>
    </w:p>
    <w:p>
      <w:pPr>
        <w:widowControl/>
        <w:spacing w:before="58" w:after="58" w:line="360" w:lineRule="exact"/>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② 对采购人或供应商提供的要求保密的资料，不得摘记翻印和外传。</w:t>
      </w:r>
    </w:p>
    <w:p>
      <w:pPr>
        <w:widowControl/>
        <w:spacing w:before="58" w:after="58" w:line="360" w:lineRule="exact"/>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③ 不得收受供应商或有关人员的任何礼物，不得串联鼓动其他人袒护某供应商。若与供应商存在利害关系，则应主动声明并回避。</w:t>
      </w:r>
    </w:p>
    <w:p>
      <w:pPr>
        <w:widowControl/>
        <w:spacing w:before="58" w:after="58" w:line="360" w:lineRule="exact"/>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④ 全体磋商小组成员应按照磋商文件规定进行评审，一切认定事项应查有实据且不得弄虚作假。</w:t>
      </w:r>
    </w:p>
    <w:p>
      <w:pPr>
        <w:widowControl/>
        <w:spacing w:before="58" w:after="58" w:line="360" w:lineRule="exact"/>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⑤ 评审中应充分发扬民主，推荐成交人候选人或根据采购人授权确定成交人后要服从评审报告。</w:t>
      </w:r>
    </w:p>
    <w:p>
      <w:pPr>
        <w:widowControl/>
        <w:spacing w:before="58" w:after="58" w:line="360" w:lineRule="exact"/>
        <w:ind w:firstLine="482" w:firstLineChars="200"/>
        <w:jc w:val="left"/>
        <w:rPr>
          <w:rFonts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※对违反评审纪律的评委，将取消其评委资格，对评审工作造成严重损失者将予以通报批评乃至追究法律责任。</w:t>
      </w:r>
    </w:p>
    <w:p>
      <w:pPr>
        <w:widowControl/>
        <w:spacing w:before="58" w:after="58" w:line="360" w:lineRule="exact"/>
        <w:jc w:val="left"/>
        <w:rPr>
          <w:rFonts w:asciiTheme="minorEastAsia" w:hAnsiTheme="minorEastAsia" w:cstheme="minorEastAsia"/>
          <w:b/>
          <w:bCs/>
          <w:kern w:val="0"/>
          <w:sz w:val="24"/>
          <w:szCs w:val="24"/>
        </w:rPr>
      </w:pPr>
    </w:p>
    <w:p>
      <w:pPr>
        <w:widowControl/>
        <w:spacing w:before="58" w:after="58" w:line="360" w:lineRule="exact"/>
        <w:jc w:val="center"/>
        <w:rPr>
          <w:rFonts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三、磋商程序</w:t>
      </w:r>
    </w:p>
    <w:p>
      <w:pPr>
        <w:rPr>
          <w:rFonts w:asciiTheme="minorEastAsia" w:hAnsiTheme="minorEastAsia" w:cstheme="minorEastAsia"/>
        </w:rPr>
      </w:pPr>
    </w:p>
    <w:p>
      <w:pPr>
        <w:widowControl/>
        <w:spacing w:before="58" w:after="58" w:line="360" w:lineRule="exact"/>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2.1磋商程序按照磋商文件第二章第2节“竞争性磋商须知”第14 条“磋商程序以及评审标准和方法”的相关条款规定执行。</w:t>
      </w:r>
    </w:p>
    <w:p>
      <w:pPr>
        <w:widowControl/>
        <w:spacing w:before="58" w:after="58" w:line="360" w:lineRule="exact"/>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2.2磋商文件不能详细列明采购标的的技术、服务要求，需经磋商由供应商提供最终设计方案或解决方案的，磋商结束后，磋商小组应当按照少数服从多数的原则投票推荐3家（含）以上供应商的设计方案或者解决方案，并要求其在规定时间内提交最后报价。属于《政府采购竞争性磋商采购方式管理暂行办法》等相关法律法规及财政部门颁布的规范性文件允许的2家供应商进行竞争性磋商采购情形，则提交最后报价的供应商可以为2家。</w:t>
      </w:r>
    </w:p>
    <w:p>
      <w:pPr>
        <w:widowControl/>
        <w:spacing w:before="58" w:after="58" w:line="360" w:lineRule="exact"/>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2.3只有资格审查和实质性响应审查均合格且按规定提交最后报价的合格供应商才能参加综合评分。</w:t>
      </w:r>
    </w:p>
    <w:p>
      <w:pPr>
        <w:widowControl/>
        <w:spacing w:before="58" w:after="58" w:line="360" w:lineRule="exact"/>
        <w:jc w:val="left"/>
        <w:rPr>
          <w:rFonts w:asciiTheme="minorEastAsia" w:hAnsiTheme="minorEastAsia" w:cstheme="minorEastAsia"/>
          <w:kern w:val="0"/>
          <w:sz w:val="24"/>
          <w:szCs w:val="24"/>
        </w:rPr>
      </w:pPr>
    </w:p>
    <w:p>
      <w:pPr>
        <w:widowControl/>
        <w:spacing w:before="58" w:after="58" w:line="360" w:lineRule="exact"/>
        <w:jc w:val="center"/>
        <w:rPr>
          <w:rFonts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三、综合评分的标准和方法</w:t>
      </w:r>
    </w:p>
    <w:p>
      <w:pPr>
        <w:widowControl/>
        <w:spacing w:before="58" w:after="58" w:line="360" w:lineRule="exact"/>
        <w:ind w:firstLine="480" w:firstLineChars="200"/>
        <w:rPr>
          <w:rFonts w:asciiTheme="minorEastAsia" w:hAnsiTheme="minorEastAsia" w:cstheme="minorEastAsia"/>
          <w:kern w:val="0"/>
          <w:sz w:val="24"/>
          <w:szCs w:val="24"/>
        </w:rPr>
      </w:pPr>
    </w:p>
    <w:p>
      <w:pPr>
        <w:widowControl/>
        <w:spacing w:before="58" w:after="58" w:line="360" w:lineRule="exact"/>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3.1磋商小组将采用综合评分法对提交最后报价的合格供应商的响应文件和最后报价进行综合评分。如果磋商项目有多个</w:t>
      </w:r>
      <w:r>
        <w:rPr>
          <w:rFonts w:hint="eastAsia" w:asciiTheme="minorEastAsia" w:hAnsiTheme="minorEastAsia" w:cstheme="minorEastAsia"/>
          <w:kern w:val="0"/>
          <w:sz w:val="24"/>
          <w:szCs w:val="24"/>
          <w:lang w:eastAsia="zh-CN"/>
        </w:rPr>
        <w:t>采购包</w:t>
      </w:r>
      <w:r>
        <w:rPr>
          <w:rFonts w:hint="eastAsia" w:asciiTheme="minorEastAsia" w:hAnsiTheme="minorEastAsia" w:cstheme="minorEastAsia"/>
          <w:kern w:val="0"/>
          <w:sz w:val="24"/>
          <w:szCs w:val="24"/>
        </w:rPr>
        <w:t>，则按相应</w:t>
      </w:r>
      <w:r>
        <w:rPr>
          <w:rFonts w:hint="eastAsia" w:asciiTheme="minorEastAsia" w:hAnsiTheme="minorEastAsia" w:cstheme="minorEastAsia"/>
          <w:kern w:val="0"/>
          <w:sz w:val="24"/>
          <w:szCs w:val="24"/>
          <w:lang w:eastAsia="zh-CN"/>
        </w:rPr>
        <w:t>采购包</w:t>
      </w:r>
      <w:r>
        <w:rPr>
          <w:rFonts w:hint="eastAsia" w:asciiTheme="minorEastAsia" w:hAnsiTheme="minorEastAsia" w:cstheme="minorEastAsia"/>
          <w:kern w:val="0"/>
          <w:sz w:val="24"/>
          <w:szCs w:val="24"/>
        </w:rPr>
        <w:t>分别进行，具体综合评分的标准和方法如下：</w:t>
      </w:r>
    </w:p>
    <w:p>
      <w:pPr>
        <w:widowControl/>
        <w:spacing w:before="58" w:after="58" w:line="360" w:lineRule="exact"/>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3.3.1磋商小组将对相应</w:t>
      </w:r>
      <w:r>
        <w:rPr>
          <w:rFonts w:hint="eastAsia" w:asciiTheme="minorEastAsia" w:hAnsiTheme="minorEastAsia" w:cstheme="minorEastAsia"/>
          <w:kern w:val="0"/>
          <w:sz w:val="24"/>
          <w:szCs w:val="24"/>
          <w:lang w:eastAsia="zh-CN"/>
        </w:rPr>
        <w:t>采购包</w:t>
      </w:r>
      <w:r>
        <w:rPr>
          <w:rFonts w:hint="eastAsia" w:asciiTheme="minorEastAsia" w:hAnsiTheme="minorEastAsia" w:cstheme="minorEastAsia"/>
          <w:kern w:val="0"/>
          <w:sz w:val="24"/>
          <w:szCs w:val="24"/>
        </w:rPr>
        <w:t>提交最后报价的合格供应商从技术、商务及报价部分分别进行评议并评分，并汇总出技术、商务及报价部分的综合得分。各</w:t>
      </w:r>
      <w:r>
        <w:rPr>
          <w:rFonts w:hint="eastAsia" w:asciiTheme="minorEastAsia" w:hAnsiTheme="minorEastAsia" w:cstheme="minorEastAsia"/>
          <w:kern w:val="0"/>
          <w:sz w:val="24"/>
          <w:szCs w:val="24"/>
          <w:lang w:eastAsia="zh-CN"/>
        </w:rPr>
        <w:t>采购包</w:t>
      </w:r>
      <w:r>
        <w:rPr>
          <w:rFonts w:hint="eastAsia" w:asciiTheme="minorEastAsia" w:hAnsiTheme="minorEastAsia" w:cstheme="minorEastAsia"/>
          <w:kern w:val="0"/>
          <w:sz w:val="24"/>
          <w:szCs w:val="24"/>
        </w:rPr>
        <w:t>综合得分最高的供应商将被推荐为第一成交候选供应商，综合得分第二高的供应商将被推荐为第二成交候选供应商，综合得分第三高的供应商将被推荐为第三成交候选供应商（属于《政府采购竞争性磋商采购方式管理暂行办法》等相关法律法规及财政部门颁布的规范性文件允许的2家供应商进行竞争性磋商采购情形，则不推荐第三成交候选供应商）。如果出现相同的综合得分，则最后报价</w:t>
      </w:r>
      <w:r>
        <w:rPr>
          <w:rFonts w:hint="eastAsia" w:asciiTheme="minorEastAsia" w:hAnsiTheme="minorEastAsia" w:cstheme="minorEastAsia"/>
          <w:kern w:val="0"/>
          <w:sz w:val="24"/>
          <w:szCs w:val="24"/>
          <w:lang w:eastAsia="zh-CN"/>
        </w:rPr>
        <w:t>得分高</w:t>
      </w:r>
      <w:r>
        <w:rPr>
          <w:rFonts w:hint="eastAsia" w:asciiTheme="minorEastAsia" w:hAnsiTheme="minorEastAsia" w:cstheme="minorEastAsia"/>
          <w:kern w:val="0"/>
          <w:sz w:val="24"/>
          <w:szCs w:val="24"/>
        </w:rPr>
        <w:t>的供应商排序在前优先推荐；如果最后报价仍相同，则技术部分得分高的供应商优先排序在前推荐。</w:t>
      </w:r>
    </w:p>
    <w:p>
      <w:pPr>
        <w:pStyle w:val="14"/>
        <w:widowControl/>
        <w:spacing w:before="75" w:after="75" w:line="420" w:lineRule="atLeast"/>
        <w:ind w:firstLine="465"/>
      </w:pPr>
      <w:r>
        <w:rPr>
          <w:rFonts w:ascii="宋体" w:hAnsi="宋体" w:eastAsia="宋体" w:cs="宋体"/>
          <w:szCs w:val="24"/>
        </w:rPr>
        <w:t>3.3.2具体评审标准和方法：</w:t>
      </w:r>
    </w:p>
    <w:p>
      <w:pPr>
        <w:pStyle w:val="14"/>
        <w:widowControl/>
        <w:spacing w:before="75" w:after="75" w:line="405" w:lineRule="atLeast"/>
        <w:ind w:firstLine="480"/>
      </w:pPr>
      <w:r>
        <w:rPr>
          <w:rFonts w:hint="eastAsia" w:ascii="宋体" w:hAnsi="宋体" w:eastAsia="宋体" w:cs="宋体"/>
          <w:szCs w:val="24"/>
        </w:rPr>
        <w:t>（1）响应文件满足磋商文件全部实质性要求，且按照评审因素的量化指标综合评审总得分从高到低顺序推荐3名以上成交候选人供应商，其中评审总得分最高的供应商为第一成交候选供应商。</w:t>
      </w:r>
    </w:p>
    <w:p>
      <w:pPr>
        <w:pStyle w:val="14"/>
        <w:widowControl/>
        <w:spacing w:before="75" w:after="75" w:line="405" w:lineRule="atLeast"/>
        <w:ind w:firstLine="480"/>
      </w:pPr>
      <w:r>
        <w:rPr>
          <w:rFonts w:hint="eastAsia" w:ascii="宋体" w:hAnsi="宋体" w:eastAsia="宋体" w:cs="宋体"/>
          <w:szCs w:val="24"/>
        </w:rPr>
        <w:t>（2）每个供应商的评审总得分FA＝F1×A1＋F2×A2＋F3×A3＋F4×A4（若有），其中：F1指价格项评审因素得分、F2指技术项评审因素得分、F3指商务项评审因素得分，A1指价格项评审因素所占的权重、A2指技术项评审因素所占的权重、A3指商务项评审因素所占的权重，A1＋A2＋A3=1、F1×A1＋F2×A2＋F3×A3=100分（满分时），F4×A4为加分项（即优先类节能产品、环境标志产品在采购活动中可享有的加分优惠）。</w:t>
      </w:r>
    </w:p>
    <w:p>
      <w:pPr>
        <w:pStyle w:val="14"/>
        <w:widowControl/>
        <w:spacing w:before="75" w:after="75" w:line="405" w:lineRule="atLeast"/>
        <w:ind w:firstLine="480"/>
        <w:outlineLvl w:val="3"/>
      </w:pPr>
      <w:r>
        <w:rPr>
          <w:rFonts w:hint="eastAsia" w:ascii="宋体" w:hAnsi="宋体" w:eastAsia="宋体" w:cs="宋体"/>
          <w:szCs w:val="24"/>
        </w:rPr>
        <w:t>（3）各项评审因素的设置如下：</w:t>
      </w:r>
    </w:p>
    <w:p>
      <w:pPr>
        <w:pStyle w:val="14"/>
        <w:widowControl/>
        <w:spacing w:before="75" w:after="75" w:line="405" w:lineRule="atLeast"/>
        <w:ind w:firstLine="480"/>
      </w:pPr>
      <w:r>
        <w:rPr>
          <w:szCs w:val="24"/>
        </w:rPr>
        <w:t xml:space="preserve">包1 </w:t>
      </w:r>
    </w:p>
    <w:p>
      <w:pPr>
        <w:pStyle w:val="14"/>
        <w:widowControl/>
        <w:numPr>
          <w:ilvl w:val="0"/>
          <w:numId w:val="1"/>
        </w:numPr>
        <w:spacing w:beforeAutospacing="1" w:afterAutospacing="1" w:line="420" w:lineRule="atLeast"/>
        <w:ind w:firstLine="480"/>
        <w:outlineLvl w:val="4"/>
      </w:pPr>
      <w:r>
        <w:rPr>
          <w:rStyle w:val="19"/>
          <w:rFonts w:hint="eastAsia" w:ascii="宋体" w:hAnsi="宋体" w:eastAsia="宋体" w:cs="宋体"/>
        </w:rPr>
        <w:t>技术部分评分PT            满分</w:t>
      </w:r>
      <w:r>
        <w:rPr>
          <w:rStyle w:val="19"/>
          <w:rFonts w:hint="eastAsia" w:ascii="宋体" w:hAnsi="宋体" w:eastAsia="宋体" w:cs="宋体"/>
          <w:u w:val="single"/>
          <w:lang w:val="en-US" w:eastAsia="zh-CN"/>
        </w:rPr>
        <w:t>7</w:t>
      </w:r>
      <w:r>
        <w:rPr>
          <w:rStyle w:val="19"/>
          <w:rFonts w:hint="eastAsia" w:ascii="宋体" w:hAnsi="宋体" w:eastAsia="宋体" w:cs="宋体"/>
          <w:u w:val="single"/>
        </w:rPr>
        <w:t>5</w:t>
      </w:r>
      <w:r>
        <w:rPr>
          <w:rStyle w:val="19"/>
          <w:rFonts w:hint="eastAsia" w:ascii="宋体" w:hAnsi="宋体" w:eastAsia="宋体" w:cs="宋体"/>
        </w:rPr>
        <w:t>分</w:t>
      </w:r>
      <w:r>
        <w:t xml:space="preserve"> </w:t>
      </w:r>
    </w:p>
    <w:tbl>
      <w:tblPr>
        <w:tblStyle w:val="16"/>
        <w:tblW w:w="8371" w:type="dxa"/>
        <w:tblCellSpacing w:w="0" w:type="dxa"/>
        <w:tblInd w:w="-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59"/>
        <w:gridCol w:w="600"/>
        <w:gridCol w:w="6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1259" w:type="dxa"/>
            <w:vAlign w:val="center"/>
          </w:tcPr>
          <w:p>
            <w:pPr>
              <w:widowControl/>
              <w:jc w:val="center"/>
              <w:rPr>
                <w:rFonts w:ascii="宋体" w:hAnsi="宋体" w:cs="宋体"/>
                <w:sz w:val="24"/>
                <w:szCs w:val="24"/>
              </w:rPr>
            </w:pPr>
            <w:r>
              <w:rPr>
                <w:rFonts w:hint="eastAsia" w:ascii="宋体" w:hAnsi="宋体" w:cs="宋体"/>
                <w:kern w:val="0"/>
                <w:sz w:val="24"/>
                <w:szCs w:val="24"/>
                <w:lang w:bidi="ar"/>
              </w:rPr>
              <w:t>评标项目</w:t>
            </w:r>
          </w:p>
        </w:tc>
        <w:tc>
          <w:tcPr>
            <w:tcW w:w="600" w:type="dxa"/>
            <w:vAlign w:val="center"/>
          </w:tcPr>
          <w:p>
            <w:pPr>
              <w:widowControl/>
              <w:jc w:val="left"/>
              <w:rPr>
                <w:rFonts w:ascii="宋体" w:hAnsi="宋体" w:cs="宋体"/>
                <w:sz w:val="24"/>
                <w:szCs w:val="24"/>
              </w:rPr>
            </w:pPr>
            <w:r>
              <w:rPr>
                <w:rFonts w:hint="eastAsia" w:ascii="宋体" w:hAnsi="宋体" w:cs="宋体"/>
                <w:kern w:val="0"/>
                <w:sz w:val="24"/>
                <w:szCs w:val="24"/>
                <w:lang w:bidi="ar"/>
              </w:rPr>
              <w:t>评标分值</w:t>
            </w:r>
          </w:p>
        </w:tc>
        <w:tc>
          <w:tcPr>
            <w:tcW w:w="6512" w:type="dxa"/>
            <w:vAlign w:val="center"/>
          </w:tcPr>
          <w:p>
            <w:pPr>
              <w:widowControl/>
              <w:jc w:val="left"/>
              <w:rPr>
                <w:rFonts w:ascii="宋体" w:hAnsi="宋体" w:cs="宋体"/>
                <w:sz w:val="24"/>
                <w:szCs w:val="24"/>
              </w:rPr>
            </w:pPr>
            <w:r>
              <w:rPr>
                <w:rFonts w:hint="eastAsia" w:ascii="宋体" w:hAnsi="宋体" w:cs="宋体"/>
                <w:kern w:val="0"/>
                <w:sz w:val="24"/>
                <w:szCs w:val="24"/>
                <w:lang w:bidi="ar"/>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259" w:type="dxa"/>
            <w:vAlign w:val="center"/>
          </w:tcPr>
          <w:p>
            <w:pPr>
              <w:widowControl/>
              <w:jc w:val="center"/>
              <w:rPr>
                <w:rFonts w:ascii="宋体" w:hAnsi="宋体" w:cs="宋体"/>
                <w:sz w:val="24"/>
                <w:szCs w:val="24"/>
                <w:highlight w:val="none"/>
              </w:rPr>
            </w:pPr>
            <w:r>
              <w:rPr>
                <w:rFonts w:hint="eastAsia" w:ascii="宋体" w:hAnsi="宋体" w:cs="宋体"/>
                <w:kern w:val="0"/>
                <w:sz w:val="24"/>
                <w:szCs w:val="24"/>
                <w:highlight w:val="none"/>
                <w:lang w:bidi="ar"/>
              </w:rPr>
              <w:t>技术和服务响应情况</w:t>
            </w:r>
          </w:p>
        </w:tc>
        <w:tc>
          <w:tcPr>
            <w:tcW w:w="600" w:type="dxa"/>
            <w:vAlign w:val="center"/>
          </w:tcPr>
          <w:p>
            <w:pPr>
              <w:widowControl/>
              <w:jc w:val="center"/>
              <w:rPr>
                <w:rFonts w:hint="default" w:ascii="宋体" w:hAnsi="宋体" w:cs="宋体"/>
                <w:sz w:val="24"/>
                <w:szCs w:val="24"/>
                <w:highlight w:val="none"/>
                <w:lang w:val="en-US"/>
              </w:rPr>
            </w:pPr>
            <w:r>
              <w:rPr>
                <w:rFonts w:hint="eastAsia" w:ascii="宋体" w:hAnsi="宋体" w:cs="宋体"/>
                <w:kern w:val="0"/>
                <w:sz w:val="24"/>
                <w:szCs w:val="24"/>
                <w:highlight w:val="none"/>
                <w:lang w:val="en-US" w:eastAsia="zh-CN" w:bidi="ar"/>
              </w:rPr>
              <w:t>38</w:t>
            </w:r>
          </w:p>
        </w:tc>
        <w:tc>
          <w:tcPr>
            <w:tcW w:w="6512" w:type="dxa"/>
            <w:vAlign w:val="center"/>
          </w:tcPr>
          <w:p>
            <w:pPr>
              <w:widowControl/>
              <w:jc w:val="left"/>
              <w:rPr>
                <w:rFonts w:ascii="宋体" w:hAnsi="宋体" w:eastAsia="宋体" w:cs="宋体"/>
                <w:sz w:val="24"/>
                <w:szCs w:val="24"/>
                <w:highlight w:val="none"/>
              </w:rPr>
            </w:pPr>
            <w:r>
              <w:rPr>
                <w:rFonts w:hint="eastAsia" w:ascii="宋体" w:hAnsi="宋体" w:eastAsia="宋体" w:cs="宋体"/>
                <w:sz w:val="24"/>
                <w:szCs w:val="24"/>
                <w:highlight w:val="none"/>
              </w:rPr>
              <w:t>根据供应商对磋商文件第三章“技术和服务要求”中的各项技术参数、服务要求的响应承诺情况，由磋商小组进行评议并评分：各项指标完全满足磋商文件技术参数要求（无偏离或正偏离）的得</w:t>
            </w:r>
            <w:r>
              <w:rPr>
                <w:rFonts w:hint="eastAsia" w:ascii="宋体" w:hAnsi="宋体" w:eastAsia="宋体" w:cs="宋体"/>
                <w:sz w:val="24"/>
                <w:szCs w:val="24"/>
                <w:highlight w:val="none"/>
                <w:lang w:val="en-US" w:eastAsia="zh-CN"/>
              </w:rPr>
              <w:t>38</w:t>
            </w:r>
            <w:r>
              <w:rPr>
                <w:rFonts w:hint="eastAsia" w:ascii="宋体" w:hAnsi="宋体" w:eastAsia="宋体" w:cs="宋体"/>
                <w:sz w:val="24"/>
                <w:szCs w:val="24"/>
                <w:highlight w:val="none"/>
              </w:rPr>
              <w:t>分。技术和服务要求共</w:t>
            </w:r>
            <w:r>
              <w:rPr>
                <w:rFonts w:hint="eastAsia" w:ascii="宋体" w:hAnsi="宋体" w:eastAsia="宋体" w:cs="宋体"/>
                <w:sz w:val="24"/>
                <w:szCs w:val="24"/>
                <w:highlight w:val="none"/>
                <w:lang w:val="en-US" w:eastAsia="zh-CN"/>
              </w:rPr>
              <w:t>38</w:t>
            </w:r>
            <w:r>
              <w:rPr>
                <w:rFonts w:hint="eastAsia" w:ascii="宋体" w:hAnsi="宋体" w:eastAsia="宋体" w:cs="宋体"/>
                <w:sz w:val="24"/>
                <w:szCs w:val="24"/>
                <w:highlight w:val="none"/>
              </w:rPr>
              <w:t>项（项目投放区域及数量</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项、打印机设备要求</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项、安装条件及要求</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项</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打印收费要求</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项</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运营监督机制</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项、日常维护</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项</w:t>
            </w:r>
            <w:r>
              <w:rPr>
                <w:rFonts w:hint="eastAsia" w:ascii="宋体" w:hAnsi="宋体" w:eastAsia="宋体" w:cs="宋体"/>
                <w:sz w:val="24"/>
                <w:szCs w:val="24"/>
                <w:highlight w:val="none"/>
                <w:lang w:eastAsia="zh-CN"/>
              </w:rPr>
              <w:t>、售后服务要求</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项</w:t>
            </w:r>
            <w:r>
              <w:rPr>
                <w:rFonts w:hint="eastAsia" w:ascii="宋体" w:hAnsi="宋体" w:eastAsia="宋体" w:cs="宋体"/>
                <w:sz w:val="24"/>
                <w:szCs w:val="24"/>
                <w:highlight w:val="none"/>
                <w:lang w:eastAsia="zh-CN"/>
              </w:rPr>
              <w:t>、安全要求</w:t>
            </w:r>
            <w:r>
              <w:rPr>
                <w:rFonts w:hint="eastAsia" w:ascii="宋体" w:hAnsi="宋体" w:eastAsia="宋体" w:cs="宋体"/>
                <w:sz w:val="24"/>
                <w:szCs w:val="24"/>
                <w:highlight w:val="none"/>
                <w:lang w:val="en-US" w:eastAsia="zh-CN"/>
              </w:rPr>
              <w:t>8项、服务周期及费用4项</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cs="宋体"/>
                <w:kern w:val="0"/>
                <w:sz w:val="24"/>
                <w:szCs w:val="24"/>
                <w:highlight w:val="none"/>
              </w:rPr>
              <w:t>技术参数每负偏离一项扣</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分，扣完即止。正偏离不加分</w:t>
            </w:r>
            <w:r>
              <w:rPr>
                <w:rFonts w:hint="eastAsia" w:ascii="宋体" w:hAnsi="宋体" w:eastAsia="宋体" w:cs="宋体"/>
                <w:sz w:val="24"/>
                <w:szCs w:val="24"/>
                <w:highlight w:val="none"/>
              </w:rPr>
              <w:t>。（满分</w:t>
            </w:r>
            <w:r>
              <w:rPr>
                <w:rFonts w:hint="eastAsia" w:ascii="宋体" w:hAnsi="宋体" w:eastAsia="宋体" w:cs="宋体"/>
                <w:sz w:val="24"/>
                <w:szCs w:val="24"/>
                <w:highlight w:val="none"/>
                <w:lang w:val="en-US" w:eastAsia="zh-CN"/>
              </w:rPr>
              <w:t>38</w:t>
            </w:r>
            <w:r>
              <w:rPr>
                <w:rFonts w:hint="eastAsia" w:ascii="宋体" w:hAnsi="宋体" w:eastAsia="宋体" w:cs="宋体"/>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259" w:type="dxa"/>
            <w:vAlign w:val="center"/>
          </w:tcPr>
          <w:p>
            <w:pPr>
              <w:widowControl/>
              <w:jc w:val="center"/>
              <w:rPr>
                <w:rFonts w:hint="eastAsia" w:ascii="宋体" w:hAnsi="宋体" w:cs="宋体"/>
                <w:kern w:val="0"/>
                <w:sz w:val="24"/>
                <w:szCs w:val="24"/>
                <w:highlight w:val="none"/>
                <w:lang w:val="en-US" w:eastAsia="zh-CN" w:bidi="ar"/>
              </w:rPr>
            </w:pPr>
            <w:r>
              <w:rPr>
                <w:rFonts w:hint="eastAsia" w:ascii="宋体" w:hAnsi="宋体" w:cs="宋体"/>
                <w:kern w:val="0"/>
                <w:sz w:val="24"/>
                <w:szCs w:val="24"/>
                <w:highlight w:val="none"/>
                <w:lang w:val="en-US" w:eastAsia="zh-CN" w:bidi="ar"/>
              </w:rPr>
              <w:t>智能警示功能</w:t>
            </w:r>
          </w:p>
        </w:tc>
        <w:tc>
          <w:tcPr>
            <w:tcW w:w="600" w:type="dxa"/>
            <w:vAlign w:val="center"/>
          </w:tcPr>
          <w:p>
            <w:pPr>
              <w:widowControl/>
              <w:jc w:val="center"/>
              <w:rPr>
                <w:rFonts w:hint="default" w:ascii="宋体" w:hAnsi="宋体" w:cs="宋体"/>
                <w:kern w:val="0"/>
                <w:sz w:val="24"/>
                <w:szCs w:val="24"/>
                <w:highlight w:val="none"/>
                <w:lang w:val="en-US" w:eastAsia="zh-CN" w:bidi="ar"/>
              </w:rPr>
            </w:pPr>
            <w:r>
              <w:rPr>
                <w:rFonts w:hint="eastAsia" w:ascii="宋体" w:hAnsi="宋体" w:cs="宋体"/>
                <w:kern w:val="0"/>
                <w:sz w:val="24"/>
                <w:szCs w:val="24"/>
                <w:highlight w:val="none"/>
                <w:lang w:val="en-US" w:eastAsia="zh-CN" w:bidi="ar"/>
              </w:rPr>
              <w:t>3</w:t>
            </w:r>
          </w:p>
        </w:tc>
        <w:tc>
          <w:tcPr>
            <w:tcW w:w="6512" w:type="dxa"/>
            <w:vAlign w:val="center"/>
          </w:tcPr>
          <w:p>
            <w:pPr>
              <w:widowControl/>
              <w:jc w:val="left"/>
              <w:rPr>
                <w:rFonts w:hint="default"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eastAsia="zh-CN" w:bidi="ar"/>
              </w:rPr>
              <w:t>供应商拟投入的打印设备，可为日常维护人员配备</w:t>
            </w:r>
            <w:r>
              <w:rPr>
                <w:rFonts w:hint="eastAsia" w:ascii="宋体" w:hAnsi="宋体" w:eastAsia="宋体" w:cs="宋体"/>
                <w:kern w:val="0"/>
                <w:sz w:val="24"/>
                <w:szCs w:val="24"/>
                <w:highlight w:val="none"/>
                <w:lang w:val="en-US" w:eastAsia="zh-CN" w:bidi="ar"/>
              </w:rPr>
              <w:t>手机小程序或APP</w:t>
            </w:r>
            <w:r>
              <w:rPr>
                <w:rFonts w:hint="eastAsia" w:ascii="宋体" w:hAnsi="宋体" w:eastAsia="宋体" w:cs="宋体"/>
                <w:kern w:val="0"/>
                <w:sz w:val="24"/>
                <w:szCs w:val="24"/>
                <w:highlight w:val="none"/>
                <w:lang w:eastAsia="zh-CN" w:bidi="ar"/>
              </w:rPr>
              <w:t>维护管理</w:t>
            </w:r>
            <w:r>
              <w:rPr>
                <w:rFonts w:hint="eastAsia" w:ascii="宋体" w:hAnsi="宋体" w:eastAsia="宋体" w:cs="宋体"/>
                <w:kern w:val="0"/>
                <w:sz w:val="24"/>
                <w:szCs w:val="24"/>
                <w:highlight w:val="none"/>
                <w:lang w:val="en-US" w:eastAsia="zh-CN" w:bidi="ar"/>
              </w:rPr>
              <w:t>软件，并</w:t>
            </w:r>
            <w:r>
              <w:rPr>
                <w:rFonts w:hint="eastAsia" w:ascii="宋体" w:hAnsi="宋体" w:eastAsia="宋体" w:cs="宋体"/>
                <w:kern w:val="0"/>
                <w:sz w:val="24"/>
                <w:szCs w:val="24"/>
                <w:highlight w:val="none"/>
                <w:lang w:eastAsia="zh-CN" w:bidi="ar"/>
              </w:rPr>
              <w:t>具有缺纸、缺墨、卡纸、机器故障等后台实时警示功能，可实时提醒常维护人员功能的得</w:t>
            </w:r>
            <w:r>
              <w:rPr>
                <w:rFonts w:hint="eastAsia" w:ascii="宋体" w:hAnsi="宋体" w:eastAsia="宋体" w:cs="宋体"/>
                <w:kern w:val="0"/>
                <w:sz w:val="24"/>
                <w:szCs w:val="24"/>
                <w:highlight w:val="none"/>
                <w:lang w:val="en-US" w:eastAsia="zh-CN" w:bidi="ar"/>
              </w:rPr>
              <w:t>3分，供应商须提供相关警示功能的截图，未按要求提供或提供的软件截图未能完整体现相应功能的不得分。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259" w:type="dxa"/>
            <w:vAlign w:val="center"/>
          </w:tcPr>
          <w:p>
            <w:pPr>
              <w:widowControl/>
              <w:jc w:val="center"/>
              <w:rPr>
                <w:rFonts w:hint="default" w:ascii="宋体" w:hAnsi="宋体" w:cs="宋体" w:eastAsiaTheme="minorEastAsia"/>
                <w:kern w:val="0"/>
                <w:sz w:val="24"/>
                <w:szCs w:val="24"/>
                <w:lang w:val="en-US" w:eastAsia="zh-CN" w:bidi="ar"/>
              </w:rPr>
            </w:pPr>
            <w:r>
              <w:rPr>
                <w:rFonts w:hint="eastAsia" w:ascii="宋体" w:hAnsi="宋体" w:cs="宋体"/>
                <w:kern w:val="0"/>
                <w:sz w:val="24"/>
                <w:szCs w:val="24"/>
                <w:lang w:val="en-US" w:eastAsia="zh-CN" w:bidi="ar"/>
              </w:rPr>
              <w:t>70gA4黑白单面打印优惠</w:t>
            </w:r>
          </w:p>
        </w:tc>
        <w:tc>
          <w:tcPr>
            <w:tcW w:w="600" w:type="dxa"/>
            <w:vAlign w:val="center"/>
          </w:tcPr>
          <w:p>
            <w:pPr>
              <w:widowControl/>
              <w:jc w:val="center"/>
              <w:rPr>
                <w:rFonts w:hint="eastAsia" w:ascii="宋体" w:hAnsi="宋体" w:cs="宋体" w:eastAsiaTheme="minorEastAsia"/>
                <w:kern w:val="0"/>
                <w:sz w:val="24"/>
                <w:szCs w:val="24"/>
                <w:lang w:val="en-US" w:eastAsia="zh-CN" w:bidi="ar"/>
              </w:rPr>
            </w:pPr>
            <w:r>
              <w:rPr>
                <w:rFonts w:hint="eastAsia" w:ascii="宋体" w:hAnsi="宋体" w:cs="宋体"/>
                <w:kern w:val="0"/>
                <w:sz w:val="24"/>
                <w:szCs w:val="24"/>
                <w:lang w:val="en-US" w:eastAsia="zh-CN" w:bidi="ar"/>
              </w:rPr>
              <w:t>2</w:t>
            </w:r>
          </w:p>
        </w:tc>
        <w:tc>
          <w:tcPr>
            <w:tcW w:w="6512" w:type="dxa"/>
            <w:vAlign w:val="center"/>
          </w:tcPr>
          <w:p>
            <w:pPr>
              <w:widowControl/>
              <w:jc w:val="left"/>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eastAsia="zh-CN" w:bidi="ar"/>
              </w:rPr>
              <w:t>供应商承诺拟为本项目配置的70gA4黑白单面打印价格在本项目最高控制单价的基础上每优惠</w:t>
            </w:r>
            <w:r>
              <w:rPr>
                <w:rFonts w:hint="eastAsia" w:ascii="宋体" w:hAnsi="宋体" w:eastAsia="宋体" w:cs="宋体"/>
                <w:kern w:val="0"/>
                <w:sz w:val="24"/>
                <w:szCs w:val="24"/>
                <w:lang w:val="en-US" w:eastAsia="zh-CN" w:bidi="ar"/>
              </w:rPr>
              <w:t>0.01元/张的得1分，满分2分。供应商须提供相关承诺函（格式自拟）进行实质性响应承诺，未按要求提供承诺函或承诺函承诺的内容不符合要求的本项不得分。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259" w:type="dxa"/>
            <w:vAlign w:val="center"/>
          </w:tcPr>
          <w:p>
            <w:pPr>
              <w:widowControl/>
              <w:jc w:val="center"/>
              <w:rPr>
                <w:rFonts w:hint="eastAsia" w:ascii="宋体" w:hAnsi="宋体" w:cs="宋体"/>
                <w:kern w:val="0"/>
                <w:sz w:val="24"/>
                <w:szCs w:val="24"/>
                <w:lang w:bidi="ar"/>
              </w:rPr>
            </w:pPr>
            <w:r>
              <w:rPr>
                <w:rFonts w:hint="eastAsia" w:ascii="宋体" w:hAnsi="宋体" w:cs="宋体"/>
                <w:kern w:val="0"/>
                <w:sz w:val="24"/>
                <w:szCs w:val="24"/>
                <w:lang w:val="en-US" w:eastAsia="zh-CN" w:bidi="ar"/>
              </w:rPr>
              <w:t>70gA4黑白双面打印优惠</w:t>
            </w:r>
          </w:p>
        </w:tc>
        <w:tc>
          <w:tcPr>
            <w:tcW w:w="600" w:type="dxa"/>
            <w:vAlign w:val="center"/>
          </w:tcPr>
          <w:p>
            <w:pPr>
              <w:widowControl/>
              <w:jc w:val="center"/>
              <w:rPr>
                <w:rFonts w:hint="eastAsia" w:ascii="宋体" w:hAnsi="宋体" w:cs="宋体" w:eastAsiaTheme="minorEastAsia"/>
                <w:kern w:val="0"/>
                <w:sz w:val="24"/>
                <w:szCs w:val="24"/>
                <w:lang w:val="en-US" w:eastAsia="zh-CN" w:bidi="ar"/>
              </w:rPr>
            </w:pPr>
            <w:r>
              <w:rPr>
                <w:rFonts w:hint="eastAsia" w:ascii="宋体" w:hAnsi="宋体" w:cs="宋体"/>
                <w:kern w:val="0"/>
                <w:sz w:val="24"/>
                <w:szCs w:val="24"/>
                <w:lang w:val="en-US" w:eastAsia="zh-CN" w:bidi="ar"/>
              </w:rPr>
              <w:t>2</w:t>
            </w:r>
          </w:p>
        </w:tc>
        <w:tc>
          <w:tcPr>
            <w:tcW w:w="6512" w:type="dxa"/>
            <w:vAlign w:val="center"/>
          </w:tcPr>
          <w:p>
            <w:pPr>
              <w:widowControl/>
              <w:jc w:val="left"/>
              <w:rPr>
                <w:rFonts w:hint="eastAsia" w:ascii="宋体" w:hAnsi="宋体" w:eastAsia="宋体" w:cs="宋体"/>
                <w:kern w:val="0"/>
                <w:sz w:val="24"/>
                <w:szCs w:val="24"/>
                <w:lang w:bidi="ar"/>
              </w:rPr>
            </w:pPr>
            <w:r>
              <w:rPr>
                <w:rFonts w:hint="eastAsia" w:ascii="宋体" w:hAnsi="宋体" w:eastAsia="宋体" w:cs="宋体"/>
                <w:kern w:val="0"/>
                <w:sz w:val="24"/>
                <w:szCs w:val="24"/>
                <w:lang w:eastAsia="zh-CN" w:bidi="ar"/>
              </w:rPr>
              <w:t>供应商承诺拟为本项目配置的70gA4黑白双面打印价格在本项目最高控制单价的基础上每优惠</w:t>
            </w:r>
            <w:r>
              <w:rPr>
                <w:rFonts w:hint="eastAsia" w:ascii="宋体" w:hAnsi="宋体" w:eastAsia="宋体" w:cs="宋体"/>
                <w:kern w:val="0"/>
                <w:sz w:val="24"/>
                <w:szCs w:val="24"/>
                <w:lang w:val="en-US" w:eastAsia="zh-CN" w:bidi="ar"/>
              </w:rPr>
              <w:t>0.01元/张的得1分，满分2分。供应商须提供相关承诺函（格式自拟）进行实质性响应承诺，未按要求提供承诺函或承诺函承诺的内容不符合要求的本项不得分。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259" w:type="dxa"/>
            <w:vAlign w:val="center"/>
          </w:tcPr>
          <w:p>
            <w:pPr>
              <w:widowControl/>
              <w:jc w:val="center"/>
              <w:rPr>
                <w:rFonts w:hint="eastAsia" w:ascii="宋体" w:hAnsi="宋体" w:cs="宋体"/>
                <w:kern w:val="0"/>
                <w:sz w:val="24"/>
                <w:szCs w:val="24"/>
                <w:lang w:bidi="ar"/>
              </w:rPr>
            </w:pPr>
            <w:r>
              <w:rPr>
                <w:rFonts w:hint="eastAsia" w:ascii="宋体" w:hAnsi="宋体" w:cs="宋体"/>
                <w:kern w:val="0"/>
                <w:sz w:val="24"/>
                <w:szCs w:val="24"/>
                <w:lang w:val="en-US" w:eastAsia="zh-CN" w:bidi="ar"/>
              </w:rPr>
              <w:t>80gA4黑白单面打印优惠</w:t>
            </w:r>
          </w:p>
        </w:tc>
        <w:tc>
          <w:tcPr>
            <w:tcW w:w="600" w:type="dxa"/>
            <w:vAlign w:val="center"/>
          </w:tcPr>
          <w:p>
            <w:pPr>
              <w:widowControl/>
              <w:jc w:val="center"/>
              <w:rPr>
                <w:rFonts w:hint="eastAsia" w:ascii="宋体" w:hAnsi="宋体" w:cs="宋体" w:eastAsiaTheme="minorEastAsia"/>
                <w:kern w:val="0"/>
                <w:sz w:val="24"/>
                <w:szCs w:val="24"/>
                <w:lang w:val="en-US" w:eastAsia="zh-CN" w:bidi="ar"/>
              </w:rPr>
            </w:pPr>
            <w:r>
              <w:rPr>
                <w:rFonts w:hint="eastAsia" w:ascii="宋体" w:hAnsi="宋体" w:cs="宋体"/>
                <w:kern w:val="0"/>
                <w:sz w:val="24"/>
                <w:szCs w:val="24"/>
                <w:lang w:val="en-US" w:eastAsia="zh-CN" w:bidi="ar"/>
              </w:rPr>
              <w:t>2</w:t>
            </w:r>
          </w:p>
        </w:tc>
        <w:tc>
          <w:tcPr>
            <w:tcW w:w="6512" w:type="dxa"/>
            <w:vAlign w:val="center"/>
          </w:tcPr>
          <w:p>
            <w:pPr>
              <w:widowControl/>
              <w:jc w:val="left"/>
              <w:rPr>
                <w:rFonts w:hint="eastAsia" w:ascii="宋体" w:hAnsi="宋体" w:eastAsia="宋体" w:cs="宋体"/>
                <w:kern w:val="0"/>
                <w:sz w:val="24"/>
                <w:szCs w:val="24"/>
                <w:lang w:bidi="ar"/>
              </w:rPr>
            </w:pPr>
            <w:r>
              <w:rPr>
                <w:rFonts w:hint="eastAsia" w:ascii="宋体" w:hAnsi="宋体" w:eastAsia="宋体" w:cs="宋体"/>
                <w:kern w:val="0"/>
                <w:sz w:val="24"/>
                <w:szCs w:val="24"/>
                <w:lang w:eastAsia="zh-CN" w:bidi="ar"/>
              </w:rPr>
              <w:t>供应商承诺拟为本项目配置的</w:t>
            </w:r>
            <w:r>
              <w:rPr>
                <w:rFonts w:hint="eastAsia" w:ascii="宋体" w:hAnsi="宋体" w:eastAsia="宋体" w:cs="宋体"/>
                <w:kern w:val="0"/>
                <w:sz w:val="24"/>
                <w:szCs w:val="24"/>
                <w:lang w:val="en-US" w:eastAsia="zh-CN" w:bidi="ar"/>
              </w:rPr>
              <w:t>8</w:t>
            </w:r>
            <w:r>
              <w:rPr>
                <w:rFonts w:hint="eastAsia" w:ascii="宋体" w:hAnsi="宋体" w:eastAsia="宋体" w:cs="宋体"/>
                <w:kern w:val="0"/>
                <w:sz w:val="24"/>
                <w:szCs w:val="24"/>
                <w:lang w:eastAsia="zh-CN" w:bidi="ar"/>
              </w:rPr>
              <w:t>0gA4黑白单面打印价格在本项目最高控制单价的基础上每优惠</w:t>
            </w:r>
            <w:r>
              <w:rPr>
                <w:rFonts w:hint="eastAsia" w:ascii="宋体" w:hAnsi="宋体" w:eastAsia="宋体" w:cs="宋体"/>
                <w:kern w:val="0"/>
                <w:sz w:val="24"/>
                <w:szCs w:val="24"/>
                <w:lang w:val="en-US" w:eastAsia="zh-CN" w:bidi="ar"/>
              </w:rPr>
              <w:t>0.01元/张的得1分，满分2分。供应商须提供相关承诺函（格式自拟）进行实质性响应承诺，未按要求提供承诺函或承诺函承诺的内容不符合要求的本项不得分。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259" w:type="dxa"/>
            <w:vAlign w:val="center"/>
          </w:tcPr>
          <w:p>
            <w:pPr>
              <w:widowControl/>
              <w:jc w:val="center"/>
              <w:rPr>
                <w:rFonts w:hint="eastAsia" w:ascii="宋体" w:hAnsi="宋体" w:cs="宋体"/>
                <w:kern w:val="0"/>
                <w:sz w:val="24"/>
                <w:szCs w:val="24"/>
                <w:lang w:bidi="ar"/>
              </w:rPr>
            </w:pPr>
            <w:r>
              <w:rPr>
                <w:rFonts w:hint="eastAsia" w:ascii="宋体" w:hAnsi="宋体" w:cs="宋体"/>
                <w:kern w:val="0"/>
                <w:sz w:val="24"/>
                <w:szCs w:val="24"/>
                <w:lang w:val="en-US" w:eastAsia="zh-CN" w:bidi="ar"/>
              </w:rPr>
              <w:t>80gA4黑白双面打印优惠</w:t>
            </w:r>
          </w:p>
        </w:tc>
        <w:tc>
          <w:tcPr>
            <w:tcW w:w="600" w:type="dxa"/>
            <w:vAlign w:val="center"/>
          </w:tcPr>
          <w:p>
            <w:pPr>
              <w:widowControl/>
              <w:jc w:val="center"/>
              <w:rPr>
                <w:rFonts w:hint="eastAsia" w:ascii="宋体" w:hAnsi="宋体" w:cs="宋体" w:eastAsiaTheme="minorEastAsia"/>
                <w:kern w:val="0"/>
                <w:sz w:val="24"/>
                <w:szCs w:val="24"/>
                <w:lang w:val="en-US" w:eastAsia="zh-CN" w:bidi="ar"/>
              </w:rPr>
            </w:pPr>
            <w:r>
              <w:rPr>
                <w:rFonts w:hint="eastAsia" w:ascii="宋体" w:hAnsi="宋体" w:cs="宋体"/>
                <w:kern w:val="0"/>
                <w:sz w:val="24"/>
                <w:szCs w:val="24"/>
                <w:lang w:val="en-US" w:eastAsia="zh-CN" w:bidi="ar"/>
              </w:rPr>
              <w:t>2</w:t>
            </w:r>
          </w:p>
        </w:tc>
        <w:tc>
          <w:tcPr>
            <w:tcW w:w="6512" w:type="dxa"/>
            <w:vAlign w:val="center"/>
          </w:tcPr>
          <w:p>
            <w:pPr>
              <w:widowControl/>
              <w:jc w:val="left"/>
              <w:rPr>
                <w:rFonts w:hint="eastAsia" w:ascii="宋体" w:hAnsi="宋体" w:eastAsia="宋体" w:cs="宋体"/>
                <w:kern w:val="0"/>
                <w:sz w:val="24"/>
                <w:szCs w:val="24"/>
                <w:lang w:bidi="ar"/>
              </w:rPr>
            </w:pPr>
            <w:r>
              <w:rPr>
                <w:rFonts w:hint="eastAsia" w:ascii="宋体" w:hAnsi="宋体" w:eastAsia="宋体" w:cs="宋体"/>
                <w:kern w:val="0"/>
                <w:sz w:val="24"/>
                <w:szCs w:val="24"/>
                <w:lang w:eastAsia="zh-CN" w:bidi="ar"/>
              </w:rPr>
              <w:t>供应商承诺拟为本项目配置的</w:t>
            </w:r>
            <w:r>
              <w:rPr>
                <w:rFonts w:hint="eastAsia" w:ascii="宋体" w:hAnsi="宋体" w:eastAsia="宋体" w:cs="宋体"/>
                <w:kern w:val="0"/>
                <w:sz w:val="24"/>
                <w:szCs w:val="24"/>
                <w:lang w:val="en-US" w:eastAsia="zh-CN" w:bidi="ar"/>
              </w:rPr>
              <w:t>8</w:t>
            </w:r>
            <w:r>
              <w:rPr>
                <w:rFonts w:hint="eastAsia" w:ascii="宋体" w:hAnsi="宋体" w:eastAsia="宋体" w:cs="宋体"/>
                <w:kern w:val="0"/>
                <w:sz w:val="24"/>
                <w:szCs w:val="24"/>
                <w:lang w:eastAsia="zh-CN" w:bidi="ar"/>
              </w:rPr>
              <w:t>0gA4黑白双面打印价格在本项目最高控制单价的基础上每优惠</w:t>
            </w:r>
            <w:r>
              <w:rPr>
                <w:rFonts w:hint="eastAsia" w:ascii="宋体" w:hAnsi="宋体" w:eastAsia="宋体" w:cs="宋体"/>
                <w:kern w:val="0"/>
                <w:sz w:val="24"/>
                <w:szCs w:val="24"/>
                <w:lang w:val="en-US" w:eastAsia="zh-CN" w:bidi="ar"/>
              </w:rPr>
              <w:t>0.01元/张的得1分，满分2分。供应商须提供相关承诺函（格式自拟）进行实质性响应承诺，未按要求提供承诺函或承诺函承诺的内容不符合要求的本项不得分。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259" w:type="dxa"/>
            <w:vAlign w:val="center"/>
          </w:tcPr>
          <w:p>
            <w:pPr>
              <w:widowControl/>
              <w:jc w:val="center"/>
              <w:rPr>
                <w:rFonts w:hint="eastAsia" w:ascii="宋体" w:hAnsi="宋体" w:cs="宋体"/>
                <w:kern w:val="0"/>
                <w:sz w:val="24"/>
                <w:szCs w:val="24"/>
                <w:lang w:val="en-US" w:eastAsia="zh-CN" w:bidi="ar"/>
              </w:rPr>
            </w:pPr>
            <w:r>
              <w:rPr>
                <w:rFonts w:hint="eastAsia" w:ascii="宋体" w:hAnsi="宋体" w:cs="宋体"/>
                <w:kern w:val="0"/>
                <w:sz w:val="24"/>
                <w:szCs w:val="24"/>
                <w:lang w:val="en-US" w:eastAsia="zh-CN" w:bidi="ar"/>
              </w:rPr>
              <w:t>70gA4彩色单面打印优惠</w:t>
            </w:r>
          </w:p>
        </w:tc>
        <w:tc>
          <w:tcPr>
            <w:tcW w:w="600" w:type="dxa"/>
            <w:vAlign w:val="center"/>
          </w:tcPr>
          <w:p>
            <w:pPr>
              <w:widowControl/>
              <w:jc w:val="center"/>
              <w:rPr>
                <w:rFonts w:hint="eastAsia" w:ascii="宋体" w:hAnsi="宋体" w:cs="宋体"/>
                <w:kern w:val="0"/>
                <w:sz w:val="24"/>
                <w:szCs w:val="24"/>
                <w:lang w:val="en-US" w:eastAsia="zh-CN" w:bidi="ar"/>
              </w:rPr>
            </w:pPr>
            <w:r>
              <w:rPr>
                <w:rFonts w:hint="eastAsia" w:ascii="宋体" w:hAnsi="宋体" w:cs="宋体"/>
                <w:kern w:val="0"/>
                <w:sz w:val="24"/>
                <w:szCs w:val="24"/>
                <w:lang w:val="en-US" w:eastAsia="zh-CN" w:bidi="ar"/>
              </w:rPr>
              <w:t>2</w:t>
            </w:r>
          </w:p>
        </w:tc>
        <w:tc>
          <w:tcPr>
            <w:tcW w:w="6512" w:type="dxa"/>
            <w:vAlign w:val="center"/>
          </w:tcPr>
          <w:p>
            <w:pPr>
              <w:widowControl/>
              <w:jc w:val="left"/>
              <w:rPr>
                <w:rFonts w:hint="eastAsia" w:ascii="宋体" w:hAnsi="宋体" w:eastAsia="宋体" w:cs="宋体"/>
                <w:kern w:val="0"/>
                <w:sz w:val="24"/>
                <w:szCs w:val="24"/>
                <w:lang w:eastAsia="zh-CN" w:bidi="ar"/>
              </w:rPr>
            </w:pPr>
            <w:r>
              <w:rPr>
                <w:rFonts w:hint="eastAsia" w:ascii="宋体" w:hAnsi="宋体" w:eastAsia="宋体" w:cs="宋体"/>
                <w:kern w:val="0"/>
                <w:sz w:val="24"/>
                <w:szCs w:val="24"/>
                <w:lang w:eastAsia="zh-CN" w:bidi="ar"/>
              </w:rPr>
              <w:t>供应商承诺拟为本项目配置的70gA4彩色单面打印价格在本项目最高控制单价的基础上每优惠</w:t>
            </w:r>
            <w:r>
              <w:rPr>
                <w:rFonts w:hint="eastAsia" w:ascii="宋体" w:hAnsi="宋体" w:eastAsia="宋体" w:cs="宋体"/>
                <w:kern w:val="0"/>
                <w:sz w:val="24"/>
                <w:szCs w:val="24"/>
                <w:lang w:val="en-US" w:eastAsia="zh-CN" w:bidi="ar"/>
              </w:rPr>
              <w:t>0.1元/张的得1分，满分2分。供应商须提供相关承诺函（格式自拟）进行实质性响应承诺，未按要求提供承诺函或承诺函承诺的内容不符合要求的本项不得分。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259" w:type="dxa"/>
            <w:vAlign w:val="center"/>
          </w:tcPr>
          <w:p>
            <w:pPr>
              <w:widowControl/>
              <w:jc w:val="center"/>
              <w:rPr>
                <w:rFonts w:hint="eastAsia" w:ascii="宋体" w:hAnsi="宋体" w:cs="宋体"/>
                <w:kern w:val="0"/>
                <w:sz w:val="24"/>
                <w:szCs w:val="24"/>
                <w:lang w:val="en-US" w:eastAsia="zh-CN" w:bidi="ar"/>
              </w:rPr>
            </w:pPr>
            <w:r>
              <w:rPr>
                <w:rFonts w:hint="eastAsia" w:ascii="宋体" w:hAnsi="宋体" w:cs="宋体"/>
                <w:kern w:val="0"/>
                <w:sz w:val="24"/>
                <w:szCs w:val="24"/>
                <w:lang w:val="en-US" w:eastAsia="zh-CN" w:bidi="ar"/>
              </w:rPr>
              <w:t>70gA4彩色双面打印优惠</w:t>
            </w:r>
          </w:p>
        </w:tc>
        <w:tc>
          <w:tcPr>
            <w:tcW w:w="600" w:type="dxa"/>
            <w:vAlign w:val="center"/>
          </w:tcPr>
          <w:p>
            <w:pPr>
              <w:widowControl/>
              <w:jc w:val="center"/>
              <w:rPr>
                <w:rFonts w:hint="eastAsia" w:ascii="宋体" w:hAnsi="宋体" w:cs="宋体"/>
                <w:kern w:val="0"/>
                <w:sz w:val="24"/>
                <w:szCs w:val="24"/>
                <w:lang w:val="en-US" w:eastAsia="zh-CN" w:bidi="ar"/>
              </w:rPr>
            </w:pPr>
            <w:r>
              <w:rPr>
                <w:rFonts w:hint="eastAsia" w:ascii="宋体" w:hAnsi="宋体" w:cs="宋体"/>
                <w:kern w:val="0"/>
                <w:sz w:val="24"/>
                <w:szCs w:val="24"/>
                <w:lang w:val="en-US" w:eastAsia="zh-CN" w:bidi="ar"/>
              </w:rPr>
              <w:t>2</w:t>
            </w:r>
          </w:p>
        </w:tc>
        <w:tc>
          <w:tcPr>
            <w:tcW w:w="6512" w:type="dxa"/>
            <w:vAlign w:val="center"/>
          </w:tcPr>
          <w:p>
            <w:pPr>
              <w:widowControl/>
              <w:jc w:val="left"/>
              <w:rPr>
                <w:rFonts w:hint="eastAsia" w:ascii="宋体" w:hAnsi="宋体" w:eastAsia="宋体" w:cs="宋体"/>
                <w:kern w:val="0"/>
                <w:sz w:val="24"/>
                <w:szCs w:val="24"/>
                <w:lang w:eastAsia="zh-CN" w:bidi="ar"/>
              </w:rPr>
            </w:pPr>
            <w:r>
              <w:rPr>
                <w:rFonts w:hint="eastAsia" w:ascii="宋体" w:hAnsi="宋体" w:eastAsia="宋体" w:cs="宋体"/>
                <w:kern w:val="0"/>
                <w:sz w:val="24"/>
                <w:szCs w:val="24"/>
                <w:lang w:eastAsia="zh-CN" w:bidi="ar"/>
              </w:rPr>
              <w:t>供应商承诺拟为本项目配置的70gA4彩色双面打印价格在本项目最高控制单价的基础上每优惠</w:t>
            </w:r>
            <w:r>
              <w:rPr>
                <w:rFonts w:hint="eastAsia" w:ascii="宋体" w:hAnsi="宋体" w:eastAsia="宋体" w:cs="宋体"/>
                <w:kern w:val="0"/>
                <w:sz w:val="24"/>
                <w:szCs w:val="24"/>
                <w:lang w:val="en-US" w:eastAsia="zh-CN" w:bidi="ar"/>
              </w:rPr>
              <w:t>0.1元/张的得1分，满分2分。供应商须提供相关承诺函（格式自拟）进行实质性响应承诺，未按要求提供承诺函或承诺函承诺的内容不符合要求的本项不得分。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259" w:type="dxa"/>
            <w:vAlign w:val="center"/>
          </w:tcPr>
          <w:p>
            <w:pPr>
              <w:widowControl/>
              <w:jc w:val="center"/>
              <w:rPr>
                <w:rFonts w:hint="eastAsia" w:ascii="宋体" w:hAnsi="宋体" w:cs="宋体"/>
                <w:kern w:val="0"/>
                <w:sz w:val="24"/>
                <w:szCs w:val="24"/>
                <w:lang w:val="en-US" w:eastAsia="zh-CN" w:bidi="ar"/>
              </w:rPr>
            </w:pPr>
            <w:r>
              <w:rPr>
                <w:rFonts w:hint="eastAsia" w:ascii="宋体" w:hAnsi="宋体" w:cs="宋体"/>
                <w:kern w:val="0"/>
                <w:sz w:val="24"/>
                <w:szCs w:val="24"/>
                <w:lang w:val="en-US" w:eastAsia="zh-CN" w:bidi="ar"/>
              </w:rPr>
              <w:t>80gA4彩色单面打印优惠</w:t>
            </w:r>
          </w:p>
        </w:tc>
        <w:tc>
          <w:tcPr>
            <w:tcW w:w="600" w:type="dxa"/>
            <w:vAlign w:val="center"/>
          </w:tcPr>
          <w:p>
            <w:pPr>
              <w:widowControl/>
              <w:jc w:val="center"/>
              <w:rPr>
                <w:rFonts w:hint="eastAsia" w:ascii="宋体" w:hAnsi="宋体" w:cs="宋体"/>
                <w:kern w:val="0"/>
                <w:sz w:val="24"/>
                <w:szCs w:val="24"/>
                <w:lang w:val="en-US" w:eastAsia="zh-CN" w:bidi="ar"/>
              </w:rPr>
            </w:pPr>
            <w:r>
              <w:rPr>
                <w:rFonts w:hint="eastAsia" w:ascii="宋体" w:hAnsi="宋体" w:cs="宋体"/>
                <w:kern w:val="0"/>
                <w:sz w:val="24"/>
                <w:szCs w:val="24"/>
                <w:lang w:val="en-US" w:eastAsia="zh-CN" w:bidi="ar"/>
              </w:rPr>
              <w:t>2</w:t>
            </w:r>
          </w:p>
        </w:tc>
        <w:tc>
          <w:tcPr>
            <w:tcW w:w="6512" w:type="dxa"/>
            <w:vAlign w:val="center"/>
          </w:tcPr>
          <w:p>
            <w:pPr>
              <w:widowControl/>
              <w:jc w:val="left"/>
              <w:rPr>
                <w:rFonts w:hint="eastAsia" w:ascii="宋体" w:hAnsi="宋体" w:eastAsia="宋体" w:cs="宋体"/>
                <w:kern w:val="0"/>
                <w:sz w:val="24"/>
                <w:szCs w:val="24"/>
                <w:lang w:eastAsia="zh-CN" w:bidi="ar"/>
              </w:rPr>
            </w:pPr>
            <w:r>
              <w:rPr>
                <w:rFonts w:hint="eastAsia" w:ascii="宋体" w:hAnsi="宋体" w:eastAsia="宋体" w:cs="宋体"/>
                <w:kern w:val="0"/>
                <w:sz w:val="24"/>
                <w:szCs w:val="24"/>
                <w:lang w:eastAsia="zh-CN" w:bidi="ar"/>
              </w:rPr>
              <w:t>供应商承诺拟为本项目配置的</w:t>
            </w:r>
            <w:r>
              <w:rPr>
                <w:rFonts w:hint="eastAsia" w:ascii="宋体" w:hAnsi="宋体" w:eastAsia="宋体" w:cs="宋体"/>
                <w:kern w:val="0"/>
                <w:sz w:val="24"/>
                <w:szCs w:val="24"/>
                <w:lang w:val="en-US" w:eastAsia="zh-CN" w:bidi="ar"/>
              </w:rPr>
              <w:t>8</w:t>
            </w:r>
            <w:r>
              <w:rPr>
                <w:rFonts w:hint="eastAsia" w:ascii="宋体" w:hAnsi="宋体" w:eastAsia="宋体" w:cs="宋体"/>
                <w:kern w:val="0"/>
                <w:sz w:val="24"/>
                <w:szCs w:val="24"/>
                <w:lang w:eastAsia="zh-CN" w:bidi="ar"/>
              </w:rPr>
              <w:t>0gA4彩色单面打印价格在本项目最高控制单价的基础上每优惠</w:t>
            </w:r>
            <w:r>
              <w:rPr>
                <w:rFonts w:hint="eastAsia" w:ascii="宋体" w:hAnsi="宋体" w:eastAsia="宋体" w:cs="宋体"/>
                <w:kern w:val="0"/>
                <w:sz w:val="24"/>
                <w:szCs w:val="24"/>
                <w:lang w:val="en-US" w:eastAsia="zh-CN" w:bidi="ar"/>
              </w:rPr>
              <w:t>0.1元/张的得1分，满分2分。供应商须提供相关承诺函（格式自拟）进行实质性响应承诺，未按要求提供承诺函或承诺函承诺的内容不符合要求的本项不得分。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259" w:type="dxa"/>
            <w:vAlign w:val="center"/>
          </w:tcPr>
          <w:p>
            <w:pPr>
              <w:widowControl/>
              <w:jc w:val="center"/>
              <w:rPr>
                <w:rFonts w:hint="eastAsia" w:ascii="宋体" w:hAnsi="宋体" w:cs="宋体"/>
                <w:kern w:val="0"/>
                <w:sz w:val="24"/>
                <w:szCs w:val="24"/>
                <w:lang w:val="en-US" w:eastAsia="zh-CN" w:bidi="ar"/>
              </w:rPr>
            </w:pPr>
            <w:r>
              <w:rPr>
                <w:rFonts w:hint="eastAsia" w:ascii="宋体" w:hAnsi="宋体" w:cs="宋体"/>
                <w:kern w:val="0"/>
                <w:sz w:val="24"/>
                <w:szCs w:val="24"/>
                <w:lang w:val="en-US" w:eastAsia="zh-CN" w:bidi="ar"/>
              </w:rPr>
              <w:t>80gA4彩色双面打印优惠</w:t>
            </w:r>
          </w:p>
        </w:tc>
        <w:tc>
          <w:tcPr>
            <w:tcW w:w="600" w:type="dxa"/>
            <w:vAlign w:val="center"/>
          </w:tcPr>
          <w:p>
            <w:pPr>
              <w:widowControl/>
              <w:jc w:val="center"/>
              <w:rPr>
                <w:rFonts w:hint="eastAsia" w:ascii="宋体" w:hAnsi="宋体" w:cs="宋体"/>
                <w:kern w:val="0"/>
                <w:sz w:val="24"/>
                <w:szCs w:val="24"/>
                <w:lang w:val="en-US" w:eastAsia="zh-CN" w:bidi="ar"/>
              </w:rPr>
            </w:pPr>
            <w:r>
              <w:rPr>
                <w:rFonts w:hint="eastAsia" w:ascii="宋体" w:hAnsi="宋体" w:cs="宋体"/>
                <w:kern w:val="0"/>
                <w:sz w:val="24"/>
                <w:szCs w:val="24"/>
                <w:lang w:val="en-US" w:eastAsia="zh-CN" w:bidi="ar"/>
              </w:rPr>
              <w:t>2</w:t>
            </w:r>
          </w:p>
        </w:tc>
        <w:tc>
          <w:tcPr>
            <w:tcW w:w="6512" w:type="dxa"/>
            <w:vAlign w:val="center"/>
          </w:tcPr>
          <w:p>
            <w:pPr>
              <w:widowControl/>
              <w:jc w:val="left"/>
              <w:rPr>
                <w:rFonts w:hint="eastAsia" w:ascii="宋体" w:hAnsi="宋体" w:eastAsia="宋体" w:cs="宋体"/>
                <w:kern w:val="0"/>
                <w:sz w:val="24"/>
                <w:szCs w:val="24"/>
                <w:lang w:eastAsia="zh-CN" w:bidi="ar"/>
              </w:rPr>
            </w:pPr>
            <w:r>
              <w:rPr>
                <w:rFonts w:hint="eastAsia" w:ascii="宋体" w:hAnsi="宋体" w:eastAsia="宋体" w:cs="宋体"/>
                <w:kern w:val="0"/>
                <w:sz w:val="24"/>
                <w:szCs w:val="24"/>
                <w:lang w:eastAsia="zh-CN" w:bidi="ar"/>
              </w:rPr>
              <w:t>供应商承诺拟为本项目配置的</w:t>
            </w:r>
            <w:r>
              <w:rPr>
                <w:rFonts w:hint="eastAsia" w:ascii="宋体" w:hAnsi="宋体" w:eastAsia="宋体" w:cs="宋体"/>
                <w:kern w:val="0"/>
                <w:sz w:val="24"/>
                <w:szCs w:val="24"/>
                <w:lang w:val="en-US" w:eastAsia="zh-CN" w:bidi="ar"/>
              </w:rPr>
              <w:t>8</w:t>
            </w:r>
            <w:r>
              <w:rPr>
                <w:rFonts w:hint="eastAsia" w:ascii="宋体" w:hAnsi="宋体" w:eastAsia="宋体" w:cs="宋体"/>
                <w:kern w:val="0"/>
                <w:sz w:val="24"/>
                <w:szCs w:val="24"/>
                <w:lang w:eastAsia="zh-CN" w:bidi="ar"/>
              </w:rPr>
              <w:t>0gA4彩色双面打印价格在本项目最高控制单价的基础上每优惠</w:t>
            </w:r>
            <w:r>
              <w:rPr>
                <w:rFonts w:hint="eastAsia" w:ascii="宋体" w:hAnsi="宋体" w:eastAsia="宋体" w:cs="宋体"/>
                <w:kern w:val="0"/>
                <w:sz w:val="24"/>
                <w:szCs w:val="24"/>
                <w:lang w:val="en-US" w:eastAsia="zh-CN" w:bidi="ar"/>
              </w:rPr>
              <w:t>0.1元/张的得1分，满分2分。供应商须提供相关承诺函（格式自拟）进行实质性响应承诺，未按要求提供承诺函或承诺函承诺的内容不符合要求的本项不得分。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259" w:type="dxa"/>
            <w:vAlign w:val="center"/>
          </w:tcPr>
          <w:p>
            <w:pPr>
              <w:widowControl/>
              <w:jc w:val="center"/>
              <w:rPr>
                <w:rFonts w:hint="eastAsia" w:ascii="宋体" w:hAnsi="宋体" w:cs="宋体"/>
                <w:kern w:val="0"/>
                <w:sz w:val="24"/>
                <w:szCs w:val="24"/>
                <w:highlight w:val="none"/>
                <w:lang w:bidi="ar"/>
              </w:rPr>
            </w:pPr>
            <w:r>
              <w:rPr>
                <w:rFonts w:hint="eastAsia" w:ascii="宋体" w:hAnsi="宋体" w:eastAsia="宋体" w:cs="宋体"/>
                <w:kern w:val="0"/>
                <w:sz w:val="24"/>
                <w:szCs w:val="24"/>
                <w:highlight w:val="none"/>
                <w:lang w:eastAsia="zh-CN" w:bidi="ar"/>
              </w:rPr>
              <w:t>项目进度</w:t>
            </w:r>
            <w:r>
              <w:rPr>
                <w:rFonts w:hint="eastAsia" w:ascii="宋体" w:hAnsi="宋体" w:eastAsia="宋体" w:cs="宋体"/>
                <w:kern w:val="0"/>
                <w:sz w:val="24"/>
                <w:szCs w:val="24"/>
                <w:highlight w:val="none"/>
                <w:lang w:bidi="ar"/>
              </w:rPr>
              <w:t>方案</w:t>
            </w:r>
          </w:p>
        </w:tc>
        <w:tc>
          <w:tcPr>
            <w:tcW w:w="600" w:type="dxa"/>
            <w:vAlign w:val="center"/>
          </w:tcPr>
          <w:p>
            <w:pPr>
              <w:widowControl/>
              <w:jc w:val="center"/>
              <w:rPr>
                <w:rFonts w:hint="eastAsia" w:ascii="宋体" w:hAnsi="宋体" w:cs="宋体" w:eastAsiaTheme="minorEastAsia"/>
                <w:kern w:val="0"/>
                <w:sz w:val="24"/>
                <w:szCs w:val="24"/>
                <w:highlight w:val="none"/>
                <w:lang w:val="en-US" w:eastAsia="zh-CN" w:bidi="ar"/>
              </w:rPr>
            </w:pPr>
            <w:r>
              <w:rPr>
                <w:rFonts w:hint="eastAsia" w:ascii="宋体" w:hAnsi="宋体" w:cs="宋体"/>
                <w:kern w:val="0"/>
                <w:sz w:val="24"/>
                <w:szCs w:val="24"/>
                <w:highlight w:val="none"/>
                <w:lang w:val="en-US" w:eastAsia="zh-CN" w:bidi="ar"/>
              </w:rPr>
              <w:t>3</w:t>
            </w:r>
          </w:p>
        </w:tc>
        <w:tc>
          <w:tcPr>
            <w:tcW w:w="6512" w:type="dxa"/>
            <w:vAlign w:val="center"/>
          </w:tcPr>
          <w:p>
            <w:pPr>
              <w:widowControl/>
              <w:jc w:val="left"/>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根据供应商提供的</w:t>
            </w:r>
            <w:r>
              <w:rPr>
                <w:rFonts w:hint="eastAsia" w:ascii="宋体" w:hAnsi="宋体" w:eastAsia="宋体" w:cs="宋体"/>
                <w:kern w:val="0"/>
                <w:sz w:val="24"/>
                <w:szCs w:val="24"/>
                <w:highlight w:val="none"/>
                <w:lang w:eastAsia="zh-CN" w:bidi="ar"/>
              </w:rPr>
              <w:t>项目进度</w:t>
            </w:r>
            <w:r>
              <w:rPr>
                <w:rFonts w:hint="eastAsia" w:ascii="宋体" w:hAnsi="宋体" w:eastAsia="宋体" w:cs="宋体"/>
                <w:kern w:val="0"/>
                <w:sz w:val="24"/>
                <w:szCs w:val="24"/>
                <w:highlight w:val="none"/>
                <w:lang w:bidi="ar"/>
              </w:rPr>
              <w:t>方案（包括</w:t>
            </w:r>
            <w:r>
              <w:rPr>
                <w:rFonts w:hint="eastAsia" w:ascii="宋体" w:hAnsi="宋体" w:eastAsia="宋体" w:cs="宋体"/>
                <w:kern w:val="0"/>
                <w:sz w:val="24"/>
                <w:szCs w:val="24"/>
                <w:highlight w:val="none"/>
                <w:lang w:eastAsia="zh-CN" w:bidi="ar"/>
              </w:rPr>
              <w:t>但不限项目进度计划、实施流程、具体操作方案等</w:t>
            </w:r>
            <w:r>
              <w:rPr>
                <w:rFonts w:hint="eastAsia" w:ascii="宋体" w:hAnsi="宋体" w:eastAsia="宋体" w:cs="宋体"/>
                <w:kern w:val="0"/>
                <w:sz w:val="24"/>
                <w:szCs w:val="24"/>
                <w:highlight w:val="none"/>
                <w:lang w:bidi="ar"/>
              </w:rPr>
              <w:t>）进行评定：方案完整</w:t>
            </w:r>
            <w:r>
              <w:rPr>
                <w:rFonts w:hint="eastAsia" w:ascii="宋体" w:hAnsi="宋体" w:eastAsia="宋体" w:cs="宋体"/>
                <w:kern w:val="0"/>
                <w:sz w:val="24"/>
                <w:szCs w:val="24"/>
                <w:highlight w:val="none"/>
                <w:lang w:eastAsia="zh-CN" w:bidi="ar"/>
              </w:rPr>
              <w:t>且</w:t>
            </w:r>
            <w:r>
              <w:rPr>
                <w:rFonts w:hint="eastAsia" w:ascii="宋体" w:hAnsi="宋体" w:eastAsia="宋体" w:cs="宋体"/>
                <w:kern w:val="0"/>
                <w:sz w:val="24"/>
                <w:szCs w:val="24"/>
                <w:highlight w:val="none"/>
                <w:lang w:bidi="ar"/>
              </w:rPr>
              <w:t>内容详细具体、完全适用本项目实际情况的得3分；方案内容有一个缺项但</w:t>
            </w:r>
            <w:r>
              <w:rPr>
                <w:rFonts w:hint="eastAsia" w:ascii="宋体" w:hAnsi="宋体" w:eastAsia="宋体" w:cs="宋体"/>
                <w:kern w:val="0"/>
                <w:sz w:val="24"/>
                <w:szCs w:val="24"/>
                <w:highlight w:val="none"/>
                <w:lang w:eastAsia="zh-CN" w:bidi="ar"/>
              </w:rPr>
              <w:t>相应</w:t>
            </w:r>
            <w:r>
              <w:rPr>
                <w:rFonts w:hint="eastAsia" w:ascii="宋体" w:hAnsi="宋体" w:eastAsia="宋体" w:cs="宋体"/>
                <w:kern w:val="0"/>
                <w:sz w:val="24"/>
                <w:szCs w:val="24"/>
                <w:highlight w:val="none"/>
                <w:lang w:bidi="ar"/>
              </w:rPr>
              <w:t>内容完全适用本项目实际情况或方案完整无缺项但</w:t>
            </w:r>
            <w:r>
              <w:rPr>
                <w:rFonts w:hint="eastAsia" w:ascii="宋体" w:hAnsi="宋体" w:eastAsia="宋体" w:cs="宋体"/>
                <w:kern w:val="0"/>
                <w:sz w:val="24"/>
                <w:szCs w:val="24"/>
                <w:highlight w:val="none"/>
                <w:lang w:eastAsia="zh-CN" w:bidi="ar"/>
              </w:rPr>
              <w:t>内容</w:t>
            </w:r>
            <w:r>
              <w:rPr>
                <w:rFonts w:hint="eastAsia" w:ascii="宋体" w:hAnsi="宋体" w:eastAsia="宋体" w:cs="宋体"/>
                <w:kern w:val="0"/>
                <w:sz w:val="24"/>
                <w:szCs w:val="24"/>
                <w:highlight w:val="none"/>
                <w:lang w:bidi="ar"/>
              </w:rPr>
              <w:t>有一项不适用本项目实际情况的得2分；方案内容有两个</w:t>
            </w:r>
            <w:r>
              <w:rPr>
                <w:rFonts w:hint="eastAsia" w:ascii="宋体" w:hAnsi="宋体" w:eastAsia="宋体" w:cs="宋体"/>
                <w:kern w:val="0"/>
                <w:sz w:val="24"/>
                <w:szCs w:val="24"/>
                <w:highlight w:val="none"/>
                <w:lang w:eastAsia="zh-CN" w:bidi="ar"/>
              </w:rPr>
              <w:t>及以上</w:t>
            </w:r>
            <w:r>
              <w:rPr>
                <w:rFonts w:hint="eastAsia" w:ascii="宋体" w:hAnsi="宋体" w:eastAsia="宋体" w:cs="宋体"/>
                <w:kern w:val="0"/>
                <w:sz w:val="24"/>
                <w:szCs w:val="24"/>
                <w:highlight w:val="none"/>
                <w:lang w:bidi="ar"/>
              </w:rPr>
              <w:t>缺项或方案完整无缺项但内容有两项</w:t>
            </w:r>
            <w:r>
              <w:rPr>
                <w:rFonts w:hint="eastAsia" w:ascii="宋体" w:hAnsi="宋体" w:eastAsia="宋体" w:cs="宋体"/>
                <w:kern w:val="0"/>
                <w:sz w:val="24"/>
                <w:szCs w:val="24"/>
                <w:highlight w:val="none"/>
                <w:lang w:eastAsia="zh-CN" w:bidi="ar"/>
              </w:rPr>
              <w:t>及以上</w:t>
            </w:r>
            <w:r>
              <w:rPr>
                <w:rFonts w:hint="eastAsia" w:ascii="宋体" w:hAnsi="宋体" w:eastAsia="宋体" w:cs="宋体"/>
                <w:kern w:val="0"/>
                <w:sz w:val="24"/>
                <w:szCs w:val="24"/>
                <w:highlight w:val="none"/>
                <w:lang w:bidi="ar"/>
              </w:rPr>
              <w:t>不适用本项目实际情况的得1分；不符合以上情形或未按要求提供方案的本项不得分。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259" w:type="dxa"/>
            <w:vAlign w:val="center"/>
          </w:tcPr>
          <w:p>
            <w:pPr>
              <w:widowControl/>
              <w:jc w:val="center"/>
              <w:rPr>
                <w:rFonts w:hint="default"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质量保证方案</w:t>
            </w:r>
          </w:p>
        </w:tc>
        <w:tc>
          <w:tcPr>
            <w:tcW w:w="600" w:type="dxa"/>
            <w:vAlign w:val="center"/>
          </w:tcPr>
          <w:p>
            <w:pPr>
              <w:widowControl/>
              <w:jc w:val="center"/>
              <w:rPr>
                <w:rFonts w:hint="eastAsia" w:ascii="宋体" w:hAnsi="宋体" w:cs="宋体"/>
                <w:kern w:val="0"/>
                <w:sz w:val="24"/>
                <w:szCs w:val="24"/>
                <w:highlight w:val="none"/>
                <w:lang w:val="en-US" w:eastAsia="zh-CN" w:bidi="ar"/>
              </w:rPr>
            </w:pPr>
            <w:r>
              <w:rPr>
                <w:rFonts w:hint="eastAsia" w:ascii="宋体" w:hAnsi="宋体" w:cs="宋体"/>
                <w:kern w:val="0"/>
                <w:sz w:val="24"/>
                <w:szCs w:val="24"/>
                <w:highlight w:val="none"/>
                <w:lang w:val="en-US" w:eastAsia="zh-CN" w:bidi="ar"/>
              </w:rPr>
              <w:t>3</w:t>
            </w:r>
          </w:p>
        </w:tc>
        <w:tc>
          <w:tcPr>
            <w:tcW w:w="6512" w:type="dxa"/>
            <w:vAlign w:val="center"/>
          </w:tcPr>
          <w:p>
            <w:pPr>
              <w:widowControl/>
              <w:jc w:val="left"/>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根据供应商提供的</w:t>
            </w:r>
            <w:r>
              <w:rPr>
                <w:rFonts w:hint="eastAsia" w:ascii="宋体" w:hAnsi="宋体" w:eastAsia="宋体" w:cs="宋体"/>
                <w:kern w:val="0"/>
                <w:sz w:val="24"/>
                <w:szCs w:val="24"/>
                <w:highlight w:val="none"/>
                <w:lang w:eastAsia="zh-CN" w:bidi="ar"/>
              </w:rPr>
              <w:t>质量保证</w:t>
            </w:r>
            <w:r>
              <w:rPr>
                <w:rFonts w:hint="eastAsia" w:ascii="宋体" w:hAnsi="宋体" w:eastAsia="宋体" w:cs="宋体"/>
                <w:kern w:val="0"/>
                <w:sz w:val="24"/>
                <w:szCs w:val="24"/>
                <w:highlight w:val="none"/>
                <w:lang w:bidi="ar"/>
              </w:rPr>
              <w:t>方案（包括</w:t>
            </w:r>
            <w:r>
              <w:rPr>
                <w:rFonts w:hint="eastAsia" w:ascii="宋体" w:hAnsi="宋体" w:eastAsia="宋体" w:cs="宋体"/>
                <w:kern w:val="0"/>
                <w:sz w:val="24"/>
                <w:szCs w:val="24"/>
                <w:highlight w:val="none"/>
                <w:lang w:eastAsia="zh-CN" w:bidi="ar"/>
              </w:rPr>
              <w:t>但不限质量保障措施、</w:t>
            </w:r>
            <w:r>
              <w:rPr>
                <w:rFonts w:hint="eastAsia" w:cstheme="minorBidi"/>
                <w:kern w:val="0"/>
                <w:sz w:val="24"/>
                <w:szCs w:val="24"/>
                <w:highlight w:val="none"/>
                <w:lang w:val="en-US" w:eastAsia="zh-CN" w:bidi="ar-SA"/>
              </w:rPr>
              <w:t>安装调试服务、人员配置</w:t>
            </w:r>
            <w:r>
              <w:rPr>
                <w:rFonts w:hint="eastAsia" w:ascii="宋体" w:hAnsi="宋体" w:eastAsia="宋体" w:cs="宋体"/>
                <w:kern w:val="0"/>
                <w:sz w:val="24"/>
                <w:szCs w:val="24"/>
                <w:highlight w:val="none"/>
                <w:lang w:eastAsia="zh-CN" w:bidi="ar"/>
              </w:rPr>
              <w:t>等</w:t>
            </w:r>
            <w:r>
              <w:rPr>
                <w:rFonts w:hint="eastAsia" w:ascii="宋体" w:hAnsi="宋体" w:eastAsia="宋体" w:cs="宋体"/>
                <w:kern w:val="0"/>
                <w:sz w:val="24"/>
                <w:szCs w:val="24"/>
                <w:highlight w:val="none"/>
                <w:lang w:bidi="ar"/>
              </w:rPr>
              <w:t>）进行评定：方案完整</w:t>
            </w:r>
            <w:r>
              <w:rPr>
                <w:rFonts w:hint="eastAsia" w:ascii="宋体" w:hAnsi="宋体" w:eastAsia="宋体" w:cs="宋体"/>
                <w:kern w:val="0"/>
                <w:sz w:val="24"/>
                <w:szCs w:val="24"/>
                <w:highlight w:val="none"/>
                <w:lang w:eastAsia="zh-CN" w:bidi="ar"/>
              </w:rPr>
              <w:t>且</w:t>
            </w:r>
            <w:r>
              <w:rPr>
                <w:rFonts w:hint="eastAsia" w:ascii="宋体" w:hAnsi="宋体" w:eastAsia="宋体" w:cs="宋体"/>
                <w:kern w:val="0"/>
                <w:sz w:val="24"/>
                <w:szCs w:val="24"/>
                <w:highlight w:val="none"/>
                <w:lang w:bidi="ar"/>
              </w:rPr>
              <w:t>内容详细具体、完全适用本项目实际情况的得3分；方案内容有一个缺项但</w:t>
            </w:r>
            <w:r>
              <w:rPr>
                <w:rFonts w:hint="eastAsia" w:ascii="宋体" w:hAnsi="宋体" w:eastAsia="宋体" w:cs="宋体"/>
                <w:kern w:val="0"/>
                <w:sz w:val="24"/>
                <w:szCs w:val="24"/>
                <w:highlight w:val="none"/>
                <w:lang w:eastAsia="zh-CN" w:bidi="ar"/>
              </w:rPr>
              <w:t>相应</w:t>
            </w:r>
            <w:r>
              <w:rPr>
                <w:rFonts w:hint="eastAsia" w:ascii="宋体" w:hAnsi="宋体" w:eastAsia="宋体" w:cs="宋体"/>
                <w:kern w:val="0"/>
                <w:sz w:val="24"/>
                <w:szCs w:val="24"/>
                <w:highlight w:val="none"/>
                <w:lang w:bidi="ar"/>
              </w:rPr>
              <w:t>内容完全适用本项目实际情况或方案完整无缺项但</w:t>
            </w:r>
            <w:r>
              <w:rPr>
                <w:rFonts w:hint="eastAsia" w:ascii="宋体" w:hAnsi="宋体" w:eastAsia="宋体" w:cs="宋体"/>
                <w:kern w:val="0"/>
                <w:sz w:val="24"/>
                <w:szCs w:val="24"/>
                <w:highlight w:val="none"/>
                <w:lang w:eastAsia="zh-CN" w:bidi="ar"/>
              </w:rPr>
              <w:t>内容</w:t>
            </w:r>
            <w:r>
              <w:rPr>
                <w:rFonts w:hint="eastAsia" w:ascii="宋体" w:hAnsi="宋体" w:eastAsia="宋体" w:cs="宋体"/>
                <w:kern w:val="0"/>
                <w:sz w:val="24"/>
                <w:szCs w:val="24"/>
                <w:highlight w:val="none"/>
                <w:lang w:bidi="ar"/>
              </w:rPr>
              <w:t>有一项不适用本项目实际情况的得2分；方案内容有两个</w:t>
            </w:r>
            <w:r>
              <w:rPr>
                <w:rFonts w:hint="eastAsia" w:ascii="宋体" w:hAnsi="宋体" w:eastAsia="宋体" w:cs="宋体"/>
                <w:kern w:val="0"/>
                <w:sz w:val="24"/>
                <w:szCs w:val="24"/>
                <w:highlight w:val="none"/>
                <w:lang w:eastAsia="zh-CN" w:bidi="ar"/>
              </w:rPr>
              <w:t>及以上</w:t>
            </w:r>
            <w:r>
              <w:rPr>
                <w:rFonts w:hint="eastAsia" w:ascii="宋体" w:hAnsi="宋体" w:eastAsia="宋体" w:cs="宋体"/>
                <w:kern w:val="0"/>
                <w:sz w:val="24"/>
                <w:szCs w:val="24"/>
                <w:highlight w:val="none"/>
                <w:lang w:bidi="ar"/>
              </w:rPr>
              <w:t>缺项或方案完整无缺项但内容有两项</w:t>
            </w:r>
            <w:r>
              <w:rPr>
                <w:rFonts w:hint="eastAsia" w:ascii="宋体" w:hAnsi="宋体" w:eastAsia="宋体" w:cs="宋体"/>
                <w:kern w:val="0"/>
                <w:sz w:val="24"/>
                <w:szCs w:val="24"/>
                <w:highlight w:val="none"/>
                <w:lang w:eastAsia="zh-CN" w:bidi="ar"/>
              </w:rPr>
              <w:t>及以上</w:t>
            </w:r>
            <w:r>
              <w:rPr>
                <w:rFonts w:hint="eastAsia" w:ascii="宋体" w:hAnsi="宋体" w:eastAsia="宋体" w:cs="宋体"/>
                <w:kern w:val="0"/>
                <w:sz w:val="24"/>
                <w:szCs w:val="24"/>
                <w:highlight w:val="none"/>
                <w:lang w:bidi="ar"/>
              </w:rPr>
              <w:t>不适用本项目实际情况的得1分；不符合以上情形或未按要求提供方案的本项不得分。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259" w:type="dxa"/>
            <w:vAlign w:val="center"/>
          </w:tcPr>
          <w:p>
            <w:pPr>
              <w:widowControl/>
              <w:jc w:val="center"/>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组织管理方案</w:t>
            </w:r>
          </w:p>
        </w:tc>
        <w:tc>
          <w:tcPr>
            <w:tcW w:w="600" w:type="dxa"/>
            <w:vAlign w:val="center"/>
          </w:tcPr>
          <w:p>
            <w:pPr>
              <w:widowControl/>
              <w:jc w:val="center"/>
              <w:rPr>
                <w:rFonts w:hint="eastAsia" w:ascii="宋体" w:hAnsi="宋体" w:cs="宋体"/>
                <w:kern w:val="0"/>
                <w:sz w:val="24"/>
                <w:szCs w:val="24"/>
                <w:highlight w:val="none"/>
                <w:lang w:val="en-US" w:eastAsia="zh-CN" w:bidi="ar"/>
              </w:rPr>
            </w:pPr>
            <w:r>
              <w:rPr>
                <w:rFonts w:hint="eastAsia" w:ascii="宋体" w:hAnsi="宋体" w:cs="宋体"/>
                <w:kern w:val="0"/>
                <w:sz w:val="24"/>
                <w:szCs w:val="24"/>
                <w:highlight w:val="none"/>
                <w:lang w:val="en-US" w:eastAsia="zh-CN" w:bidi="ar"/>
              </w:rPr>
              <w:t>3</w:t>
            </w:r>
          </w:p>
        </w:tc>
        <w:tc>
          <w:tcPr>
            <w:tcW w:w="6512" w:type="dxa"/>
            <w:vAlign w:val="center"/>
          </w:tcPr>
          <w:p>
            <w:pPr>
              <w:widowControl/>
              <w:jc w:val="left"/>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根据供应商提供的</w:t>
            </w:r>
            <w:r>
              <w:rPr>
                <w:rFonts w:hint="eastAsia" w:ascii="宋体" w:hAnsi="宋体" w:eastAsia="宋体" w:cs="宋体"/>
                <w:kern w:val="0"/>
                <w:sz w:val="24"/>
                <w:szCs w:val="24"/>
                <w:highlight w:val="none"/>
                <w:lang w:eastAsia="zh-CN" w:bidi="ar"/>
              </w:rPr>
              <w:t>组织管理</w:t>
            </w:r>
            <w:r>
              <w:rPr>
                <w:rFonts w:hint="eastAsia" w:ascii="宋体" w:hAnsi="宋体" w:eastAsia="宋体" w:cs="宋体"/>
                <w:kern w:val="0"/>
                <w:sz w:val="24"/>
                <w:szCs w:val="24"/>
                <w:highlight w:val="none"/>
                <w:lang w:bidi="ar"/>
              </w:rPr>
              <w:t>方案（包括</w:t>
            </w:r>
            <w:r>
              <w:rPr>
                <w:rFonts w:hint="eastAsia" w:ascii="宋体" w:hAnsi="宋体" w:eastAsia="宋体" w:cs="宋体"/>
                <w:kern w:val="0"/>
                <w:sz w:val="24"/>
                <w:szCs w:val="24"/>
                <w:highlight w:val="none"/>
                <w:lang w:eastAsia="zh-CN" w:bidi="ar"/>
              </w:rPr>
              <w:t>但不限运营监督管理、</w:t>
            </w:r>
            <w:r>
              <w:rPr>
                <w:rFonts w:hint="eastAsia" w:ascii="宋体" w:hAnsi="宋体" w:eastAsia="宋体" w:cs="宋体"/>
                <w:kern w:val="0"/>
                <w:sz w:val="24"/>
                <w:szCs w:val="24"/>
                <w:highlight w:val="none"/>
                <w:lang w:val="en-US" w:eastAsia="zh-CN" w:bidi="ar"/>
              </w:rPr>
              <w:t>日常维护、人员管理</w:t>
            </w:r>
            <w:r>
              <w:rPr>
                <w:rFonts w:hint="eastAsia" w:ascii="宋体" w:hAnsi="宋体" w:eastAsia="宋体" w:cs="宋体"/>
                <w:kern w:val="0"/>
                <w:sz w:val="24"/>
                <w:szCs w:val="24"/>
                <w:highlight w:val="none"/>
                <w:lang w:eastAsia="zh-CN" w:bidi="ar"/>
              </w:rPr>
              <w:t>等</w:t>
            </w:r>
            <w:r>
              <w:rPr>
                <w:rFonts w:hint="eastAsia" w:ascii="宋体" w:hAnsi="宋体" w:eastAsia="宋体" w:cs="宋体"/>
                <w:kern w:val="0"/>
                <w:sz w:val="24"/>
                <w:szCs w:val="24"/>
                <w:highlight w:val="none"/>
                <w:lang w:bidi="ar"/>
              </w:rPr>
              <w:t>）进行评定：方案完整</w:t>
            </w:r>
            <w:r>
              <w:rPr>
                <w:rFonts w:hint="eastAsia" w:ascii="宋体" w:hAnsi="宋体" w:eastAsia="宋体" w:cs="宋体"/>
                <w:kern w:val="0"/>
                <w:sz w:val="24"/>
                <w:szCs w:val="24"/>
                <w:highlight w:val="none"/>
                <w:lang w:eastAsia="zh-CN" w:bidi="ar"/>
              </w:rPr>
              <w:t>且</w:t>
            </w:r>
            <w:r>
              <w:rPr>
                <w:rFonts w:hint="eastAsia" w:ascii="宋体" w:hAnsi="宋体" w:eastAsia="宋体" w:cs="宋体"/>
                <w:kern w:val="0"/>
                <w:sz w:val="24"/>
                <w:szCs w:val="24"/>
                <w:highlight w:val="none"/>
                <w:lang w:bidi="ar"/>
              </w:rPr>
              <w:t>内容详细具体、完全适用本项目实际情况的得3分；方案内容有一个缺项但</w:t>
            </w:r>
            <w:r>
              <w:rPr>
                <w:rFonts w:hint="eastAsia" w:ascii="宋体" w:hAnsi="宋体" w:eastAsia="宋体" w:cs="宋体"/>
                <w:kern w:val="0"/>
                <w:sz w:val="24"/>
                <w:szCs w:val="24"/>
                <w:highlight w:val="none"/>
                <w:lang w:eastAsia="zh-CN" w:bidi="ar"/>
              </w:rPr>
              <w:t>相应</w:t>
            </w:r>
            <w:r>
              <w:rPr>
                <w:rFonts w:hint="eastAsia" w:ascii="宋体" w:hAnsi="宋体" w:eastAsia="宋体" w:cs="宋体"/>
                <w:kern w:val="0"/>
                <w:sz w:val="24"/>
                <w:szCs w:val="24"/>
                <w:highlight w:val="none"/>
                <w:lang w:bidi="ar"/>
              </w:rPr>
              <w:t>内容完全适用本项目实际情况或方案完整无缺项但</w:t>
            </w:r>
            <w:r>
              <w:rPr>
                <w:rFonts w:hint="eastAsia" w:ascii="宋体" w:hAnsi="宋体" w:eastAsia="宋体" w:cs="宋体"/>
                <w:kern w:val="0"/>
                <w:sz w:val="24"/>
                <w:szCs w:val="24"/>
                <w:highlight w:val="none"/>
                <w:lang w:eastAsia="zh-CN" w:bidi="ar"/>
              </w:rPr>
              <w:t>内容</w:t>
            </w:r>
            <w:r>
              <w:rPr>
                <w:rFonts w:hint="eastAsia" w:ascii="宋体" w:hAnsi="宋体" w:eastAsia="宋体" w:cs="宋体"/>
                <w:kern w:val="0"/>
                <w:sz w:val="24"/>
                <w:szCs w:val="24"/>
                <w:highlight w:val="none"/>
                <w:lang w:bidi="ar"/>
              </w:rPr>
              <w:t>有一项不适用本项目实际情况的得2分；方案内容有两个</w:t>
            </w:r>
            <w:r>
              <w:rPr>
                <w:rFonts w:hint="eastAsia" w:ascii="宋体" w:hAnsi="宋体" w:eastAsia="宋体" w:cs="宋体"/>
                <w:kern w:val="0"/>
                <w:sz w:val="24"/>
                <w:szCs w:val="24"/>
                <w:highlight w:val="none"/>
                <w:lang w:eastAsia="zh-CN" w:bidi="ar"/>
              </w:rPr>
              <w:t>及以上</w:t>
            </w:r>
            <w:r>
              <w:rPr>
                <w:rFonts w:hint="eastAsia" w:ascii="宋体" w:hAnsi="宋体" w:eastAsia="宋体" w:cs="宋体"/>
                <w:kern w:val="0"/>
                <w:sz w:val="24"/>
                <w:szCs w:val="24"/>
                <w:highlight w:val="none"/>
                <w:lang w:bidi="ar"/>
              </w:rPr>
              <w:t>缺项或方案完整无缺项但内容有两项</w:t>
            </w:r>
            <w:r>
              <w:rPr>
                <w:rFonts w:hint="eastAsia" w:ascii="宋体" w:hAnsi="宋体" w:eastAsia="宋体" w:cs="宋体"/>
                <w:kern w:val="0"/>
                <w:sz w:val="24"/>
                <w:szCs w:val="24"/>
                <w:highlight w:val="none"/>
                <w:lang w:eastAsia="zh-CN" w:bidi="ar"/>
              </w:rPr>
              <w:t>及以上</w:t>
            </w:r>
            <w:r>
              <w:rPr>
                <w:rFonts w:hint="eastAsia" w:ascii="宋体" w:hAnsi="宋体" w:eastAsia="宋体" w:cs="宋体"/>
                <w:kern w:val="0"/>
                <w:sz w:val="24"/>
                <w:szCs w:val="24"/>
                <w:highlight w:val="none"/>
                <w:lang w:bidi="ar"/>
              </w:rPr>
              <w:t>不适用本项目实际情况的得1分；不符合以上情形或未按要求提供方案的本项不得分。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259" w:type="dxa"/>
            <w:vAlign w:val="center"/>
          </w:tcPr>
          <w:p>
            <w:pPr>
              <w:widowControl/>
              <w:jc w:val="center"/>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安全保障方案</w:t>
            </w:r>
          </w:p>
        </w:tc>
        <w:tc>
          <w:tcPr>
            <w:tcW w:w="600" w:type="dxa"/>
            <w:vAlign w:val="center"/>
          </w:tcPr>
          <w:p>
            <w:pPr>
              <w:widowControl/>
              <w:jc w:val="center"/>
              <w:rPr>
                <w:rFonts w:hint="default" w:ascii="宋体" w:hAnsi="宋体" w:cs="宋体"/>
                <w:kern w:val="0"/>
                <w:sz w:val="24"/>
                <w:szCs w:val="24"/>
                <w:highlight w:val="none"/>
                <w:lang w:val="en-US" w:eastAsia="zh-CN" w:bidi="ar"/>
              </w:rPr>
            </w:pPr>
            <w:r>
              <w:rPr>
                <w:rFonts w:hint="eastAsia" w:ascii="宋体" w:hAnsi="宋体" w:cs="宋体"/>
                <w:kern w:val="0"/>
                <w:sz w:val="24"/>
                <w:szCs w:val="24"/>
                <w:highlight w:val="none"/>
                <w:lang w:val="en-US" w:eastAsia="zh-CN" w:bidi="ar"/>
              </w:rPr>
              <w:t>3</w:t>
            </w:r>
          </w:p>
        </w:tc>
        <w:tc>
          <w:tcPr>
            <w:tcW w:w="6512" w:type="dxa"/>
            <w:vAlign w:val="center"/>
          </w:tcPr>
          <w:p>
            <w:pPr>
              <w:widowControl/>
              <w:jc w:val="left"/>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根据供应商提供的</w:t>
            </w:r>
            <w:r>
              <w:rPr>
                <w:rFonts w:hint="eastAsia" w:ascii="宋体" w:hAnsi="宋体" w:eastAsia="宋体" w:cs="宋体"/>
                <w:kern w:val="0"/>
                <w:sz w:val="24"/>
                <w:szCs w:val="24"/>
                <w:highlight w:val="none"/>
                <w:lang w:eastAsia="zh-CN" w:bidi="ar"/>
              </w:rPr>
              <w:t>安全保障</w:t>
            </w:r>
            <w:r>
              <w:rPr>
                <w:rFonts w:hint="eastAsia" w:ascii="宋体" w:hAnsi="宋体" w:eastAsia="宋体" w:cs="宋体"/>
                <w:kern w:val="0"/>
                <w:sz w:val="24"/>
                <w:szCs w:val="24"/>
                <w:highlight w:val="none"/>
                <w:lang w:bidi="ar"/>
              </w:rPr>
              <w:t>方案（包括</w:t>
            </w:r>
            <w:r>
              <w:rPr>
                <w:rFonts w:hint="eastAsia" w:ascii="宋体" w:hAnsi="宋体" w:eastAsia="宋体" w:cs="宋体"/>
                <w:kern w:val="0"/>
                <w:sz w:val="24"/>
                <w:szCs w:val="24"/>
                <w:highlight w:val="none"/>
                <w:lang w:eastAsia="zh-CN" w:bidi="ar"/>
              </w:rPr>
              <w:t>但不限用户信息安全保障、设备安全保障、远程监控服务等</w:t>
            </w:r>
            <w:r>
              <w:rPr>
                <w:rFonts w:hint="eastAsia" w:ascii="宋体" w:hAnsi="宋体" w:eastAsia="宋体" w:cs="宋体"/>
                <w:kern w:val="0"/>
                <w:sz w:val="24"/>
                <w:szCs w:val="24"/>
                <w:highlight w:val="none"/>
                <w:lang w:bidi="ar"/>
              </w:rPr>
              <w:t>）进行评定：方案完整</w:t>
            </w:r>
            <w:r>
              <w:rPr>
                <w:rFonts w:hint="eastAsia" w:ascii="宋体" w:hAnsi="宋体" w:eastAsia="宋体" w:cs="宋体"/>
                <w:kern w:val="0"/>
                <w:sz w:val="24"/>
                <w:szCs w:val="24"/>
                <w:highlight w:val="none"/>
                <w:lang w:eastAsia="zh-CN" w:bidi="ar"/>
              </w:rPr>
              <w:t>且</w:t>
            </w:r>
            <w:r>
              <w:rPr>
                <w:rFonts w:hint="eastAsia" w:ascii="宋体" w:hAnsi="宋体" w:eastAsia="宋体" w:cs="宋体"/>
                <w:kern w:val="0"/>
                <w:sz w:val="24"/>
                <w:szCs w:val="24"/>
                <w:highlight w:val="none"/>
                <w:lang w:bidi="ar"/>
              </w:rPr>
              <w:t>内容详细具体、完全适用本项目实际情况的得3分；方案内容有一个缺项但</w:t>
            </w:r>
            <w:r>
              <w:rPr>
                <w:rFonts w:hint="eastAsia" w:ascii="宋体" w:hAnsi="宋体" w:eastAsia="宋体" w:cs="宋体"/>
                <w:kern w:val="0"/>
                <w:sz w:val="24"/>
                <w:szCs w:val="24"/>
                <w:highlight w:val="none"/>
                <w:lang w:eastAsia="zh-CN" w:bidi="ar"/>
              </w:rPr>
              <w:t>相应</w:t>
            </w:r>
            <w:r>
              <w:rPr>
                <w:rFonts w:hint="eastAsia" w:ascii="宋体" w:hAnsi="宋体" w:eastAsia="宋体" w:cs="宋体"/>
                <w:kern w:val="0"/>
                <w:sz w:val="24"/>
                <w:szCs w:val="24"/>
                <w:highlight w:val="none"/>
                <w:lang w:bidi="ar"/>
              </w:rPr>
              <w:t>内容完全适用本项目实际情况或方案完整无缺项但</w:t>
            </w:r>
            <w:r>
              <w:rPr>
                <w:rFonts w:hint="eastAsia" w:ascii="宋体" w:hAnsi="宋体" w:eastAsia="宋体" w:cs="宋体"/>
                <w:kern w:val="0"/>
                <w:sz w:val="24"/>
                <w:szCs w:val="24"/>
                <w:highlight w:val="none"/>
                <w:lang w:eastAsia="zh-CN" w:bidi="ar"/>
              </w:rPr>
              <w:t>内容</w:t>
            </w:r>
            <w:r>
              <w:rPr>
                <w:rFonts w:hint="eastAsia" w:ascii="宋体" w:hAnsi="宋体" w:eastAsia="宋体" w:cs="宋体"/>
                <w:kern w:val="0"/>
                <w:sz w:val="24"/>
                <w:szCs w:val="24"/>
                <w:highlight w:val="none"/>
                <w:lang w:bidi="ar"/>
              </w:rPr>
              <w:t>有一项不适用本项目实际情况的得2分；方案内容有两个</w:t>
            </w:r>
            <w:r>
              <w:rPr>
                <w:rFonts w:hint="eastAsia" w:ascii="宋体" w:hAnsi="宋体" w:eastAsia="宋体" w:cs="宋体"/>
                <w:kern w:val="0"/>
                <w:sz w:val="24"/>
                <w:szCs w:val="24"/>
                <w:highlight w:val="none"/>
                <w:lang w:eastAsia="zh-CN" w:bidi="ar"/>
              </w:rPr>
              <w:t>及以上</w:t>
            </w:r>
            <w:r>
              <w:rPr>
                <w:rFonts w:hint="eastAsia" w:ascii="宋体" w:hAnsi="宋体" w:eastAsia="宋体" w:cs="宋体"/>
                <w:kern w:val="0"/>
                <w:sz w:val="24"/>
                <w:szCs w:val="24"/>
                <w:highlight w:val="none"/>
                <w:lang w:bidi="ar"/>
              </w:rPr>
              <w:t>缺项或方案完整无缺项但内容有两项</w:t>
            </w:r>
            <w:r>
              <w:rPr>
                <w:rFonts w:hint="eastAsia" w:ascii="宋体" w:hAnsi="宋体" w:eastAsia="宋体" w:cs="宋体"/>
                <w:kern w:val="0"/>
                <w:sz w:val="24"/>
                <w:szCs w:val="24"/>
                <w:highlight w:val="none"/>
                <w:lang w:eastAsia="zh-CN" w:bidi="ar"/>
              </w:rPr>
              <w:t>及以上</w:t>
            </w:r>
            <w:r>
              <w:rPr>
                <w:rFonts w:hint="eastAsia" w:ascii="宋体" w:hAnsi="宋体" w:eastAsia="宋体" w:cs="宋体"/>
                <w:kern w:val="0"/>
                <w:sz w:val="24"/>
                <w:szCs w:val="24"/>
                <w:highlight w:val="none"/>
                <w:lang w:bidi="ar"/>
              </w:rPr>
              <w:t>不适用本项目实际情况的得1分；不符合以上情形或未按要求提供方案的本项不得分。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259" w:type="dxa"/>
            <w:vAlign w:val="center"/>
          </w:tcPr>
          <w:p>
            <w:pPr>
              <w:widowControl/>
              <w:jc w:val="center"/>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售后服务方案</w:t>
            </w:r>
          </w:p>
        </w:tc>
        <w:tc>
          <w:tcPr>
            <w:tcW w:w="600" w:type="dxa"/>
            <w:vAlign w:val="center"/>
          </w:tcPr>
          <w:p>
            <w:pPr>
              <w:widowControl/>
              <w:jc w:val="center"/>
              <w:rPr>
                <w:rFonts w:hint="eastAsia" w:ascii="宋体" w:hAnsi="宋体" w:cs="宋体"/>
                <w:kern w:val="0"/>
                <w:sz w:val="24"/>
                <w:szCs w:val="24"/>
                <w:highlight w:val="none"/>
                <w:lang w:val="en-US" w:eastAsia="zh-CN" w:bidi="ar"/>
              </w:rPr>
            </w:pPr>
            <w:r>
              <w:rPr>
                <w:rFonts w:hint="eastAsia" w:ascii="宋体" w:hAnsi="宋体" w:cs="宋体"/>
                <w:kern w:val="0"/>
                <w:sz w:val="24"/>
                <w:szCs w:val="24"/>
                <w:highlight w:val="none"/>
                <w:lang w:val="en-US" w:eastAsia="zh-CN" w:bidi="ar"/>
              </w:rPr>
              <w:t>3</w:t>
            </w:r>
          </w:p>
        </w:tc>
        <w:tc>
          <w:tcPr>
            <w:tcW w:w="6512" w:type="dxa"/>
            <w:vAlign w:val="center"/>
          </w:tcPr>
          <w:p>
            <w:pPr>
              <w:widowControl/>
              <w:jc w:val="left"/>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根据供应商提供的</w:t>
            </w:r>
            <w:r>
              <w:rPr>
                <w:rFonts w:hint="eastAsia" w:ascii="宋体" w:hAnsi="宋体" w:eastAsia="宋体" w:cs="宋体"/>
                <w:kern w:val="0"/>
                <w:sz w:val="24"/>
                <w:szCs w:val="24"/>
                <w:highlight w:val="none"/>
                <w:lang w:eastAsia="zh-CN" w:bidi="ar"/>
              </w:rPr>
              <w:t>售后服务</w:t>
            </w:r>
            <w:r>
              <w:rPr>
                <w:rFonts w:hint="eastAsia" w:ascii="宋体" w:hAnsi="宋体" w:eastAsia="宋体" w:cs="宋体"/>
                <w:kern w:val="0"/>
                <w:sz w:val="24"/>
                <w:szCs w:val="24"/>
                <w:highlight w:val="none"/>
                <w:lang w:bidi="ar"/>
              </w:rPr>
              <w:t>方案（包括</w:t>
            </w:r>
            <w:r>
              <w:rPr>
                <w:rFonts w:hint="eastAsia" w:ascii="宋体" w:hAnsi="宋体" w:eastAsia="宋体" w:cs="宋体"/>
                <w:kern w:val="0"/>
                <w:sz w:val="24"/>
                <w:szCs w:val="24"/>
                <w:highlight w:val="none"/>
                <w:lang w:eastAsia="zh-CN" w:bidi="ar"/>
              </w:rPr>
              <w:t>但不限售后服务措施、保修服务、故障应急处理等</w:t>
            </w:r>
            <w:r>
              <w:rPr>
                <w:rFonts w:hint="eastAsia" w:ascii="宋体" w:hAnsi="宋体" w:eastAsia="宋体" w:cs="宋体"/>
                <w:kern w:val="0"/>
                <w:sz w:val="24"/>
                <w:szCs w:val="24"/>
                <w:highlight w:val="none"/>
                <w:lang w:bidi="ar"/>
              </w:rPr>
              <w:t>）进行评定：方案完整</w:t>
            </w:r>
            <w:r>
              <w:rPr>
                <w:rFonts w:hint="eastAsia" w:ascii="宋体" w:hAnsi="宋体" w:eastAsia="宋体" w:cs="宋体"/>
                <w:kern w:val="0"/>
                <w:sz w:val="24"/>
                <w:szCs w:val="24"/>
                <w:highlight w:val="none"/>
                <w:lang w:eastAsia="zh-CN" w:bidi="ar"/>
              </w:rPr>
              <w:t>且</w:t>
            </w:r>
            <w:r>
              <w:rPr>
                <w:rFonts w:hint="eastAsia" w:ascii="宋体" w:hAnsi="宋体" w:eastAsia="宋体" w:cs="宋体"/>
                <w:kern w:val="0"/>
                <w:sz w:val="24"/>
                <w:szCs w:val="24"/>
                <w:highlight w:val="none"/>
                <w:lang w:bidi="ar"/>
              </w:rPr>
              <w:t>内容详细具体、完全适用本项目实际情况的得3分；方案内容有一个缺项但</w:t>
            </w:r>
            <w:r>
              <w:rPr>
                <w:rFonts w:hint="eastAsia" w:ascii="宋体" w:hAnsi="宋体" w:eastAsia="宋体" w:cs="宋体"/>
                <w:kern w:val="0"/>
                <w:sz w:val="24"/>
                <w:szCs w:val="24"/>
                <w:highlight w:val="none"/>
                <w:lang w:eastAsia="zh-CN" w:bidi="ar"/>
              </w:rPr>
              <w:t>相应</w:t>
            </w:r>
            <w:r>
              <w:rPr>
                <w:rFonts w:hint="eastAsia" w:ascii="宋体" w:hAnsi="宋体" w:eastAsia="宋体" w:cs="宋体"/>
                <w:kern w:val="0"/>
                <w:sz w:val="24"/>
                <w:szCs w:val="24"/>
                <w:highlight w:val="none"/>
                <w:lang w:bidi="ar"/>
              </w:rPr>
              <w:t>内容完全适用本项目实际情况或方案完整无缺项但</w:t>
            </w:r>
            <w:r>
              <w:rPr>
                <w:rFonts w:hint="eastAsia" w:ascii="宋体" w:hAnsi="宋体" w:eastAsia="宋体" w:cs="宋体"/>
                <w:kern w:val="0"/>
                <w:sz w:val="24"/>
                <w:szCs w:val="24"/>
                <w:highlight w:val="none"/>
                <w:lang w:eastAsia="zh-CN" w:bidi="ar"/>
              </w:rPr>
              <w:t>内容</w:t>
            </w:r>
            <w:r>
              <w:rPr>
                <w:rFonts w:hint="eastAsia" w:ascii="宋体" w:hAnsi="宋体" w:eastAsia="宋体" w:cs="宋体"/>
                <w:kern w:val="0"/>
                <w:sz w:val="24"/>
                <w:szCs w:val="24"/>
                <w:highlight w:val="none"/>
                <w:lang w:bidi="ar"/>
              </w:rPr>
              <w:t>有一项不适用本项目实际情况的得2分；方案内容有两个</w:t>
            </w:r>
            <w:r>
              <w:rPr>
                <w:rFonts w:hint="eastAsia" w:ascii="宋体" w:hAnsi="宋体" w:eastAsia="宋体" w:cs="宋体"/>
                <w:kern w:val="0"/>
                <w:sz w:val="24"/>
                <w:szCs w:val="24"/>
                <w:highlight w:val="none"/>
                <w:lang w:eastAsia="zh-CN" w:bidi="ar"/>
              </w:rPr>
              <w:t>及以上</w:t>
            </w:r>
            <w:r>
              <w:rPr>
                <w:rFonts w:hint="eastAsia" w:ascii="宋体" w:hAnsi="宋体" w:eastAsia="宋体" w:cs="宋体"/>
                <w:kern w:val="0"/>
                <w:sz w:val="24"/>
                <w:szCs w:val="24"/>
                <w:highlight w:val="none"/>
                <w:lang w:bidi="ar"/>
              </w:rPr>
              <w:t>缺项或方案完整无缺项但内容有两项</w:t>
            </w:r>
            <w:r>
              <w:rPr>
                <w:rFonts w:hint="eastAsia" w:ascii="宋体" w:hAnsi="宋体" w:eastAsia="宋体" w:cs="宋体"/>
                <w:kern w:val="0"/>
                <w:sz w:val="24"/>
                <w:szCs w:val="24"/>
                <w:highlight w:val="none"/>
                <w:lang w:eastAsia="zh-CN" w:bidi="ar"/>
              </w:rPr>
              <w:t>及以上</w:t>
            </w:r>
            <w:r>
              <w:rPr>
                <w:rFonts w:hint="eastAsia" w:ascii="宋体" w:hAnsi="宋体" w:eastAsia="宋体" w:cs="宋体"/>
                <w:kern w:val="0"/>
                <w:sz w:val="24"/>
                <w:szCs w:val="24"/>
                <w:highlight w:val="none"/>
                <w:lang w:bidi="ar"/>
              </w:rPr>
              <w:t>不适用本项目实际情况的得1分；不符合以上情形或未按要求提供方案的本项不得分。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259" w:type="dxa"/>
            <w:vAlign w:val="center"/>
          </w:tcPr>
          <w:p>
            <w:pPr>
              <w:widowControl/>
              <w:jc w:val="center"/>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优惠服务方案</w:t>
            </w:r>
          </w:p>
        </w:tc>
        <w:tc>
          <w:tcPr>
            <w:tcW w:w="600" w:type="dxa"/>
            <w:vAlign w:val="center"/>
          </w:tcPr>
          <w:p>
            <w:pPr>
              <w:widowControl/>
              <w:jc w:val="center"/>
              <w:rPr>
                <w:rFonts w:hint="default" w:ascii="宋体" w:hAnsi="宋体" w:cs="宋体"/>
                <w:kern w:val="0"/>
                <w:sz w:val="24"/>
                <w:szCs w:val="24"/>
                <w:highlight w:val="none"/>
                <w:lang w:val="en-US" w:eastAsia="zh-CN" w:bidi="ar"/>
              </w:rPr>
            </w:pPr>
            <w:r>
              <w:rPr>
                <w:rFonts w:hint="eastAsia" w:ascii="宋体" w:hAnsi="宋体" w:cs="宋体"/>
                <w:kern w:val="0"/>
                <w:sz w:val="24"/>
                <w:szCs w:val="24"/>
                <w:highlight w:val="none"/>
                <w:lang w:val="en-US" w:eastAsia="zh-CN" w:bidi="ar"/>
              </w:rPr>
              <w:t>3</w:t>
            </w:r>
          </w:p>
        </w:tc>
        <w:tc>
          <w:tcPr>
            <w:tcW w:w="6512" w:type="dxa"/>
            <w:vAlign w:val="center"/>
          </w:tcPr>
          <w:p>
            <w:pPr>
              <w:widowControl/>
              <w:jc w:val="left"/>
              <w:rPr>
                <w:rFonts w:hint="default"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eastAsia="zh-CN" w:bidi="ar"/>
              </w:rPr>
              <w:t>供应商结合本项目的实际情况进行相关承诺，承诺合同期内每学期都将定时或不定时的，专门面向本校学生提供比投标响应价格更优惠的专项活动（活动形式与时间不限，承诺函格式自拟）。供应商提供承诺函并承诺内容满足上述要求的得</w:t>
            </w:r>
            <w:r>
              <w:rPr>
                <w:rFonts w:hint="eastAsia" w:ascii="宋体" w:hAnsi="宋体" w:eastAsia="宋体" w:cs="宋体"/>
                <w:kern w:val="0"/>
                <w:sz w:val="24"/>
                <w:szCs w:val="24"/>
                <w:highlight w:val="none"/>
                <w:lang w:val="en-US" w:eastAsia="zh-CN" w:bidi="ar"/>
              </w:rPr>
              <w:t>3分，未提供相关承诺函或承诺响应内容不符合上述要求的不得分。</w:t>
            </w:r>
          </w:p>
        </w:tc>
      </w:tr>
    </w:tbl>
    <w:p>
      <w:pPr>
        <w:pStyle w:val="14"/>
        <w:widowControl/>
        <w:spacing w:beforeAutospacing="1" w:afterAutospacing="1" w:line="420" w:lineRule="atLeast"/>
        <w:ind w:firstLine="480"/>
        <w:outlineLvl w:val="4"/>
        <w:rPr>
          <w:color w:val="auto"/>
        </w:rPr>
      </w:pPr>
      <w:r>
        <w:rPr>
          <w:rFonts w:hint="eastAsia" w:ascii="宋体" w:hAnsi="宋体" w:eastAsia="宋体" w:cs="宋体"/>
          <w:b/>
          <w:color w:val="auto"/>
        </w:rPr>
        <w:t>（二）</w:t>
      </w:r>
      <w:r>
        <w:rPr>
          <w:rStyle w:val="19"/>
          <w:rFonts w:hint="eastAsia" w:ascii="宋体" w:hAnsi="宋体" w:eastAsia="宋体" w:cs="宋体"/>
          <w:color w:val="auto"/>
        </w:rPr>
        <w:t>商务部分评分PB            满分</w:t>
      </w:r>
      <w:r>
        <w:rPr>
          <w:rStyle w:val="19"/>
          <w:rFonts w:hint="eastAsia" w:ascii="宋体" w:hAnsi="宋体" w:eastAsia="宋体" w:cs="宋体"/>
          <w:color w:val="auto"/>
          <w:u w:val="single"/>
          <w:lang w:val="en-US" w:eastAsia="zh-CN"/>
        </w:rPr>
        <w:t>15</w:t>
      </w:r>
      <w:r>
        <w:rPr>
          <w:rStyle w:val="19"/>
          <w:rFonts w:hint="eastAsia" w:ascii="宋体" w:hAnsi="宋体" w:eastAsia="宋体" w:cs="宋体"/>
          <w:color w:val="auto"/>
        </w:rPr>
        <w:t>分</w:t>
      </w:r>
      <w:r>
        <w:rPr>
          <w:color w:val="auto"/>
        </w:rPr>
        <w:t xml:space="preserve"> </w:t>
      </w:r>
    </w:p>
    <w:tbl>
      <w:tblPr>
        <w:tblStyle w:val="16"/>
        <w:tblW w:w="8392" w:type="dxa"/>
        <w:tblCellSpacing w:w="0" w:type="dxa"/>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77"/>
        <w:gridCol w:w="570"/>
        <w:gridCol w:w="6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1177" w:type="dxa"/>
            <w:vAlign w:val="center"/>
          </w:tcPr>
          <w:p>
            <w:pPr>
              <w:widowControl/>
              <w:jc w:val="center"/>
              <w:rPr>
                <w:rFonts w:ascii="宋体" w:hAnsi="宋体" w:cs="宋体"/>
                <w:color w:val="auto"/>
                <w:sz w:val="24"/>
              </w:rPr>
            </w:pPr>
            <w:r>
              <w:rPr>
                <w:rFonts w:hint="eastAsia" w:ascii="宋体" w:hAnsi="宋体" w:cs="宋体"/>
                <w:color w:val="auto"/>
                <w:kern w:val="0"/>
                <w:sz w:val="24"/>
                <w:lang w:bidi="ar"/>
              </w:rPr>
              <w:t>评标项目</w:t>
            </w:r>
          </w:p>
        </w:tc>
        <w:tc>
          <w:tcPr>
            <w:tcW w:w="570" w:type="dxa"/>
            <w:vAlign w:val="center"/>
          </w:tcPr>
          <w:p>
            <w:pPr>
              <w:widowControl/>
              <w:jc w:val="center"/>
              <w:rPr>
                <w:rFonts w:ascii="宋体" w:hAnsi="宋体" w:cs="宋体"/>
                <w:color w:val="auto"/>
                <w:sz w:val="24"/>
              </w:rPr>
            </w:pPr>
            <w:r>
              <w:rPr>
                <w:rFonts w:hint="eastAsia" w:ascii="宋体" w:hAnsi="宋体" w:cs="宋体"/>
                <w:color w:val="auto"/>
                <w:kern w:val="0"/>
                <w:sz w:val="24"/>
                <w:lang w:bidi="ar"/>
              </w:rPr>
              <w:t>评标分值</w:t>
            </w:r>
          </w:p>
        </w:tc>
        <w:tc>
          <w:tcPr>
            <w:tcW w:w="6645" w:type="dxa"/>
            <w:vAlign w:val="center"/>
          </w:tcPr>
          <w:p>
            <w:pPr>
              <w:widowControl/>
              <w:jc w:val="left"/>
              <w:rPr>
                <w:rFonts w:ascii="宋体" w:hAnsi="宋体" w:cs="宋体"/>
                <w:color w:val="auto"/>
                <w:sz w:val="24"/>
              </w:rPr>
            </w:pPr>
            <w:r>
              <w:rPr>
                <w:rFonts w:hint="eastAsia" w:ascii="宋体" w:hAnsi="宋体" w:cs="宋体"/>
                <w:color w:val="auto"/>
                <w:kern w:val="0"/>
                <w:sz w:val="24"/>
                <w:lang w:bidi="ar"/>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177" w:type="dxa"/>
            <w:vMerge w:val="restart"/>
            <w:vAlign w:val="center"/>
          </w:tcPr>
          <w:p>
            <w:pPr>
              <w:widowControl/>
              <w:jc w:val="both"/>
              <w:rPr>
                <w:rFonts w:hint="eastAsia" w:ascii="宋体" w:hAnsi="宋体" w:cs="宋体" w:eastAsiaTheme="minorEastAsia"/>
                <w:color w:val="auto"/>
                <w:kern w:val="0"/>
                <w:sz w:val="24"/>
                <w:lang w:eastAsia="zh-CN" w:bidi="ar"/>
              </w:rPr>
            </w:pPr>
            <w:r>
              <w:rPr>
                <w:rFonts w:hint="eastAsia" w:ascii="宋体" w:hAnsi="宋体" w:cs="宋体"/>
                <w:color w:val="auto"/>
                <w:kern w:val="0"/>
                <w:sz w:val="24"/>
                <w:lang w:eastAsia="zh-CN" w:bidi="ar"/>
              </w:rPr>
              <w:t>日常专职维护人员</w:t>
            </w:r>
          </w:p>
        </w:tc>
        <w:tc>
          <w:tcPr>
            <w:tcW w:w="570" w:type="dxa"/>
            <w:vAlign w:val="center"/>
          </w:tcPr>
          <w:p>
            <w:pPr>
              <w:widowControl/>
              <w:jc w:val="center"/>
              <w:rPr>
                <w:rFonts w:hint="default" w:ascii="宋体" w:hAnsi="宋体" w:cs="宋体" w:eastAsiaTheme="minorEastAsia"/>
                <w:color w:val="auto"/>
                <w:kern w:val="0"/>
                <w:sz w:val="24"/>
                <w:lang w:val="en-US" w:eastAsia="zh-CN" w:bidi="ar"/>
              </w:rPr>
            </w:pPr>
            <w:r>
              <w:rPr>
                <w:rFonts w:hint="eastAsia" w:ascii="宋体" w:hAnsi="宋体" w:cs="宋体"/>
                <w:color w:val="auto"/>
                <w:kern w:val="0"/>
                <w:sz w:val="24"/>
                <w:lang w:val="en-US" w:eastAsia="zh-CN" w:bidi="ar"/>
              </w:rPr>
              <w:t>2</w:t>
            </w:r>
          </w:p>
        </w:tc>
        <w:tc>
          <w:tcPr>
            <w:tcW w:w="6645" w:type="dxa"/>
            <w:vAlign w:val="center"/>
          </w:tcPr>
          <w:p>
            <w:pPr>
              <w:widowControl/>
              <w:jc w:val="left"/>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eastAsia="zh-CN" w:bidi="ar"/>
              </w:rPr>
              <w:t>在满足一个日常专职维护人员的基础上，供应商承诺每增加配备一名日常专职维护人员加</w:t>
            </w:r>
            <w:r>
              <w:rPr>
                <w:rFonts w:hint="eastAsia" w:ascii="宋体" w:hAnsi="宋体" w:eastAsia="宋体" w:cs="宋体"/>
                <w:color w:val="auto"/>
                <w:kern w:val="0"/>
                <w:sz w:val="24"/>
                <w:szCs w:val="24"/>
                <w:lang w:val="en-US" w:eastAsia="zh-CN" w:bidi="ar"/>
              </w:rPr>
              <w:t>1分，满分2分。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177" w:type="dxa"/>
            <w:vMerge w:val="continue"/>
            <w:vAlign w:val="center"/>
          </w:tcPr>
          <w:p>
            <w:pPr>
              <w:widowControl/>
              <w:jc w:val="center"/>
              <w:rPr>
                <w:rFonts w:hint="eastAsia" w:ascii="宋体" w:hAnsi="宋体" w:cs="宋体" w:eastAsiaTheme="minorEastAsia"/>
                <w:color w:val="auto"/>
                <w:sz w:val="24"/>
                <w:lang w:eastAsia="zh-CN"/>
              </w:rPr>
            </w:pPr>
          </w:p>
        </w:tc>
        <w:tc>
          <w:tcPr>
            <w:tcW w:w="570" w:type="dxa"/>
            <w:vAlign w:val="center"/>
          </w:tcPr>
          <w:p>
            <w:pPr>
              <w:widowControl/>
              <w:jc w:val="center"/>
              <w:rPr>
                <w:rFonts w:hint="eastAsia" w:ascii="宋体" w:hAnsi="宋体" w:cs="宋体" w:eastAsiaTheme="minorEastAsia"/>
                <w:color w:val="auto"/>
                <w:sz w:val="24"/>
                <w:lang w:val="en-US" w:eastAsia="zh-CN"/>
              </w:rPr>
            </w:pPr>
            <w:r>
              <w:rPr>
                <w:rFonts w:hint="eastAsia" w:ascii="宋体" w:hAnsi="宋体" w:cs="宋体"/>
                <w:color w:val="auto"/>
                <w:sz w:val="24"/>
                <w:lang w:val="en-US" w:eastAsia="zh-CN"/>
              </w:rPr>
              <w:t>3</w:t>
            </w:r>
          </w:p>
        </w:tc>
        <w:tc>
          <w:tcPr>
            <w:tcW w:w="6645" w:type="dxa"/>
            <w:vAlign w:val="center"/>
          </w:tcPr>
          <w:p>
            <w:pPr>
              <w:widowControl/>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供应商承诺拟配备本项目的日常专职维护人员，每聘请一名校内勤工俭学学员为日常专职维护人员的加</w:t>
            </w:r>
            <w:r>
              <w:rPr>
                <w:rFonts w:hint="eastAsia" w:ascii="宋体" w:hAnsi="宋体" w:eastAsia="宋体" w:cs="宋体"/>
                <w:color w:val="auto"/>
                <w:kern w:val="0"/>
                <w:sz w:val="24"/>
                <w:szCs w:val="24"/>
                <w:lang w:val="en-US" w:eastAsia="zh-CN" w:bidi="ar"/>
              </w:rPr>
              <w:t>1分，满分3分。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177" w:type="dxa"/>
            <w:vAlign w:val="center"/>
          </w:tcPr>
          <w:p>
            <w:pPr>
              <w:widowControl/>
              <w:jc w:val="center"/>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业绩经验</w:t>
            </w:r>
          </w:p>
        </w:tc>
        <w:tc>
          <w:tcPr>
            <w:tcW w:w="570" w:type="dxa"/>
            <w:vAlign w:val="center"/>
          </w:tcPr>
          <w:p>
            <w:pPr>
              <w:widowControl/>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3</w:t>
            </w:r>
          </w:p>
        </w:tc>
        <w:tc>
          <w:tcPr>
            <w:tcW w:w="6645" w:type="dxa"/>
            <w:vAlign w:val="center"/>
          </w:tcPr>
          <w:p>
            <w:pPr>
              <w:widowControl/>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近五年内（自首次响应文件递交截止时间往前追溯），供应商具有同类校园自助打印机服务业绩经验的，每提供一份合同复印件的得</w:t>
            </w:r>
            <w:r>
              <w:rPr>
                <w:rFonts w:hint="eastAsia" w:ascii="宋体" w:hAnsi="宋体" w:eastAsia="宋体" w:cs="宋体"/>
                <w:color w:val="auto"/>
                <w:sz w:val="24"/>
                <w:szCs w:val="24"/>
                <w:highlight w:val="none"/>
                <w:lang w:val="en-US" w:eastAsia="zh-CN"/>
              </w:rPr>
              <w:t>1分，满分3分。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177" w:type="dxa"/>
            <w:vAlign w:val="center"/>
          </w:tcPr>
          <w:p>
            <w:pPr>
              <w:widowControl/>
              <w:jc w:val="center"/>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日常故障响应效率承诺</w:t>
            </w:r>
          </w:p>
        </w:tc>
        <w:tc>
          <w:tcPr>
            <w:tcW w:w="570" w:type="dxa"/>
            <w:vAlign w:val="center"/>
          </w:tcPr>
          <w:p>
            <w:pPr>
              <w:widowControl/>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3</w:t>
            </w:r>
          </w:p>
        </w:tc>
        <w:tc>
          <w:tcPr>
            <w:tcW w:w="6645" w:type="dxa"/>
            <w:vAlign w:val="center"/>
          </w:tcPr>
          <w:p>
            <w:pPr>
              <w:widowControl/>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供应商承诺若发生缺纸、缺墨、卡纸等日常故障时，将于故障发生时</w:t>
            </w:r>
            <w:r>
              <w:rPr>
                <w:rFonts w:hint="eastAsia" w:ascii="宋体" w:hAnsi="宋体" w:eastAsia="宋体" w:cs="宋体"/>
                <w:color w:val="auto"/>
                <w:sz w:val="24"/>
                <w:szCs w:val="24"/>
                <w:highlight w:val="none"/>
                <w:lang w:val="en-US" w:eastAsia="zh-CN"/>
              </w:rPr>
              <w:t>30分钟内解决、排除故障并使其恢复正常运营的得3分。供应商须提供相关承诺函（格式自拟），未按要求提供承诺函或承诺函承诺的内容不符合要求的本项不得分。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177" w:type="dxa"/>
            <w:vAlign w:val="center"/>
          </w:tcPr>
          <w:p>
            <w:pPr>
              <w:widowControl/>
              <w:jc w:val="center"/>
              <w:rPr>
                <w:rFonts w:hint="eastAsia" w:ascii="宋体" w:hAnsi="宋体" w:cs="宋体" w:eastAsiaTheme="minorEastAsia"/>
                <w:color w:val="auto"/>
                <w:sz w:val="24"/>
                <w:lang w:eastAsia="zh-CN"/>
              </w:rPr>
            </w:pPr>
            <w:r>
              <w:rPr>
                <w:rFonts w:hint="eastAsia" w:ascii="宋体" w:hAnsi="宋体" w:cs="宋体"/>
                <w:color w:val="auto"/>
                <w:sz w:val="24"/>
                <w:lang w:eastAsia="zh-CN"/>
              </w:rPr>
              <w:t>应急响应时效</w:t>
            </w:r>
          </w:p>
        </w:tc>
        <w:tc>
          <w:tcPr>
            <w:tcW w:w="570" w:type="dxa"/>
            <w:vAlign w:val="center"/>
          </w:tcPr>
          <w:p>
            <w:pPr>
              <w:widowControl/>
              <w:jc w:val="center"/>
              <w:rPr>
                <w:rFonts w:hint="eastAsia" w:ascii="宋体" w:hAnsi="宋体" w:cs="宋体" w:eastAsiaTheme="minorEastAsia"/>
                <w:color w:val="auto"/>
                <w:sz w:val="24"/>
                <w:lang w:val="en-US" w:eastAsia="zh-CN"/>
              </w:rPr>
            </w:pPr>
            <w:r>
              <w:rPr>
                <w:rFonts w:hint="eastAsia" w:ascii="宋体" w:hAnsi="宋体" w:cs="宋体"/>
                <w:color w:val="auto"/>
                <w:sz w:val="24"/>
                <w:lang w:val="en-US" w:eastAsia="zh-CN"/>
              </w:rPr>
              <w:t>2</w:t>
            </w:r>
          </w:p>
        </w:tc>
        <w:tc>
          <w:tcPr>
            <w:tcW w:w="6645" w:type="dxa"/>
            <w:vAlign w:val="center"/>
          </w:tcPr>
          <w:p>
            <w:pPr>
              <w:widowControl/>
              <w:jc w:val="left"/>
              <w:rPr>
                <w:rFonts w:ascii="宋体" w:hAnsi="宋体" w:eastAsia="宋体" w:cs="宋体"/>
                <w:color w:val="auto"/>
                <w:sz w:val="24"/>
                <w:szCs w:val="24"/>
              </w:rPr>
            </w:pPr>
            <w:r>
              <w:rPr>
                <w:rFonts w:hint="eastAsia" w:ascii="宋体" w:hAnsi="宋体" w:eastAsia="宋体" w:cs="宋体"/>
                <w:color w:val="auto"/>
                <w:sz w:val="24"/>
                <w:szCs w:val="24"/>
                <w:lang w:eastAsia="zh-CN"/>
              </w:rPr>
              <w:t>若发生需专业维修技术人员进行实地维修或返厂维修的</w:t>
            </w:r>
            <w:r>
              <w:rPr>
                <w:rFonts w:hint="eastAsia" w:ascii="宋体" w:hAnsi="宋体" w:eastAsia="宋体" w:cs="宋体"/>
                <w:color w:val="auto"/>
                <w:sz w:val="24"/>
                <w:szCs w:val="24"/>
              </w:rPr>
              <w:t>机器</w:t>
            </w:r>
            <w:r>
              <w:rPr>
                <w:rFonts w:hint="eastAsia" w:ascii="宋体" w:hAnsi="宋体" w:eastAsia="宋体" w:cs="宋体"/>
                <w:color w:val="auto"/>
                <w:sz w:val="24"/>
                <w:szCs w:val="24"/>
                <w:lang w:eastAsia="zh-CN"/>
              </w:rPr>
              <w:t>故障，以及采购人发生应急事项需要时，</w:t>
            </w:r>
            <w:r>
              <w:rPr>
                <w:rFonts w:hint="eastAsia" w:ascii="宋体" w:hAnsi="宋体" w:eastAsia="宋体" w:cs="宋体"/>
                <w:color w:val="auto"/>
                <w:sz w:val="24"/>
                <w:szCs w:val="24"/>
              </w:rPr>
              <w:t>供应商</w:t>
            </w:r>
            <w:r>
              <w:rPr>
                <w:rFonts w:hint="eastAsia" w:ascii="宋体" w:hAnsi="宋体" w:eastAsia="宋体" w:cs="宋体"/>
                <w:color w:val="auto"/>
                <w:sz w:val="24"/>
                <w:szCs w:val="24"/>
                <w:lang w:eastAsia="zh-CN"/>
              </w:rPr>
              <w:t>承诺</w:t>
            </w:r>
            <w:r>
              <w:rPr>
                <w:rFonts w:hint="eastAsia" w:ascii="宋体" w:hAnsi="宋体" w:eastAsia="宋体" w:cs="宋体"/>
                <w:color w:val="auto"/>
                <w:sz w:val="24"/>
                <w:szCs w:val="24"/>
              </w:rPr>
              <w:t>于故障发生后</w:t>
            </w:r>
            <w:r>
              <w:rPr>
                <w:rFonts w:hint="eastAsia" w:ascii="宋体" w:hAnsi="宋体" w:eastAsia="宋体" w:cs="宋体"/>
                <w:color w:val="auto"/>
                <w:sz w:val="24"/>
                <w:szCs w:val="24"/>
                <w:lang w:eastAsia="zh-CN"/>
              </w:rPr>
              <w:t>或接到采购人应急事项通知时</w:t>
            </w:r>
            <w:r>
              <w:rPr>
                <w:rFonts w:hint="eastAsia" w:ascii="宋体" w:hAnsi="宋体" w:eastAsia="宋体" w:cs="宋体"/>
                <w:color w:val="auto"/>
                <w:sz w:val="24"/>
                <w:szCs w:val="24"/>
                <w:lang w:val="en-US" w:eastAsia="zh-CN"/>
              </w:rPr>
              <w:t>10分钟</w:t>
            </w:r>
            <w:r>
              <w:rPr>
                <w:rFonts w:hint="eastAsia" w:ascii="宋体" w:hAnsi="宋体" w:eastAsia="宋体" w:cs="宋体"/>
                <w:color w:val="auto"/>
                <w:sz w:val="24"/>
                <w:szCs w:val="24"/>
              </w:rPr>
              <w:t>内</w:t>
            </w:r>
            <w:r>
              <w:rPr>
                <w:rFonts w:hint="eastAsia" w:ascii="宋体" w:hAnsi="宋体" w:eastAsia="宋体" w:cs="宋体"/>
                <w:color w:val="auto"/>
                <w:sz w:val="24"/>
                <w:szCs w:val="24"/>
                <w:lang w:eastAsia="zh-CN"/>
              </w:rPr>
              <w:t>可</w:t>
            </w:r>
            <w:r>
              <w:rPr>
                <w:rFonts w:hint="eastAsia" w:ascii="宋体" w:hAnsi="宋体" w:eastAsia="宋体" w:cs="宋体"/>
                <w:color w:val="auto"/>
                <w:sz w:val="24"/>
                <w:szCs w:val="24"/>
              </w:rPr>
              <w:t>做出响应，并于</w:t>
            </w:r>
            <w:r>
              <w:rPr>
                <w:rFonts w:hint="eastAsia" w:ascii="宋体" w:hAnsi="宋体" w:eastAsia="宋体" w:cs="宋体"/>
                <w:color w:val="auto"/>
                <w:sz w:val="24"/>
                <w:szCs w:val="24"/>
                <w:lang w:val="en-US" w:eastAsia="zh-CN"/>
              </w:rPr>
              <w:t>2小时内可委派具有决策权的专项人员到校内进行现场对接的得1分；</w:t>
            </w:r>
            <w:r>
              <w:rPr>
                <w:rFonts w:hint="eastAsia" w:ascii="宋体" w:hAnsi="宋体" w:eastAsia="宋体" w:cs="宋体"/>
                <w:color w:val="auto"/>
                <w:sz w:val="24"/>
                <w:szCs w:val="24"/>
              </w:rPr>
              <w:t>供应商</w:t>
            </w:r>
            <w:r>
              <w:rPr>
                <w:rFonts w:hint="eastAsia" w:ascii="宋体" w:hAnsi="宋体" w:eastAsia="宋体" w:cs="宋体"/>
                <w:color w:val="auto"/>
                <w:sz w:val="24"/>
                <w:szCs w:val="24"/>
                <w:lang w:eastAsia="zh-CN"/>
              </w:rPr>
              <w:t>承诺</w:t>
            </w:r>
            <w:r>
              <w:rPr>
                <w:rFonts w:hint="eastAsia" w:ascii="宋体" w:hAnsi="宋体" w:eastAsia="宋体" w:cs="宋体"/>
                <w:color w:val="auto"/>
                <w:sz w:val="24"/>
                <w:szCs w:val="24"/>
              </w:rPr>
              <w:t>于故障发生后</w:t>
            </w:r>
            <w:r>
              <w:rPr>
                <w:rFonts w:hint="eastAsia" w:ascii="宋体" w:hAnsi="宋体" w:eastAsia="宋体" w:cs="宋体"/>
                <w:color w:val="auto"/>
                <w:sz w:val="24"/>
                <w:szCs w:val="24"/>
                <w:lang w:eastAsia="zh-CN"/>
              </w:rPr>
              <w:t>或接到采购人应急事项通知时</w:t>
            </w:r>
            <w:r>
              <w:rPr>
                <w:rFonts w:hint="eastAsia" w:ascii="宋体" w:hAnsi="宋体" w:eastAsia="宋体" w:cs="宋体"/>
                <w:color w:val="auto"/>
                <w:sz w:val="24"/>
                <w:szCs w:val="24"/>
                <w:lang w:val="en-US" w:eastAsia="zh-CN"/>
              </w:rPr>
              <w:t>5分钟</w:t>
            </w:r>
            <w:r>
              <w:rPr>
                <w:rFonts w:hint="eastAsia" w:ascii="宋体" w:hAnsi="宋体" w:eastAsia="宋体" w:cs="宋体"/>
                <w:color w:val="auto"/>
                <w:sz w:val="24"/>
                <w:szCs w:val="24"/>
              </w:rPr>
              <w:t>内</w:t>
            </w:r>
            <w:r>
              <w:rPr>
                <w:rFonts w:hint="eastAsia" w:ascii="宋体" w:hAnsi="宋体" w:eastAsia="宋体" w:cs="宋体"/>
                <w:color w:val="auto"/>
                <w:sz w:val="24"/>
                <w:szCs w:val="24"/>
                <w:lang w:eastAsia="zh-CN"/>
              </w:rPr>
              <w:t>可</w:t>
            </w:r>
            <w:r>
              <w:rPr>
                <w:rFonts w:hint="eastAsia" w:ascii="宋体" w:hAnsi="宋体" w:eastAsia="宋体" w:cs="宋体"/>
                <w:color w:val="auto"/>
                <w:sz w:val="24"/>
                <w:szCs w:val="24"/>
              </w:rPr>
              <w:t>做出响应，并于</w:t>
            </w:r>
            <w:r>
              <w:rPr>
                <w:rFonts w:hint="eastAsia" w:ascii="宋体" w:hAnsi="宋体" w:eastAsia="宋体" w:cs="宋体"/>
                <w:color w:val="auto"/>
                <w:sz w:val="24"/>
                <w:szCs w:val="24"/>
                <w:lang w:val="en-US" w:eastAsia="zh-CN"/>
              </w:rPr>
              <w:t>1小时内可委派具有决策权的专项人员到校内进行现场对接的得2分</w:t>
            </w:r>
            <w:r>
              <w:rPr>
                <w:rFonts w:hint="eastAsia" w:ascii="宋体" w:hAnsi="宋体" w:eastAsia="宋体" w:cs="宋体"/>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177" w:type="dxa"/>
            <w:vAlign w:val="center"/>
          </w:tcPr>
          <w:p>
            <w:pPr>
              <w:widowControl/>
              <w:jc w:val="center"/>
              <w:rPr>
                <w:rFonts w:hint="default" w:ascii="宋体" w:hAnsi="宋体" w:cs="宋体" w:eastAsiaTheme="minorEastAsia"/>
                <w:color w:val="auto"/>
                <w:kern w:val="0"/>
                <w:sz w:val="24"/>
                <w:lang w:val="en-US" w:eastAsia="zh-CN" w:bidi="ar"/>
              </w:rPr>
            </w:pPr>
            <w:r>
              <w:rPr>
                <w:rFonts w:hint="eastAsia" w:ascii="宋体" w:hAnsi="宋体" w:cs="宋体"/>
                <w:color w:val="auto"/>
                <w:kern w:val="0"/>
                <w:sz w:val="24"/>
                <w:lang w:val="en-US" w:eastAsia="zh-CN" w:bidi="ar"/>
              </w:rPr>
              <w:t>24小时客服</w:t>
            </w:r>
          </w:p>
        </w:tc>
        <w:tc>
          <w:tcPr>
            <w:tcW w:w="570" w:type="dxa"/>
            <w:vAlign w:val="center"/>
          </w:tcPr>
          <w:p>
            <w:pPr>
              <w:widowControl/>
              <w:jc w:val="center"/>
              <w:rPr>
                <w:rFonts w:hint="eastAsia" w:ascii="宋体" w:hAnsi="宋体" w:cs="宋体" w:eastAsiaTheme="minorEastAsia"/>
                <w:color w:val="auto"/>
                <w:kern w:val="0"/>
                <w:sz w:val="24"/>
                <w:lang w:val="en-US" w:eastAsia="zh-CN" w:bidi="ar"/>
              </w:rPr>
            </w:pPr>
            <w:r>
              <w:rPr>
                <w:rFonts w:hint="eastAsia" w:ascii="宋体" w:hAnsi="宋体" w:cs="宋体"/>
                <w:color w:val="auto"/>
                <w:kern w:val="0"/>
                <w:sz w:val="24"/>
                <w:lang w:val="en-US" w:eastAsia="zh-CN" w:bidi="ar"/>
              </w:rPr>
              <w:t>2</w:t>
            </w:r>
          </w:p>
        </w:tc>
        <w:tc>
          <w:tcPr>
            <w:tcW w:w="6645" w:type="dxa"/>
            <w:vAlign w:val="center"/>
          </w:tcPr>
          <w:p>
            <w:pPr>
              <w:widowControl/>
              <w:jc w:val="left"/>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eastAsia="zh-CN" w:bidi="ar"/>
              </w:rPr>
              <w:t>供应商可提供</w:t>
            </w:r>
            <w:r>
              <w:rPr>
                <w:rFonts w:hint="eastAsia" w:ascii="宋体" w:hAnsi="宋体" w:eastAsia="宋体" w:cs="宋体"/>
                <w:color w:val="auto"/>
                <w:kern w:val="0"/>
                <w:sz w:val="24"/>
                <w:szCs w:val="24"/>
                <w:lang w:val="en-US" w:eastAsia="zh-CN" w:bidi="ar"/>
              </w:rPr>
              <w:t>24小时维护专线电话或24小时微信在线客服的得3分，须提供能体现具有24小时专线电话或24小时微信在线客服的相关截图及佐证资料，或可提供相关承诺函进行满足性承诺（承诺函格式自拟）。</w:t>
            </w:r>
          </w:p>
        </w:tc>
      </w:tr>
    </w:tbl>
    <w:p>
      <w:pPr>
        <w:pStyle w:val="14"/>
        <w:widowControl/>
        <w:spacing w:beforeAutospacing="1" w:afterAutospacing="1" w:line="420" w:lineRule="atLeast"/>
        <w:ind w:firstLine="480"/>
        <w:outlineLvl w:val="4"/>
        <w:rPr>
          <w:color w:val="auto"/>
        </w:rPr>
      </w:pPr>
      <w:r>
        <w:rPr>
          <w:rStyle w:val="19"/>
          <w:rFonts w:hint="eastAsia" w:ascii="宋体" w:hAnsi="宋体" w:eastAsia="宋体" w:cs="宋体"/>
          <w:color w:val="auto"/>
        </w:rPr>
        <w:t>（三）报价部分评分PF            满分</w:t>
      </w:r>
      <w:r>
        <w:rPr>
          <w:rStyle w:val="19"/>
          <w:rFonts w:hint="eastAsia" w:ascii="宋体" w:hAnsi="宋体" w:eastAsia="宋体" w:cs="宋体"/>
          <w:color w:val="auto"/>
          <w:u w:val="single"/>
          <w:lang w:val="en-US" w:eastAsia="zh-CN"/>
        </w:rPr>
        <w:t>10</w:t>
      </w:r>
      <w:r>
        <w:rPr>
          <w:rStyle w:val="19"/>
          <w:rFonts w:hint="eastAsia" w:ascii="宋体" w:hAnsi="宋体" w:eastAsia="宋体" w:cs="宋体"/>
          <w:color w:val="auto"/>
        </w:rPr>
        <w:t>分</w:t>
      </w:r>
      <w:r>
        <w:rPr>
          <w:color w:val="auto"/>
        </w:rPr>
        <w:t xml:space="preserve"> </w:t>
      </w:r>
    </w:p>
    <w:tbl>
      <w:tblPr>
        <w:tblStyle w:val="16"/>
        <w:tblW w:w="8392" w:type="dxa"/>
        <w:tblCellSpacing w:w="0" w:type="dxa"/>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77"/>
        <w:gridCol w:w="570"/>
        <w:gridCol w:w="6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1177" w:type="dxa"/>
            <w:vAlign w:val="center"/>
          </w:tcPr>
          <w:p>
            <w:pPr>
              <w:widowControl/>
              <w:jc w:val="center"/>
              <w:rPr>
                <w:rFonts w:ascii="宋体" w:hAnsi="宋体" w:cs="宋体"/>
                <w:color w:val="auto"/>
                <w:sz w:val="24"/>
              </w:rPr>
            </w:pPr>
            <w:r>
              <w:rPr>
                <w:rFonts w:hint="eastAsia" w:ascii="宋体" w:hAnsi="宋体" w:cs="宋体"/>
                <w:color w:val="auto"/>
                <w:kern w:val="0"/>
                <w:sz w:val="24"/>
                <w:lang w:bidi="ar"/>
              </w:rPr>
              <w:t>评标项目</w:t>
            </w:r>
          </w:p>
        </w:tc>
        <w:tc>
          <w:tcPr>
            <w:tcW w:w="570" w:type="dxa"/>
            <w:vAlign w:val="center"/>
          </w:tcPr>
          <w:p>
            <w:pPr>
              <w:widowControl/>
              <w:jc w:val="center"/>
              <w:rPr>
                <w:rFonts w:ascii="宋体" w:hAnsi="宋体" w:cs="宋体"/>
                <w:color w:val="auto"/>
                <w:sz w:val="24"/>
              </w:rPr>
            </w:pPr>
            <w:r>
              <w:rPr>
                <w:rFonts w:hint="eastAsia" w:ascii="宋体" w:hAnsi="宋体" w:cs="宋体"/>
                <w:color w:val="auto"/>
                <w:kern w:val="0"/>
                <w:sz w:val="24"/>
                <w:lang w:bidi="ar"/>
              </w:rPr>
              <w:t>评标分值</w:t>
            </w:r>
          </w:p>
        </w:tc>
        <w:tc>
          <w:tcPr>
            <w:tcW w:w="6645" w:type="dxa"/>
            <w:vAlign w:val="center"/>
          </w:tcPr>
          <w:p>
            <w:pPr>
              <w:widowControl/>
              <w:jc w:val="left"/>
              <w:rPr>
                <w:rFonts w:ascii="宋体" w:hAnsi="宋体" w:cs="宋体"/>
                <w:color w:val="auto"/>
                <w:sz w:val="24"/>
              </w:rPr>
            </w:pPr>
            <w:r>
              <w:rPr>
                <w:rFonts w:hint="eastAsia" w:ascii="宋体" w:hAnsi="宋体" w:cs="宋体"/>
                <w:color w:val="auto"/>
                <w:kern w:val="0"/>
                <w:sz w:val="24"/>
                <w:lang w:bidi="ar"/>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177" w:type="dxa"/>
            <w:vAlign w:val="center"/>
          </w:tcPr>
          <w:p>
            <w:pPr>
              <w:widowControl/>
              <w:jc w:val="center"/>
              <w:rPr>
                <w:rFonts w:hint="eastAsia" w:ascii="宋体" w:hAnsi="宋体" w:cs="宋体" w:eastAsiaTheme="minorEastAsia"/>
                <w:color w:val="auto"/>
                <w:kern w:val="0"/>
                <w:sz w:val="24"/>
                <w:lang w:eastAsia="zh-CN" w:bidi="ar"/>
              </w:rPr>
            </w:pPr>
            <w:r>
              <w:rPr>
                <w:rFonts w:hint="eastAsia" w:ascii="宋体" w:hAnsi="宋体" w:cs="宋体"/>
                <w:color w:val="auto"/>
                <w:kern w:val="0"/>
                <w:sz w:val="24"/>
                <w:lang w:eastAsia="zh-CN" w:bidi="ar"/>
              </w:rPr>
              <w:t>管理费用报价</w:t>
            </w:r>
          </w:p>
        </w:tc>
        <w:tc>
          <w:tcPr>
            <w:tcW w:w="570" w:type="dxa"/>
            <w:vAlign w:val="center"/>
          </w:tcPr>
          <w:p>
            <w:pPr>
              <w:widowControl/>
              <w:jc w:val="center"/>
              <w:rPr>
                <w:rFonts w:hint="default" w:ascii="宋体" w:hAnsi="宋体" w:cs="宋体" w:eastAsiaTheme="minorEastAsia"/>
                <w:color w:val="auto"/>
                <w:kern w:val="0"/>
                <w:sz w:val="24"/>
                <w:lang w:val="en-US" w:eastAsia="zh-CN" w:bidi="ar"/>
              </w:rPr>
            </w:pPr>
            <w:r>
              <w:rPr>
                <w:rFonts w:hint="eastAsia" w:ascii="宋体" w:hAnsi="宋体" w:cs="宋体"/>
                <w:color w:val="auto"/>
                <w:kern w:val="0"/>
                <w:sz w:val="24"/>
                <w:lang w:val="en-US" w:eastAsia="zh-CN" w:bidi="ar"/>
              </w:rPr>
              <w:t>10</w:t>
            </w:r>
          </w:p>
        </w:tc>
        <w:tc>
          <w:tcPr>
            <w:tcW w:w="6645" w:type="dxa"/>
            <w:vAlign w:val="center"/>
          </w:tcPr>
          <w:p>
            <w:pPr>
              <w:widowControl/>
              <w:jc w:val="left"/>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eastAsia="zh-CN" w:bidi="ar"/>
              </w:rPr>
              <w:t>供应商</w:t>
            </w:r>
            <w:r>
              <w:rPr>
                <w:rFonts w:hint="eastAsia" w:ascii="宋体" w:hAnsi="宋体" w:eastAsia="宋体" w:cs="宋体"/>
                <w:color w:val="auto"/>
                <w:kern w:val="0"/>
                <w:sz w:val="24"/>
                <w:szCs w:val="24"/>
                <w:lang w:bidi="ar"/>
              </w:rPr>
              <w:t>承诺</w:t>
            </w:r>
            <w:r>
              <w:rPr>
                <w:rFonts w:hint="eastAsia" w:ascii="宋体" w:hAnsi="宋体" w:eastAsia="宋体" w:cs="宋体"/>
                <w:color w:val="auto"/>
                <w:kern w:val="0"/>
                <w:sz w:val="24"/>
                <w:szCs w:val="24"/>
                <w:lang w:eastAsia="zh-CN" w:bidi="ar"/>
              </w:rPr>
              <w:t>管理</w:t>
            </w:r>
            <w:r>
              <w:rPr>
                <w:rFonts w:hint="eastAsia" w:ascii="宋体" w:hAnsi="宋体" w:eastAsia="宋体" w:cs="宋体"/>
                <w:color w:val="auto"/>
                <w:kern w:val="0"/>
                <w:sz w:val="24"/>
                <w:szCs w:val="24"/>
                <w:lang w:bidi="ar"/>
              </w:rPr>
              <w:t>费用满足</w:t>
            </w:r>
            <w:r>
              <w:rPr>
                <w:rFonts w:hint="eastAsia" w:ascii="宋体" w:hAnsi="宋体" w:eastAsia="宋体" w:cs="宋体"/>
                <w:color w:val="auto"/>
                <w:kern w:val="0"/>
                <w:sz w:val="24"/>
                <w:szCs w:val="24"/>
                <w:lang w:eastAsia="zh-CN" w:bidi="ar"/>
              </w:rPr>
              <w:t>每台自助打印机</w:t>
            </w:r>
            <w:r>
              <w:rPr>
                <w:rFonts w:hint="eastAsia" w:ascii="宋体" w:hAnsi="宋体" w:eastAsia="宋体" w:cs="宋体"/>
                <w:color w:val="auto"/>
                <w:kern w:val="0"/>
                <w:sz w:val="24"/>
                <w:szCs w:val="24"/>
                <w:lang w:val="en-US" w:eastAsia="zh-CN" w:bidi="ar"/>
              </w:rPr>
              <w:t>5000元/年</w:t>
            </w:r>
            <w:r>
              <w:rPr>
                <w:rFonts w:hint="eastAsia" w:ascii="宋体" w:hAnsi="宋体" w:eastAsia="宋体" w:cs="宋体"/>
                <w:color w:val="auto"/>
                <w:kern w:val="0"/>
                <w:sz w:val="24"/>
                <w:szCs w:val="24"/>
                <w:lang w:bidi="ar"/>
              </w:rPr>
              <w:t>的得0分，每增加</w:t>
            </w:r>
            <w:r>
              <w:rPr>
                <w:rFonts w:hint="eastAsia" w:ascii="宋体" w:hAnsi="宋体" w:eastAsia="宋体" w:cs="宋体"/>
                <w:color w:val="auto"/>
                <w:kern w:val="0"/>
                <w:sz w:val="24"/>
                <w:szCs w:val="24"/>
                <w:lang w:val="en-US" w:eastAsia="zh-CN" w:bidi="ar"/>
              </w:rPr>
              <w:t>50</w:t>
            </w:r>
            <w:r>
              <w:rPr>
                <w:rFonts w:hint="eastAsia" w:ascii="宋体" w:hAnsi="宋体" w:eastAsia="宋体" w:cs="宋体"/>
                <w:color w:val="auto"/>
                <w:kern w:val="0"/>
                <w:sz w:val="24"/>
                <w:szCs w:val="24"/>
                <w:lang w:bidi="ar"/>
              </w:rPr>
              <w:t>元加1分，</w:t>
            </w:r>
            <w:r>
              <w:rPr>
                <w:rFonts w:hint="eastAsia" w:ascii="宋体" w:hAnsi="宋体" w:eastAsia="宋体" w:cs="宋体"/>
                <w:color w:val="auto"/>
                <w:kern w:val="0"/>
                <w:sz w:val="24"/>
                <w:szCs w:val="24"/>
                <w:lang w:eastAsia="zh-CN" w:bidi="ar"/>
              </w:rPr>
              <w:t>供应商</w:t>
            </w:r>
            <w:r>
              <w:rPr>
                <w:rFonts w:hint="eastAsia" w:ascii="宋体" w:hAnsi="宋体" w:eastAsia="宋体" w:cs="宋体"/>
                <w:color w:val="auto"/>
                <w:kern w:val="0"/>
                <w:sz w:val="24"/>
                <w:szCs w:val="24"/>
                <w:lang w:bidi="ar"/>
              </w:rPr>
              <w:t>未承诺或承诺</w:t>
            </w:r>
            <w:r>
              <w:rPr>
                <w:rFonts w:hint="eastAsia" w:ascii="宋体" w:hAnsi="宋体" w:eastAsia="宋体" w:cs="宋体"/>
                <w:color w:val="auto"/>
                <w:kern w:val="0"/>
                <w:sz w:val="24"/>
                <w:szCs w:val="24"/>
                <w:lang w:eastAsia="zh-CN" w:bidi="ar"/>
              </w:rPr>
              <w:t>每台自助打印机管理费用</w:t>
            </w:r>
            <w:r>
              <w:rPr>
                <w:rFonts w:hint="eastAsia" w:ascii="宋体" w:hAnsi="宋体" w:eastAsia="宋体" w:cs="宋体"/>
                <w:color w:val="auto"/>
                <w:kern w:val="0"/>
                <w:sz w:val="24"/>
                <w:szCs w:val="24"/>
                <w:lang w:bidi="ar"/>
              </w:rPr>
              <w:t>低于</w:t>
            </w:r>
            <w:r>
              <w:rPr>
                <w:rFonts w:hint="eastAsia" w:ascii="宋体" w:hAnsi="宋体" w:eastAsia="宋体" w:cs="宋体"/>
                <w:color w:val="auto"/>
                <w:kern w:val="0"/>
                <w:sz w:val="24"/>
                <w:szCs w:val="24"/>
                <w:lang w:val="en-US" w:eastAsia="zh-CN" w:bidi="ar"/>
              </w:rPr>
              <w:t>5000元/年</w:t>
            </w:r>
            <w:r>
              <w:rPr>
                <w:rFonts w:hint="eastAsia" w:ascii="宋体" w:hAnsi="宋体" w:eastAsia="宋体" w:cs="宋体"/>
                <w:color w:val="auto"/>
                <w:kern w:val="0"/>
                <w:sz w:val="24"/>
                <w:szCs w:val="24"/>
                <w:lang w:bidi="ar"/>
              </w:rPr>
              <w:t>的视为无效报价。</w:t>
            </w:r>
          </w:p>
        </w:tc>
      </w:tr>
    </w:tbl>
    <w:p>
      <w:pPr>
        <w:pStyle w:val="14"/>
        <w:widowControl/>
        <w:spacing w:beforeAutospacing="1" w:afterAutospacing="1" w:line="420" w:lineRule="atLeast"/>
        <w:ind w:firstLine="480"/>
      </w:pPr>
      <w:r>
        <w:rPr>
          <w:rStyle w:val="19"/>
          <w:rFonts w:hint="eastAsia" w:ascii="宋体" w:hAnsi="宋体" w:eastAsia="宋体" w:cs="宋体"/>
        </w:rPr>
        <w:t>（四）根据政府采购政策可享有的加分优惠评分PE</w:t>
      </w:r>
      <w:r>
        <w:t xml:space="preserve"> </w:t>
      </w:r>
    </w:p>
    <w:p>
      <w:pPr>
        <w:pStyle w:val="14"/>
        <w:widowControl/>
        <w:spacing w:beforeAutospacing="1" w:afterAutospacing="1" w:line="420" w:lineRule="atLeast"/>
        <w:ind w:firstLine="480"/>
      </w:pPr>
      <w:r>
        <w:rPr>
          <w:rStyle w:val="19"/>
        </w:rPr>
        <w:t>         无</w:t>
      </w:r>
    </w:p>
    <w:p>
      <w:pPr>
        <w:pStyle w:val="14"/>
        <w:widowControl/>
        <w:spacing w:beforeAutospacing="1" w:afterAutospacing="1" w:line="420" w:lineRule="atLeast"/>
        <w:ind w:firstLine="480"/>
      </w:pPr>
      <w:r>
        <w:rPr>
          <w:rStyle w:val="19"/>
          <w:rFonts w:hint="eastAsia" w:ascii="宋体" w:hAnsi="宋体" w:eastAsia="宋体" w:cs="宋体"/>
        </w:rPr>
        <w:t>（五）价格扣除部分</w:t>
      </w:r>
      <w:r>
        <w:t xml:space="preserve"> </w:t>
      </w:r>
    </w:p>
    <w:p>
      <w:pPr>
        <w:pStyle w:val="14"/>
        <w:widowControl/>
        <w:spacing w:beforeAutospacing="1" w:afterAutospacing="1" w:line="420" w:lineRule="atLeast"/>
        <w:ind w:firstLine="1029" w:firstLineChars="427"/>
      </w:pPr>
      <w:r>
        <w:rPr>
          <w:rStyle w:val="19"/>
        </w:rPr>
        <w:t>无</w:t>
      </w:r>
    </w:p>
    <w:p>
      <w:pPr>
        <w:pStyle w:val="14"/>
        <w:widowControl/>
        <w:spacing w:before="75" w:after="75" w:line="405" w:lineRule="atLeast"/>
        <w:ind w:firstLine="480"/>
      </w:pPr>
      <w:r>
        <w:rPr>
          <w:rFonts w:hint="eastAsia" w:ascii="宋体" w:hAnsi="宋体" w:eastAsia="宋体" w:cs="宋体"/>
          <w:szCs w:val="24"/>
        </w:rPr>
        <w:t>（4）成交候选供应商排列规则顺序和并列相同时的处理约定如下：</w:t>
      </w:r>
    </w:p>
    <w:p>
      <w:pPr>
        <w:pStyle w:val="14"/>
        <w:widowControl/>
        <w:spacing w:before="75" w:after="75" w:line="405" w:lineRule="atLeast"/>
        <w:ind w:firstLine="480"/>
      </w:pPr>
      <w:r>
        <w:rPr>
          <w:rFonts w:hint="eastAsia" w:ascii="宋体" w:hAnsi="宋体" w:eastAsia="宋体" w:cs="宋体"/>
          <w:szCs w:val="24"/>
        </w:rPr>
        <w:t>a.成交候选供应商按照综合评审总得分（FA）由高到低顺序排列推荐。</w:t>
      </w:r>
    </w:p>
    <w:p>
      <w:pPr>
        <w:pStyle w:val="14"/>
        <w:widowControl/>
        <w:spacing w:before="75" w:after="75" w:line="405" w:lineRule="atLeast"/>
        <w:ind w:firstLine="480"/>
      </w:pPr>
      <w:r>
        <w:rPr>
          <w:rFonts w:hint="eastAsia" w:ascii="宋体" w:hAnsi="宋体" w:eastAsia="宋体" w:cs="宋体"/>
          <w:szCs w:val="24"/>
        </w:rPr>
        <w:t>b.综合评审总得分（FA）相同的，按照经评审最后磋商报价（即经政府采购优惠政策进行价格扣除后的最后报价）由</w:t>
      </w:r>
      <w:r>
        <w:rPr>
          <w:rFonts w:hint="eastAsia" w:ascii="宋体" w:hAnsi="宋体" w:eastAsia="宋体" w:cs="宋体"/>
          <w:szCs w:val="24"/>
          <w:lang w:eastAsia="zh-CN"/>
        </w:rPr>
        <w:t>高</w:t>
      </w:r>
      <w:r>
        <w:rPr>
          <w:rFonts w:hint="eastAsia" w:ascii="宋体" w:hAnsi="宋体" w:eastAsia="宋体" w:cs="宋体"/>
          <w:szCs w:val="24"/>
        </w:rPr>
        <w:t>到</w:t>
      </w:r>
      <w:r>
        <w:rPr>
          <w:rFonts w:hint="eastAsia" w:ascii="宋体" w:hAnsi="宋体" w:eastAsia="宋体" w:cs="宋体"/>
          <w:szCs w:val="24"/>
          <w:lang w:eastAsia="zh-CN"/>
        </w:rPr>
        <w:t>低</w:t>
      </w:r>
      <w:r>
        <w:rPr>
          <w:rFonts w:hint="eastAsia" w:ascii="宋体" w:hAnsi="宋体" w:eastAsia="宋体" w:cs="宋体"/>
          <w:szCs w:val="24"/>
        </w:rPr>
        <w:t>顺序推荐。</w:t>
      </w:r>
    </w:p>
    <w:p>
      <w:pPr>
        <w:pStyle w:val="14"/>
        <w:widowControl/>
        <w:spacing w:line="405" w:lineRule="atLeast"/>
        <w:ind w:firstLine="465"/>
      </w:pPr>
      <w:r>
        <w:rPr>
          <w:rFonts w:hint="eastAsia" w:ascii="宋体" w:hAnsi="宋体" w:eastAsia="宋体" w:cs="宋体"/>
          <w:szCs w:val="24"/>
        </w:rPr>
        <w:t>c.综合评审总得分（FA）且经评审最后磋商报价（即经政府采购优惠政策进行价格扣除后的最后报价）仍然相同的，按照技术指标优劣顺序推荐。</w:t>
      </w:r>
    </w:p>
    <w:p>
      <w:pPr>
        <w:pStyle w:val="14"/>
        <w:widowControl/>
        <w:spacing w:line="405" w:lineRule="atLeast"/>
        <w:ind w:firstLine="465"/>
      </w:pPr>
      <w:r>
        <w:rPr>
          <w:rFonts w:hint="eastAsia" w:ascii="宋体" w:hAnsi="宋体" w:eastAsia="宋体" w:cs="宋体"/>
          <w:szCs w:val="24"/>
        </w:rPr>
        <w:t>d.经前述顺序处理仍然并列相同的，则通过随机抽取方式确定优先顺序推荐。</w:t>
      </w:r>
    </w:p>
    <w:p>
      <w:pPr>
        <w:widowControl/>
        <w:spacing w:before="58" w:after="58" w:line="360" w:lineRule="exact"/>
        <w:rPr>
          <w:rFonts w:asciiTheme="minorEastAsia" w:hAnsiTheme="minorEastAsia" w:cstheme="minorEastAsia"/>
          <w:kern w:val="0"/>
          <w:sz w:val="24"/>
          <w:szCs w:val="24"/>
        </w:rPr>
      </w:pPr>
    </w:p>
    <w:p>
      <w:pPr>
        <w:widowControl/>
        <w:spacing w:before="58" w:after="58" w:line="360" w:lineRule="exact"/>
        <w:jc w:val="center"/>
        <w:rPr>
          <w:rFonts w:asciiTheme="minorEastAsia" w:hAnsiTheme="minorEastAsia" w:cstheme="minorEastAsia"/>
          <w:kern w:val="0"/>
          <w:sz w:val="24"/>
          <w:szCs w:val="24"/>
        </w:rPr>
      </w:pPr>
      <w:r>
        <w:rPr>
          <w:rFonts w:hint="eastAsia" w:asciiTheme="minorEastAsia" w:hAnsiTheme="minorEastAsia" w:cstheme="minorEastAsia"/>
          <w:b/>
          <w:bCs/>
          <w:kern w:val="0"/>
          <w:sz w:val="24"/>
          <w:szCs w:val="24"/>
        </w:rPr>
        <w:t>四、评审报告</w:t>
      </w:r>
    </w:p>
    <w:p>
      <w:pPr>
        <w:widowControl/>
        <w:spacing w:before="58" w:after="58" w:line="360" w:lineRule="exact"/>
        <w:ind w:firstLine="480" w:firstLineChars="200"/>
        <w:rPr>
          <w:rFonts w:asciiTheme="minorEastAsia" w:hAnsiTheme="minorEastAsia" w:cstheme="minorEastAsia"/>
          <w:kern w:val="0"/>
          <w:sz w:val="24"/>
          <w:szCs w:val="24"/>
        </w:rPr>
      </w:pPr>
    </w:p>
    <w:p>
      <w:pPr>
        <w:widowControl/>
        <w:spacing w:before="58" w:after="58" w:line="360" w:lineRule="exact"/>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4.1磋商小组完成评审后，应当编写评审报告并提交给采购人。</w:t>
      </w:r>
    </w:p>
    <w:p>
      <w:pPr>
        <w:widowControl/>
        <w:spacing w:before="58" w:after="58" w:line="360" w:lineRule="exact"/>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4.2评审报告应当包括以下主要内容：</w:t>
      </w:r>
    </w:p>
    <w:p>
      <w:pPr>
        <w:widowControl/>
        <w:spacing w:before="58" w:after="58" w:line="360" w:lineRule="exact"/>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（一）供应商参加采购活动的具体方式和相关情况；</w:t>
      </w:r>
    </w:p>
    <w:p>
      <w:pPr>
        <w:widowControl/>
        <w:spacing w:before="58" w:after="58" w:line="360" w:lineRule="exact"/>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（二）响应文件开启日期和地点；</w:t>
      </w:r>
    </w:p>
    <w:p>
      <w:pPr>
        <w:widowControl/>
        <w:spacing w:before="58" w:after="58" w:line="360" w:lineRule="exact"/>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（三）获取磋商文件的供应商名单和磋商小组成员名单；</w:t>
      </w:r>
    </w:p>
    <w:p>
      <w:pPr>
        <w:widowControl/>
        <w:spacing w:before="58" w:after="58" w:line="360" w:lineRule="exact"/>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（四）评审情况记录和说明，包括对供应商的资格审查情况、供应商响应文件评审情况、磋商情况、报价情况等；</w:t>
      </w:r>
    </w:p>
    <w:p>
      <w:pPr>
        <w:widowControl/>
        <w:spacing w:before="58" w:after="58" w:line="360" w:lineRule="exact"/>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（五）提出的成交候选供应商的排序名单及理由。</w:t>
      </w:r>
    </w:p>
    <w:p>
      <w:pPr>
        <w:widowControl/>
        <w:spacing w:before="58" w:after="58" w:line="360" w:lineRule="exact"/>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4.3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widowControl/>
        <w:spacing w:before="58" w:after="58" w:line="360" w:lineRule="exact"/>
        <w:rPr>
          <w:rFonts w:asciiTheme="minorEastAsia" w:hAnsiTheme="minorEastAsia" w:cstheme="minorEastAsia"/>
          <w:kern w:val="0"/>
          <w:sz w:val="24"/>
          <w:szCs w:val="24"/>
        </w:rPr>
      </w:pPr>
    </w:p>
    <w:p>
      <w:pPr>
        <w:widowControl/>
        <w:spacing w:before="58" w:after="58" w:line="360" w:lineRule="exact"/>
        <w:jc w:val="center"/>
        <w:rPr>
          <w:rFonts w:asciiTheme="minorEastAsia" w:hAnsiTheme="minorEastAsia" w:cstheme="minorEastAsia"/>
          <w:kern w:val="0"/>
          <w:sz w:val="24"/>
          <w:szCs w:val="24"/>
        </w:rPr>
      </w:pPr>
      <w:r>
        <w:rPr>
          <w:rFonts w:hint="eastAsia" w:asciiTheme="minorEastAsia" w:hAnsiTheme="minorEastAsia" w:cstheme="minorEastAsia"/>
          <w:b/>
          <w:bCs/>
          <w:kern w:val="0"/>
          <w:sz w:val="24"/>
          <w:szCs w:val="24"/>
        </w:rPr>
        <w:t>五、其他规定</w:t>
      </w:r>
    </w:p>
    <w:p>
      <w:pPr>
        <w:widowControl/>
        <w:spacing w:before="58" w:after="58" w:line="360" w:lineRule="exact"/>
        <w:ind w:firstLine="480" w:firstLineChars="200"/>
        <w:rPr>
          <w:rFonts w:asciiTheme="minorEastAsia" w:hAnsiTheme="minorEastAsia" w:cstheme="minorEastAsia"/>
          <w:kern w:val="0"/>
          <w:sz w:val="24"/>
          <w:szCs w:val="24"/>
        </w:rPr>
      </w:pPr>
    </w:p>
    <w:p>
      <w:pPr>
        <w:widowControl/>
        <w:spacing w:before="58" w:after="58" w:line="360" w:lineRule="exact"/>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5.1其他规定</w:t>
      </w:r>
    </w:p>
    <w:p>
      <w:pPr>
        <w:widowControl/>
        <w:spacing w:before="58" w:after="58" w:line="360" w:lineRule="exact"/>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5.1.1评审应全程保密且不得透露给任一供应商或与评审工作无关的人员。</w:t>
      </w:r>
    </w:p>
    <w:p>
      <w:pPr>
        <w:widowControl/>
        <w:spacing w:before="58" w:after="58" w:line="360" w:lineRule="exact"/>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5.1.2评审将进行全程实时录音录像，录音录像资料随竞争性磋商文件一并存档。</w:t>
      </w:r>
    </w:p>
    <w:p>
      <w:pPr>
        <w:widowControl/>
        <w:spacing w:before="58" w:after="58" w:line="360" w:lineRule="exact"/>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5.1.3若供应商有任何试图干扰具体评审事务，影响磋商小组独立履行职责的行为，其响应无效且不予退还磋商保证金。情节严重的，由采购人列入不良行为记录，并保留追究其相关责任。</w:t>
      </w:r>
    </w:p>
    <w:p>
      <w:pPr>
        <w:widowControl/>
        <w:spacing w:before="58" w:after="58" w:line="360" w:lineRule="exact"/>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5.1.4根据采购项目的特点和需要，需要加以详细说明的其他磋商程序规定、要求等内容：</w:t>
      </w:r>
    </w:p>
    <w:p>
      <w:pPr>
        <w:widowControl/>
        <w:spacing w:before="58" w:after="58" w:line="360" w:lineRule="exact"/>
        <w:ind w:firstLine="480" w:firstLineChars="200"/>
        <w:rPr>
          <w:rFonts w:asciiTheme="minorEastAsia" w:hAnsiTheme="minorEastAsia" w:cstheme="minorEastAsia"/>
          <w:b/>
          <w:bCs/>
          <w:kern w:val="0"/>
          <w:sz w:val="24"/>
          <w:szCs w:val="24"/>
        </w:rPr>
      </w:pPr>
      <w:r>
        <w:rPr>
          <w:rFonts w:hint="eastAsia" w:asciiTheme="minorEastAsia" w:hAnsiTheme="minorEastAsia" w:cstheme="minorEastAsia"/>
          <w:kern w:val="0"/>
          <w:sz w:val="24"/>
          <w:szCs w:val="24"/>
        </w:rPr>
        <w:t>无。</w:t>
      </w:r>
    </w:p>
    <w:p>
      <w:pPr>
        <w:widowControl/>
        <w:spacing w:before="58" w:after="58" w:line="360" w:lineRule="exact"/>
        <w:jc w:val="center"/>
        <w:rPr>
          <w:rFonts w:asciiTheme="minorEastAsia" w:hAnsiTheme="minorEastAsia" w:cstheme="minorEastAsia"/>
          <w:kern w:val="0"/>
          <w:sz w:val="24"/>
          <w:szCs w:val="24"/>
        </w:rPr>
      </w:pPr>
      <w:r>
        <w:rPr>
          <w:rFonts w:hint="eastAsia" w:asciiTheme="minorEastAsia" w:hAnsiTheme="minorEastAsia" w:cstheme="minorEastAsia"/>
          <w:b/>
          <w:bCs/>
          <w:kern w:val="0"/>
          <w:sz w:val="24"/>
          <w:szCs w:val="24"/>
        </w:rPr>
        <w:t>第2节 竞争性磋商须知</w:t>
      </w:r>
    </w:p>
    <w:p>
      <w:pPr>
        <w:widowControl/>
        <w:spacing w:before="58" w:after="58" w:line="360" w:lineRule="exact"/>
        <w:rPr>
          <w:rFonts w:asciiTheme="minorEastAsia" w:hAnsiTheme="minorEastAsia" w:cstheme="minorEastAsia"/>
          <w:kern w:val="0"/>
          <w:sz w:val="24"/>
          <w:szCs w:val="24"/>
        </w:rPr>
      </w:pPr>
      <w:r>
        <w:rPr>
          <w:rFonts w:hint="eastAsia" w:asciiTheme="minorEastAsia" w:hAnsiTheme="minorEastAsia" w:cstheme="minorEastAsia"/>
          <w:b/>
          <w:bCs/>
          <w:kern w:val="0"/>
          <w:sz w:val="24"/>
          <w:szCs w:val="24"/>
        </w:rPr>
        <w:t>一、总则</w:t>
      </w:r>
      <w:r>
        <w:rPr>
          <w:rFonts w:hint="eastAsia" w:asciiTheme="minorEastAsia" w:hAnsiTheme="minorEastAsia" w:cstheme="minorEastAsia"/>
          <w:kern w:val="0"/>
          <w:sz w:val="24"/>
          <w:szCs w:val="24"/>
        </w:rPr>
        <w:t> </w:t>
      </w:r>
    </w:p>
    <w:p>
      <w:pPr>
        <w:widowControl/>
        <w:spacing w:before="58" w:after="58" w:line="360" w:lineRule="exact"/>
        <w:jc w:val="left"/>
        <w:rPr>
          <w:rFonts w:asciiTheme="minorEastAsia" w:hAnsiTheme="minorEastAsia" w:cstheme="minorEastAsia"/>
          <w:kern w:val="0"/>
          <w:sz w:val="24"/>
          <w:szCs w:val="24"/>
        </w:rPr>
      </w:pPr>
      <w:r>
        <w:rPr>
          <w:rFonts w:hint="eastAsia" w:asciiTheme="minorEastAsia" w:hAnsiTheme="minorEastAsia" w:cstheme="minorEastAsia"/>
          <w:b/>
          <w:bCs/>
          <w:kern w:val="0"/>
          <w:sz w:val="24"/>
          <w:szCs w:val="24"/>
        </w:rPr>
        <w:t>1.适用范围：</w:t>
      </w:r>
    </w:p>
    <w:p>
      <w:pPr>
        <w:widowControl/>
        <w:spacing w:before="58" w:after="58" w:line="360" w:lineRule="exact"/>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1.1适用于磋商文件载明项目的采购活动（以下简称：“本次采购活动”）。</w:t>
      </w:r>
    </w:p>
    <w:p>
      <w:pPr>
        <w:widowControl/>
        <w:spacing w:before="58" w:after="58" w:line="360" w:lineRule="exact"/>
        <w:jc w:val="left"/>
        <w:rPr>
          <w:rFonts w:asciiTheme="minorEastAsia" w:hAnsiTheme="minorEastAsia" w:cstheme="minorEastAsia"/>
          <w:kern w:val="0"/>
          <w:sz w:val="24"/>
          <w:szCs w:val="24"/>
        </w:rPr>
      </w:pPr>
      <w:r>
        <w:rPr>
          <w:rFonts w:hint="eastAsia" w:asciiTheme="minorEastAsia" w:hAnsiTheme="minorEastAsia" w:cstheme="minorEastAsia"/>
          <w:b/>
          <w:bCs/>
          <w:kern w:val="0"/>
          <w:sz w:val="24"/>
          <w:szCs w:val="24"/>
        </w:rPr>
        <w:t>2.定义及要求：</w:t>
      </w:r>
    </w:p>
    <w:p>
      <w:pPr>
        <w:widowControl/>
        <w:spacing w:before="58" w:after="58" w:line="360" w:lineRule="exact"/>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2.1“采购标的”指磋商文件载明的需要采购的货物、服务、工程。</w:t>
      </w:r>
    </w:p>
    <w:p>
      <w:pPr>
        <w:widowControl/>
        <w:spacing w:before="58" w:after="58" w:line="360" w:lineRule="exact"/>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2.2“采购人”指本次采购项目的买方、或业主方、或甲方，具体见磋商文件第一章；“采购代理机构”系指接受采购人委托，组织开展竞争性磋商采购活动的代理机构，具体见磋商文件第一章。</w:t>
      </w:r>
    </w:p>
    <w:p>
      <w:pPr>
        <w:widowControl/>
        <w:spacing w:before="58" w:after="58" w:line="360" w:lineRule="exact"/>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2.3“潜在供应商”按照磋商文件第一章规定进行报名，且有意向参加本项目响应磋商的供应商。</w:t>
      </w:r>
    </w:p>
    <w:p>
      <w:pPr>
        <w:widowControl/>
        <w:spacing w:before="58" w:after="58" w:line="360" w:lineRule="exact"/>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2.4“供应商”指按照磋商文件第一章规定进行报名，且已经提交响应文件的法人或其他组织或自然人。只有适合自然人参与和承接的政府采购项目，供应商才可以是自然人。</w:t>
      </w:r>
    </w:p>
    <w:p>
      <w:pPr>
        <w:widowControl/>
        <w:spacing w:before="58" w:after="58" w:line="360" w:lineRule="exact"/>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2.5“单位负责人”指单位法定代表人（供应商为法人的）或法律、法规规定代表单位行使职权的主要负责人（供应商为其他组织的）。</w:t>
      </w:r>
    </w:p>
    <w:p>
      <w:pPr>
        <w:widowControl/>
        <w:spacing w:before="58" w:after="58" w:line="360" w:lineRule="exact"/>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2.6“供应商代表”指供应商（为法人或其他组织的）的单位负责人或由其授权的委托代理人，即单位负责人授权书中载明的接受授权方。供应商为自然人的，由本人签字并附身份证明。</w:t>
      </w:r>
    </w:p>
    <w:p>
      <w:pPr>
        <w:widowControl/>
        <w:spacing w:before="58" w:after="58" w:line="360" w:lineRule="exact"/>
        <w:jc w:val="left"/>
        <w:rPr>
          <w:rFonts w:asciiTheme="minorEastAsia" w:hAnsiTheme="minorEastAsia" w:cstheme="minorEastAsia"/>
          <w:kern w:val="0"/>
          <w:sz w:val="24"/>
          <w:szCs w:val="24"/>
        </w:rPr>
      </w:pPr>
      <w:r>
        <w:rPr>
          <w:rFonts w:hint="eastAsia" w:asciiTheme="minorEastAsia" w:hAnsiTheme="minorEastAsia" w:cstheme="minorEastAsia"/>
          <w:b/>
          <w:bCs/>
          <w:kern w:val="0"/>
          <w:sz w:val="24"/>
          <w:szCs w:val="24"/>
        </w:rPr>
        <w:t>3.合格的</w:t>
      </w:r>
      <w:r>
        <w:rPr>
          <w:rFonts w:hint="eastAsia" w:asciiTheme="minorEastAsia" w:hAnsiTheme="minorEastAsia" w:cstheme="minorEastAsia"/>
          <w:kern w:val="0"/>
          <w:sz w:val="24"/>
          <w:szCs w:val="24"/>
        </w:rPr>
        <w:t>供应商</w:t>
      </w:r>
      <w:r>
        <w:rPr>
          <w:rFonts w:hint="eastAsia" w:asciiTheme="minorEastAsia" w:hAnsiTheme="minorEastAsia" w:cstheme="minorEastAsia"/>
          <w:b/>
          <w:bCs/>
          <w:kern w:val="0"/>
          <w:sz w:val="24"/>
          <w:szCs w:val="24"/>
        </w:rPr>
        <w:t>：</w:t>
      </w:r>
    </w:p>
    <w:p>
      <w:pPr>
        <w:widowControl/>
        <w:spacing w:before="58" w:after="58" w:line="360" w:lineRule="exact"/>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3.1一般规定</w:t>
      </w:r>
    </w:p>
    <w:p>
      <w:pPr>
        <w:widowControl/>
        <w:spacing w:before="58" w:after="58" w:line="360" w:lineRule="exact"/>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3.1.1供应商应当遵守中国的有关法律、法规和规章的规定，参加采购活动时已经自觉检查并按照政府采购相关法律规定，主动回避相应利害关系。</w:t>
      </w:r>
    </w:p>
    <w:p>
      <w:pPr>
        <w:widowControl/>
        <w:spacing w:before="58" w:after="58" w:line="360" w:lineRule="exact"/>
        <w:ind w:firstLine="480" w:firstLineChars="200"/>
        <w:jc w:val="left"/>
        <w:rPr>
          <w:rFonts w:asciiTheme="minorEastAsia" w:hAnsiTheme="minorEastAsia" w:cstheme="minorEastAsia"/>
          <w:b/>
          <w:bCs/>
          <w:kern w:val="0"/>
          <w:sz w:val="24"/>
          <w:szCs w:val="24"/>
        </w:rPr>
      </w:pPr>
      <w:r>
        <w:rPr>
          <w:rFonts w:hint="eastAsia" w:asciiTheme="minorEastAsia" w:hAnsiTheme="minorEastAsia" w:cstheme="minorEastAsia"/>
          <w:kern w:val="0"/>
          <w:sz w:val="24"/>
          <w:szCs w:val="24"/>
        </w:rPr>
        <w:t>3.1.2为采购项目提供整体设计、规范编制或项目管理、监理、检测等服务的供应商，不得再参加该采购项目除整体设计、规范编制和项目管理、监理、检测等服务之外的其他采购活动</w:t>
      </w:r>
      <w:r>
        <w:rPr>
          <w:rFonts w:hint="eastAsia" w:asciiTheme="minorEastAsia" w:hAnsiTheme="minorEastAsia" w:cstheme="minorEastAsia"/>
          <w:b/>
          <w:bCs/>
          <w:kern w:val="0"/>
          <w:sz w:val="24"/>
          <w:szCs w:val="24"/>
        </w:rPr>
        <w:t>。</w:t>
      </w:r>
    </w:p>
    <w:p>
      <w:pPr>
        <w:widowControl/>
        <w:spacing w:before="58" w:after="58" w:line="360" w:lineRule="exact"/>
        <w:ind w:firstLine="480" w:firstLineChars="200"/>
        <w:jc w:val="left"/>
        <w:rPr>
          <w:rFonts w:asciiTheme="minorEastAsia" w:hAnsiTheme="minorEastAsia" w:cstheme="minorEastAsia"/>
          <w:b/>
          <w:bCs/>
          <w:kern w:val="0"/>
          <w:sz w:val="24"/>
          <w:szCs w:val="24"/>
        </w:rPr>
      </w:pPr>
      <w:r>
        <w:rPr>
          <w:rFonts w:hint="eastAsia" w:asciiTheme="minorEastAsia" w:hAnsiTheme="minorEastAsia" w:cstheme="minorEastAsia"/>
          <w:kern w:val="0"/>
          <w:sz w:val="24"/>
          <w:szCs w:val="24"/>
        </w:rPr>
        <w:t>3.1.3列入失信被执行人、重大税收违法案件当事人名单、政府采购严重违法失信行为记录名单及其他不符合《中华人民共和国政府采购法》第二十二条规定条件的供应商，不得参加政府采购活动</w:t>
      </w:r>
      <w:r>
        <w:rPr>
          <w:rFonts w:hint="eastAsia" w:asciiTheme="minorEastAsia" w:hAnsiTheme="minorEastAsia" w:cstheme="minorEastAsia"/>
          <w:b/>
          <w:bCs/>
          <w:kern w:val="0"/>
          <w:sz w:val="24"/>
          <w:szCs w:val="24"/>
        </w:rPr>
        <w:t>。</w:t>
      </w:r>
    </w:p>
    <w:p>
      <w:pPr>
        <w:widowControl/>
        <w:spacing w:before="58" w:after="58" w:line="360" w:lineRule="exact"/>
        <w:ind w:firstLine="482" w:firstLineChars="200"/>
        <w:jc w:val="left"/>
        <w:rPr>
          <w:rFonts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供应商有责任检查自身情况，在响应文件中对是否违反以上一般规定做出如实声明，否则其响应文件将被否决。</w:t>
      </w:r>
    </w:p>
    <w:p>
      <w:pPr>
        <w:widowControl/>
        <w:spacing w:before="58" w:after="58" w:line="360" w:lineRule="exact"/>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3.2特别规定</w:t>
      </w:r>
    </w:p>
    <w:p>
      <w:pPr>
        <w:widowControl/>
        <w:spacing w:before="58" w:after="58" w:line="360" w:lineRule="exact"/>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3.2.1供应商的资格要求：详见竞争性磋商须知前附表第</w:t>
      </w:r>
      <w:r>
        <w:rPr>
          <w:rFonts w:hint="eastAsia" w:asciiTheme="minorEastAsia" w:hAnsiTheme="minorEastAsia" w:cstheme="minorEastAsia"/>
          <w:kern w:val="0"/>
          <w:sz w:val="24"/>
          <w:szCs w:val="24"/>
          <w:u w:val="single"/>
        </w:rPr>
        <w:t>1</w:t>
      </w:r>
      <w:r>
        <w:rPr>
          <w:rFonts w:hint="eastAsia" w:asciiTheme="minorEastAsia" w:hAnsiTheme="minorEastAsia" w:cstheme="minorEastAsia"/>
          <w:kern w:val="0"/>
          <w:sz w:val="24"/>
          <w:szCs w:val="24"/>
        </w:rPr>
        <w:t>项。</w:t>
      </w:r>
    </w:p>
    <w:p>
      <w:pPr>
        <w:widowControl/>
        <w:spacing w:before="58" w:after="58" w:line="360" w:lineRule="exact"/>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3.2.2是否接受联合体形式的响应磋商：详见竞争性磋商须知前附表第</w:t>
      </w:r>
      <w:r>
        <w:rPr>
          <w:rFonts w:hint="eastAsia" w:asciiTheme="minorEastAsia" w:hAnsiTheme="minorEastAsia" w:cstheme="minorEastAsia"/>
          <w:kern w:val="0"/>
          <w:sz w:val="24"/>
          <w:szCs w:val="24"/>
          <w:u w:val="single"/>
        </w:rPr>
        <w:t>2</w:t>
      </w:r>
      <w:r>
        <w:rPr>
          <w:rFonts w:hint="eastAsia" w:asciiTheme="minorEastAsia" w:hAnsiTheme="minorEastAsia" w:cstheme="minorEastAsia"/>
          <w:kern w:val="0"/>
          <w:sz w:val="24"/>
          <w:szCs w:val="24"/>
        </w:rPr>
        <w:t>项。若接受联合体形式且供应商为联合体，则联合体各方除了应遵守本章第3.1条规定外，还应遵守下列规定：</w:t>
      </w:r>
    </w:p>
    <w:p>
      <w:pPr>
        <w:widowControl/>
        <w:spacing w:before="58" w:after="58" w:line="360" w:lineRule="exact"/>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（1）联合体各方应提交联合体协议，联合体协议应符合磋商文件规定。</w:t>
      </w:r>
    </w:p>
    <w:p>
      <w:pPr>
        <w:widowControl/>
        <w:spacing w:before="58" w:after="58" w:line="360" w:lineRule="exact"/>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（2）联合体各方不得再单独参加或与其他供应商另外组成联合体参加同一合同项下的响应磋商。</w:t>
      </w:r>
    </w:p>
    <w:p>
      <w:pPr>
        <w:widowControl/>
        <w:spacing w:before="58" w:after="58" w:line="360" w:lineRule="exact"/>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（3）联合体各方应共同与采购人签订采购合同，就采购合同约定的事项对采购人承担连带责任。</w:t>
      </w:r>
    </w:p>
    <w:p>
      <w:pPr>
        <w:widowControl/>
        <w:spacing w:before="58" w:after="58" w:line="360" w:lineRule="exact"/>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3.2.3若接受联合体形式，单位负责人为同一人或者存在直接控股、管理关系的不同供应商可以组成一个联合体，以一个供应商的身份参加采购活动。若不接受联合体形式，则单位负责人为同一人或者存在直接控股、管理关系的不同供应商，不得参加同一合同项下的政府采购活动。</w:t>
      </w:r>
    </w:p>
    <w:p>
      <w:pPr>
        <w:widowControl/>
        <w:spacing w:before="58" w:after="58" w:line="360" w:lineRule="exact"/>
        <w:jc w:val="left"/>
        <w:rPr>
          <w:rFonts w:asciiTheme="minorEastAsia" w:hAnsiTheme="minorEastAsia" w:cstheme="minorEastAsia"/>
          <w:kern w:val="0"/>
          <w:sz w:val="24"/>
          <w:szCs w:val="24"/>
        </w:rPr>
      </w:pPr>
      <w:r>
        <w:rPr>
          <w:rFonts w:hint="eastAsia" w:asciiTheme="minorEastAsia" w:hAnsiTheme="minorEastAsia" w:cstheme="minorEastAsia"/>
          <w:b/>
          <w:bCs/>
          <w:kern w:val="0"/>
          <w:sz w:val="24"/>
          <w:szCs w:val="24"/>
        </w:rPr>
        <w:t>4.参与竞争性磋商费用：</w:t>
      </w:r>
    </w:p>
    <w:p>
      <w:pPr>
        <w:widowControl/>
        <w:spacing w:before="58" w:after="58" w:line="360" w:lineRule="exact"/>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4.1除法律法规或竞争性磋商文件另有规定之外，供应商应自行承担其准备与参加竞争性磋商所涉及的一切费用。</w:t>
      </w:r>
    </w:p>
    <w:p>
      <w:pPr>
        <w:widowControl/>
        <w:spacing w:before="58" w:after="58" w:line="36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 </w:t>
      </w:r>
    </w:p>
    <w:p>
      <w:pPr>
        <w:widowControl/>
        <w:spacing w:before="58" w:after="58" w:line="360" w:lineRule="exact"/>
        <w:jc w:val="center"/>
        <w:rPr>
          <w:rFonts w:asciiTheme="minorEastAsia" w:hAnsiTheme="minorEastAsia" w:cstheme="minorEastAsia"/>
          <w:kern w:val="0"/>
          <w:sz w:val="24"/>
          <w:szCs w:val="24"/>
        </w:rPr>
      </w:pPr>
      <w:r>
        <w:rPr>
          <w:rFonts w:hint="eastAsia" w:asciiTheme="minorEastAsia" w:hAnsiTheme="minorEastAsia" w:cstheme="minorEastAsia"/>
          <w:b/>
          <w:bCs/>
          <w:kern w:val="0"/>
          <w:sz w:val="24"/>
          <w:szCs w:val="24"/>
        </w:rPr>
        <w:t>二、竞争性磋商文件</w:t>
      </w:r>
    </w:p>
    <w:p>
      <w:pPr>
        <w:widowControl/>
        <w:spacing w:before="58" w:after="58" w:line="360" w:lineRule="exact"/>
        <w:jc w:val="center"/>
        <w:rPr>
          <w:rFonts w:asciiTheme="minorEastAsia" w:hAnsiTheme="minorEastAsia" w:cstheme="minorEastAsia"/>
          <w:kern w:val="0"/>
          <w:sz w:val="24"/>
          <w:szCs w:val="24"/>
        </w:rPr>
      </w:pPr>
      <w:r>
        <w:rPr>
          <w:rFonts w:hint="eastAsia" w:asciiTheme="minorEastAsia" w:hAnsiTheme="minorEastAsia" w:cstheme="minorEastAsia"/>
          <w:b/>
          <w:bCs/>
          <w:kern w:val="0"/>
          <w:sz w:val="24"/>
          <w:szCs w:val="24"/>
        </w:rPr>
        <w:t> </w:t>
      </w:r>
    </w:p>
    <w:p>
      <w:pPr>
        <w:widowControl/>
        <w:spacing w:before="58" w:after="58" w:line="360" w:lineRule="exact"/>
        <w:jc w:val="left"/>
        <w:rPr>
          <w:rFonts w:asciiTheme="minorEastAsia" w:hAnsiTheme="minorEastAsia" w:cstheme="minorEastAsia"/>
          <w:kern w:val="0"/>
          <w:sz w:val="24"/>
          <w:szCs w:val="24"/>
        </w:rPr>
      </w:pPr>
      <w:r>
        <w:rPr>
          <w:rFonts w:hint="eastAsia" w:asciiTheme="minorEastAsia" w:hAnsiTheme="minorEastAsia" w:cstheme="minorEastAsia"/>
          <w:b/>
          <w:bCs/>
          <w:kern w:val="0"/>
          <w:sz w:val="24"/>
          <w:szCs w:val="24"/>
        </w:rPr>
        <w:t>5.竞争性磋商文件的组成：</w:t>
      </w:r>
    </w:p>
    <w:p>
      <w:pPr>
        <w:widowControl/>
        <w:spacing w:before="58" w:after="58" w:line="360" w:lineRule="exact"/>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5.1竞争性磋商文件由下述部分组成：</w:t>
      </w:r>
    </w:p>
    <w:p>
      <w:pPr>
        <w:widowControl/>
        <w:spacing w:before="58" w:after="58" w:line="360" w:lineRule="exact"/>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第一章 采购公告</w:t>
      </w:r>
    </w:p>
    <w:p>
      <w:pPr>
        <w:widowControl/>
        <w:spacing w:before="58" w:after="58" w:line="360" w:lineRule="exact"/>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第二章 竞争性磋商须知</w:t>
      </w:r>
    </w:p>
    <w:p>
      <w:pPr>
        <w:widowControl/>
        <w:spacing w:before="58" w:after="58" w:line="360" w:lineRule="exact"/>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第三章 采购内容及要求</w:t>
      </w:r>
    </w:p>
    <w:p>
      <w:pPr>
        <w:widowControl/>
        <w:spacing w:before="58" w:after="58" w:line="360" w:lineRule="exact"/>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第四章 合同主要条款及格式</w:t>
      </w:r>
    </w:p>
    <w:p>
      <w:pPr>
        <w:widowControl/>
        <w:spacing w:before="58" w:after="58" w:line="360" w:lineRule="exact"/>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第五章 响应文件格式</w:t>
      </w:r>
    </w:p>
    <w:p>
      <w:pPr>
        <w:widowControl/>
        <w:spacing w:before="58" w:after="58" w:line="360" w:lineRule="exact"/>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第六章  其他格式</w:t>
      </w:r>
    </w:p>
    <w:p>
      <w:pPr>
        <w:pStyle w:val="15"/>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5.2除上述内容以外，采购人、采购代理机构或者磋商小组在采购过程期间对磋商文件所作的澄清、修改或补充，均构成磋商文件的组成部分，对采购人和供应商具有约束力。</w:t>
      </w:r>
    </w:p>
    <w:p>
      <w:pPr>
        <w:widowControl/>
        <w:spacing w:before="58" w:after="58" w:line="360" w:lineRule="exact"/>
        <w:jc w:val="left"/>
        <w:rPr>
          <w:rFonts w:asciiTheme="minorEastAsia" w:hAnsiTheme="minorEastAsia" w:cstheme="minorEastAsia"/>
          <w:kern w:val="0"/>
          <w:sz w:val="24"/>
          <w:szCs w:val="24"/>
        </w:rPr>
      </w:pPr>
      <w:r>
        <w:rPr>
          <w:rFonts w:hint="eastAsia" w:asciiTheme="minorEastAsia" w:hAnsiTheme="minorEastAsia" w:cstheme="minorEastAsia"/>
          <w:b/>
          <w:bCs/>
          <w:kern w:val="0"/>
          <w:sz w:val="24"/>
          <w:szCs w:val="24"/>
        </w:rPr>
        <w:t>6.竞争性磋商文件的澄清、补充、修改及现场考察等：</w:t>
      </w:r>
    </w:p>
    <w:p>
      <w:pPr>
        <w:widowControl/>
        <w:spacing w:before="58" w:after="58" w:line="360" w:lineRule="exact"/>
        <w:ind w:firstLine="369"/>
        <w:jc w:val="left"/>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6.1提交首次响应文件截止之日前，采购人、采购代理机构或者磋商小组可以对已发出的磋商文件进行必要的澄清、补充或者修改，澄清、补充或者修改的内容作为磋商文件的组成部分。澄清、补充或者修改的内容可能影响响应文件编制的，采购人、采购代理机构或者磋商小组将在提交首次响应文件截止时间5个日历日前，以书面形式通知所有获取磋商文件的潜在供应商，不足5个日历日的，采购人、采购代理机构或磋商小组将顺延提交首次响应文件的截止时间。</w:t>
      </w:r>
    </w:p>
    <w:p>
      <w:pPr>
        <w:widowControl/>
        <w:spacing w:before="58" w:after="58" w:line="360" w:lineRule="exact"/>
        <w:ind w:firstLine="369"/>
        <w:jc w:val="left"/>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6.2提交首次响应文件截止时间前，若采购人发布更正公告，则更正公告及其所发布的内容或信息（包括但不限于竞争性磋商文件的澄清、补充或修改等）作为磋商文件组成部分，对采购人和供应商具有约束力。更正公告作为采购人、采购代理机构或磋商小组通知所有潜在供应商的书面形式，潜在供应商务必随时关注磋商文件中载明的指定媒体，以免遗漏。</w:t>
      </w:r>
    </w:p>
    <w:p>
      <w:pPr>
        <w:widowControl/>
        <w:spacing w:before="58" w:after="58" w:line="360" w:lineRule="exact"/>
        <w:ind w:firstLine="369"/>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6.3采购人、采购代理机构可以视采购项目的具体情况，组织供应商进行现场考察或召开磋商前答疑会，是否组织现场考察或召开磋商前答疑会详见竞争性磋商须知前附表第3项。</w:t>
      </w:r>
    </w:p>
    <w:p>
      <w:pPr>
        <w:widowControl/>
        <w:spacing w:before="58" w:after="58" w:line="360" w:lineRule="exact"/>
        <w:jc w:val="left"/>
        <w:rPr>
          <w:rFonts w:asciiTheme="minorEastAsia" w:hAnsiTheme="minorEastAsia" w:cstheme="minorEastAsia"/>
          <w:kern w:val="0"/>
          <w:sz w:val="24"/>
          <w:szCs w:val="24"/>
        </w:rPr>
      </w:pPr>
    </w:p>
    <w:p>
      <w:pPr>
        <w:widowControl/>
        <w:spacing w:before="58" w:after="58" w:line="360" w:lineRule="exact"/>
        <w:jc w:val="center"/>
        <w:rPr>
          <w:rFonts w:asciiTheme="minorEastAsia" w:hAnsiTheme="minorEastAsia" w:cstheme="minorEastAsia"/>
          <w:kern w:val="0"/>
          <w:sz w:val="24"/>
          <w:szCs w:val="24"/>
        </w:rPr>
      </w:pPr>
      <w:r>
        <w:rPr>
          <w:rFonts w:hint="eastAsia" w:asciiTheme="minorEastAsia" w:hAnsiTheme="minorEastAsia" w:cstheme="minorEastAsia"/>
          <w:b/>
          <w:bCs/>
          <w:kern w:val="0"/>
          <w:sz w:val="24"/>
          <w:szCs w:val="24"/>
        </w:rPr>
        <w:t>三、响应文件编制</w:t>
      </w:r>
    </w:p>
    <w:p>
      <w:pPr>
        <w:widowControl/>
        <w:spacing w:before="58" w:after="58" w:line="360" w:lineRule="exact"/>
        <w:ind w:firstLine="369"/>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w:t>
      </w:r>
    </w:p>
    <w:p>
      <w:pPr>
        <w:widowControl/>
        <w:spacing w:before="58" w:after="58" w:line="360" w:lineRule="exact"/>
        <w:jc w:val="left"/>
        <w:rPr>
          <w:rFonts w:asciiTheme="minorEastAsia" w:hAnsiTheme="minorEastAsia" w:cstheme="minorEastAsia"/>
          <w:kern w:val="0"/>
          <w:sz w:val="24"/>
          <w:szCs w:val="24"/>
        </w:rPr>
      </w:pPr>
      <w:r>
        <w:rPr>
          <w:rFonts w:hint="eastAsia" w:asciiTheme="minorEastAsia" w:hAnsiTheme="minorEastAsia" w:cstheme="minorEastAsia"/>
          <w:b/>
          <w:bCs/>
          <w:kern w:val="0"/>
          <w:sz w:val="24"/>
          <w:szCs w:val="24"/>
        </w:rPr>
        <w:t>7.应标要求</w:t>
      </w:r>
    </w:p>
    <w:p>
      <w:pPr>
        <w:widowControl/>
        <w:spacing w:before="58" w:after="58" w:line="360" w:lineRule="exact"/>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7.1供应商可按照</w:t>
      </w:r>
      <w:r>
        <w:rPr>
          <w:rFonts w:hint="eastAsia" w:asciiTheme="minorEastAsia" w:hAnsiTheme="minorEastAsia" w:cstheme="minorEastAsia"/>
          <w:kern w:val="0"/>
          <w:sz w:val="24"/>
          <w:szCs w:val="24"/>
          <w:lang w:eastAsia="zh-CN"/>
        </w:rPr>
        <w:t>采购包</w:t>
      </w:r>
      <w:r>
        <w:rPr>
          <w:rFonts w:hint="eastAsia" w:asciiTheme="minorEastAsia" w:hAnsiTheme="minorEastAsia" w:cstheme="minorEastAsia"/>
          <w:kern w:val="0"/>
          <w:sz w:val="24"/>
          <w:szCs w:val="24"/>
        </w:rPr>
        <w:t>号，对竞争性磋商文件中载明的全部或部分</w:t>
      </w:r>
      <w:r>
        <w:rPr>
          <w:rFonts w:hint="eastAsia" w:asciiTheme="minorEastAsia" w:hAnsiTheme="minorEastAsia" w:cstheme="minorEastAsia"/>
          <w:kern w:val="0"/>
          <w:sz w:val="24"/>
          <w:szCs w:val="24"/>
          <w:lang w:eastAsia="zh-CN"/>
        </w:rPr>
        <w:t>采购包</w:t>
      </w:r>
      <w:r>
        <w:rPr>
          <w:rFonts w:hint="eastAsia" w:asciiTheme="minorEastAsia" w:hAnsiTheme="minorEastAsia" w:cstheme="minorEastAsia"/>
          <w:kern w:val="0"/>
          <w:sz w:val="24"/>
          <w:szCs w:val="24"/>
        </w:rPr>
        <w:t>进行响应。对于能够详细列明采购标的技术、服务要求的采购项目，供应商响应时，对同一个</w:t>
      </w:r>
      <w:r>
        <w:rPr>
          <w:rFonts w:hint="eastAsia" w:asciiTheme="minorEastAsia" w:hAnsiTheme="minorEastAsia" w:cstheme="minorEastAsia"/>
          <w:kern w:val="0"/>
          <w:sz w:val="24"/>
          <w:szCs w:val="24"/>
          <w:lang w:eastAsia="zh-CN"/>
        </w:rPr>
        <w:t>采购包</w:t>
      </w:r>
      <w:r>
        <w:rPr>
          <w:rFonts w:hint="eastAsia" w:asciiTheme="minorEastAsia" w:hAnsiTheme="minorEastAsia" w:cstheme="minorEastAsia"/>
          <w:kern w:val="0"/>
          <w:sz w:val="24"/>
          <w:szCs w:val="24"/>
        </w:rPr>
        <w:t>内所有的采购内容和要求必须进行完整响应，否则其相应</w:t>
      </w:r>
      <w:r>
        <w:rPr>
          <w:rFonts w:hint="eastAsia" w:asciiTheme="minorEastAsia" w:hAnsiTheme="minorEastAsia" w:cstheme="minorEastAsia"/>
          <w:kern w:val="0"/>
          <w:sz w:val="24"/>
          <w:szCs w:val="24"/>
          <w:lang w:eastAsia="zh-CN"/>
        </w:rPr>
        <w:t>采购包</w:t>
      </w:r>
      <w:r>
        <w:rPr>
          <w:rFonts w:hint="eastAsia" w:asciiTheme="minorEastAsia" w:hAnsiTheme="minorEastAsia" w:cstheme="minorEastAsia"/>
          <w:kern w:val="0"/>
          <w:sz w:val="24"/>
          <w:szCs w:val="24"/>
        </w:rPr>
        <w:t>的响应文件将被否决。</w:t>
      </w:r>
    </w:p>
    <w:p>
      <w:pPr>
        <w:widowControl/>
        <w:spacing w:before="58" w:after="58" w:line="360" w:lineRule="exact"/>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7.2供应商代表在同一个合同项下只能接受一个供应商的委托参加响应磋商，否则其响应文件将被否决。</w:t>
      </w:r>
    </w:p>
    <w:p>
      <w:pPr>
        <w:widowControl/>
        <w:spacing w:before="58" w:after="58" w:line="360" w:lineRule="exact"/>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7.3供应商应仔细阅读磋商文件的所有内容和要求，按磋商文件的规定提供响应文件，并对其所提供的全部资料、承诺和声明的真实性、合法性和准确性负责。</w:t>
      </w:r>
    </w:p>
    <w:p>
      <w:pPr>
        <w:widowControl/>
        <w:spacing w:before="58" w:after="58" w:line="360" w:lineRule="exact"/>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7.4除非竞争性磋商须知前附表另有规定外，供应商提供的响应文件应使用中文文本，若有不同文字文本，以中文文本为准。</w:t>
      </w:r>
    </w:p>
    <w:p>
      <w:pPr>
        <w:widowControl/>
        <w:spacing w:before="58" w:after="58" w:line="360" w:lineRule="exact"/>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widowControl/>
        <w:spacing w:before="58" w:after="58" w:line="360" w:lineRule="exact"/>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7.6除非竞争性磋商须知前附表另有规定外，供应商承诺的报价应以人民币进行报价，合同实施结算时亦以人民币支付；所有计量均采用中华人民共和国法定计量单位。</w:t>
      </w:r>
    </w:p>
    <w:p>
      <w:pPr>
        <w:widowControl/>
        <w:spacing w:before="58" w:after="58" w:line="360" w:lineRule="exact"/>
        <w:jc w:val="left"/>
        <w:rPr>
          <w:rFonts w:asciiTheme="minorEastAsia" w:hAnsiTheme="minorEastAsia" w:cstheme="minorEastAsia"/>
          <w:kern w:val="0"/>
          <w:sz w:val="24"/>
          <w:szCs w:val="24"/>
        </w:rPr>
      </w:pPr>
      <w:r>
        <w:rPr>
          <w:rFonts w:hint="eastAsia" w:asciiTheme="minorEastAsia" w:hAnsiTheme="minorEastAsia" w:cstheme="minorEastAsia"/>
          <w:b/>
          <w:bCs/>
          <w:kern w:val="0"/>
          <w:sz w:val="24"/>
          <w:szCs w:val="24"/>
        </w:rPr>
        <w:t>8.首次响应文件的组成：</w:t>
      </w:r>
    </w:p>
    <w:p>
      <w:pPr>
        <w:widowControl/>
        <w:spacing w:before="58" w:after="58" w:line="360" w:lineRule="exact"/>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8.1响应文件包括但不限于下列部分：</w:t>
      </w:r>
    </w:p>
    <w:p>
      <w:pPr>
        <w:widowControl/>
        <w:spacing w:before="58" w:after="58" w:line="360" w:lineRule="exact"/>
        <w:ind w:firstLine="240" w:firstLineChars="1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（1）资格及资信证明部分</w:t>
      </w:r>
    </w:p>
    <w:p>
      <w:pPr>
        <w:widowControl/>
        <w:spacing w:before="58" w:after="58" w:line="360" w:lineRule="exact"/>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① 磋商响应声明</w:t>
      </w:r>
    </w:p>
    <w:p>
      <w:pPr>
        <w:widowControl/>
        <w:spacing w:before="58" w:after="58" w:line="360" w:lineRule="exact"/>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② 供应商的资格及资信证明文件</w:t>
      </w:r>
    </w:p>
    <w:p>
      <w:pPr>
        <w:widowControl/>
        <w:spacing w:before="58" w:after="58" w:line="360" w:lineRule="exact"/>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③ 磋商保证金凭证</w:t>
      </w:r>
    </w:p>
    <w:p>
      <w:pPr>
        <w:widowControl/>
        <w:spacing w:before="58" w:after="58" w:line="360" w:lineRule="exact"/>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④ 代理服务费缴交承诺书</w:t>
      </w:r>
    </w:p>
    <w:p>
      <w:pPr>
        <w:widowControl/>
        <w:spacing w:before="58" w:after="58" w:line="360" w:lineRule="exact"/>
        <w:ind w:firstLine="240" w:firstLineChars="1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（2）报价部分</w:t>
      </w:r>
    </w:p>
    <w:p>
      <w:pPr>
        <w:widowControl/>
        <w:spacing w:before="58" w:after="58" w:line="360" w:lineRule="exact"/>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① 报价一览表</w:t>
      </w:r>
    </w:p>
    <w:p>
      <w:pPr>
        <w:widowControl/>
        <w:spacing w:before="58" w:after="58" w:line="360" w:lineRule="exact"/>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② 详细报价书</w:t>
      </w:r>
    </w:p>
    <w:p>
      <w:pPr>
        <w:widowControl/>
        <w:spacing w:before="58" w:after="58" w:line="360" w:lineRule="exact"/>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③ 竞争性磋商文件规定的价格扣除证明材料（若有）</w:t>
      </w:r>
    </w:p>
    <w:p>
      <w:pPr>
        <w:widowControl/>
        <w:spacing w:before="58" w:after="58" w:line="360" w:lineRule="exact"/>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④ 竞争性磋商文件规定的加分证明材料（若有）</w:t>
      </w:r>
    </w:p>
    <w:p>
      <w:pPr>
        <w:widowControl/>
        <w:spacing w:before="58" w:after="58" w:line="360" w:lineRule="exact"/>
        <w:ind w:firstLine="240" w:firstLineChars="1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（3）技术商务部分</w:t>
      </w:r>
    </w:p>
    <w:p>
      <w:pPr>
        <w:widowControl/>
        <w:spacing w:before="58" w:after="58" w:line="360" w:lineRule="exact"/>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① 标的说明一览表</w:t>
      </w:r>
    </w:p>
    <w:p>
      <w:pPr>
        <w:widowControl/>
        <w:spacing w:before="58" w:after="58" w:line="360" w:lineRule="exact"/>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② 技术和商务偏离表</w:t>
      </w:r>
    </w:p>
    <w:p>
      <w:pPr>
        <w:widowControl/>
        <w:spacing w:before="58" w:after="58" w:line="360" w:lineRule="exact"/>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③ 相关技术、商务、服务响应承诺及资料</w:t>
      </w:r>
    </w:p>
    <w:p>
      <w:pPr>
        <w:widowControl/>
        <w:spacing w:before="58" w:after="58" w:line="360" w:lineRule="exact"/>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④ 供应商提交符合政府采购政策的证明材料</w:t>
      </w:r>
    </w:p>
    <w:p>
      <w:pPr>
        <w:widowControl/>
        <w:spacing w:before="58" w:after="58" w:line="360" w:lineRule="exact"/>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⑤ 要求作为响应文件组成部分的其他内容（若有）</w:t>
      </w:r>
    </w:p>
    <w:p>
      <w:pPr>
        <w:widowControl/>
        <w:spacing w:before="58" w:after="58" w:line="360" w:lineRule="exact"/>
        <w:jc w:val="left"/>
        <w:rPr>
          <w:rFonts w:asciiTheme="minorEastAsia" w:hAnsiTheme="minorEastAsia" w:cstheme="minorEastAsia"/>
          <w:kern w:val="0"/>
          <w:sz w:val="24"/>
          <w:szCs w:val="24"/>
        </w:rPr>
      </w:pPr>
      <w:r>
        <w:rPr>
          <w:rFonts w:hint="eastAsia" w:asciiTheme="minorEastAsia" w:hAnsiTheme="minorEastAsia" w:cstheme="minorEastAsia"/>
          <w:b/>
          <w:bCs/>
          <w:kern w:val="0"/>
          <w:sz w:val="24"/>
          <w:szCs w:val="24"/>
        </w:rPr>
        <w:t>9.响应文件有效期：</w:t>
      </w:r>
    </w:p>
    <w:p>
      <w:pPr>
        <w:widowControl/>
        <w:spacing w:before="58" w:after="58" w:line="360" w:lineRule="exact"/>
        <w:ind w:firstLine="480" w:firstLineChars="200"/>
        <w:jc w:val="left"/>
        <w:rPr>
          <w:rFonts w:asciiTheme="minorEastAsia" w:hAnsiTheme="minorEastAsia" w:cstheme="minorEastAsia"/>
          <w:b/>
          <w:bCs/>
          <w:kern w:val="0"/>
          <w:sz w:val="24"/>
          <w:szCs w:val="24"/>
        </w:rPr>
      </w:pPr>
      <w:r>
        <w:rPr>
          <w:rFonts w:hint="eastAsia" w:asciiTheme="minorEastAsia" w:hAnsiTheme="minorEastAsia" w:cstheme="minorEastAsia"/>
          <w:kern w:val="0"/>
          <w:sz w:val="24"/>
          <w:szCs w:val="24"/>
        </w:rPr>
        <w:t>9.1响应文件有效期见竞争性磋商须知前附表第</w:t>
      </w:r>
      <w:r>
        <w:rPr>
          <w:rFonts w:hint="eastAsia" w:asciiTheme="minorEastAsia" w:hAnsiTheme="minorEastAsia" w:cstheme="minorEastAsia"/>
          <w:kern w:val="0"/>
          <w:sz w:val="24"/>
          <w:szCs w:val="24"/>
          <w:u w:val="single"/>
        </w:rPr>
        <w:t>4</w:t>
      </w:r>
      <w:r>
        <w:rPr>
          <w:rFonts w:hint="eastAsia" w:asciiTheme="minorEastAsia" w:hAnsiTheme="minorEastAsia" w:cstheme="minorEastAsia"/>
          <w:kern w:val="0"/>
          <w:sz w:val="24"/>
          <w:szCs w:val="24"/>
        </w:rPr>
        <w:t>项，响应文件承诺的有效期不得少于磋商文件载明的有效期，</w:t>
      </w:r>
      <w:r>
        <w:rPr>
          <w:rFonts w:hint="eastAsia" w:asciiTheme="minorEastAsia" w:hAnsiTheme="minorEastAsia" w:cstheme="minorEastAsia"/>
          <w:b/>
          <w:bCs/>
          <w:kern w:val="0"/>
          <w:sz w:val="24"/>
          <w:szCs w:val="24"/>
        </w:rPr>
        <w:t>否则其响应文件将被否决。</w:t>
      </w:r>
    </w:p>
    <w:p>
      <w:pPr>
        <w:widowControl/>
        <w:spacing w:before="58" w:after="58" w:line="360" w:lineRule="exact"/>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9.2特殊情况下采购人可于响应文件有效期满之前要求供应商同意延长有效期，要求与答复均应为书面形式。供应商可以拒绝延长有效期，且其磋商保证金可以退还，但其供应商资格将被取消。同意延长有效期的供应商，不需要也不允许修改其响应文件及磋商承诺，但将要求其相应延长磋商保证金有效期，有关退还和不予退还磋商保证金的规定在有效期延长期内继续有效。</w:t>
      </w:r>
    </w:p>
    <w:p>
      <w:pPr>
        <w:widowControl/>
        <w:spacing w:before="58" w:after="58" w:line="360" w:lineRule="exact"/>
        <w:jc w:val="left"/>
        <w:rPr>
          <w:rFonts w:asciiTheme="minorEastAsia" w:hAnsiTheme="minorEastAsia" w:cstheme="minorEastAsia"/>
          <w:kern w:val="0"/>
          <w:sz w:val="24"/>
          <w:szCs w:val="24"/>
        </w:rPr>
      </w:pPr>
      <w:r>
        <w:rPr>
          <w:rFonts w:hint="eastAsia" w:asciiTheme="minorEastAsia" w:hAnsiTheme="minorEastAsia" w:cstheme="minorEastAsia"/>
          <w:b/>
          <w:bCs/>
          <w:kern w:val="0"/>
          <w:sz w:val="24"/>
          <w:szCs w:val="24"/>
        </w:rPr>
        <w:t>10.磋商保证金：</w:t>
      </w:r>
    </w:p>
    <w:p>
      <w:pPr>
        <w:widowControl/>
        <w:spacing w:before="58" w:after="58" w:line="360" w:lineRule="exact"/>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10.1供应商应在参加竞争性磋商之前按竞争性磋商须知前附表第</w:t>
      </w:r>
      <w:r>
        <w:rPr>
          <w:rFonts w:hint="eastAsia" w:asciiTheme="minorEastAsia" w:hAnsiTheme="minorEastAsia" w:cstheme="minorEastAsia"/>
          <w:kern w:val="0"/>
          <w:sz w:val="24"/>
          <w:szCs w:val="24"/>
          <w:u w:val="single"/>
        </w:rPr>
        <w:t>5</w:t>
      </w:r>
      <w:r>
        <w:rPr>
          <w:rFonts w:hint="eastAsia" w:asciiTheme="minorEastAsia" w:hAnsiTheme="minorEastAsia" w:cstheme="minorEastAsia"/>
          <w:kern w:val="0"/>
          <w:sz w:val="24"/>
          <w:szCs w:val="24"/>
        </w:rPr>
        <w:t>项规定的金额、形式等要求提交磋商保证金。磋商文件若接受联合体形式且供应商为联合体的，则可以由联合体中的牵头方提交磋商保证金，其提交的磋商保证金对联合体各方均具有约束力。</w:t>
      </w:r>
    </w:p>
    <w:p>
      <w:pPr>
        <w:widowControl/>
        <w:spacing w:before="58" w:after="58" w:line="360" w:lineRule="exact"/>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10.2磋商保证金为响应文件的重要组成部分之一。磋商保证金用于保护本次磋商活动免受供应商的违约或失信行为而引起的风险。未按规定提交磋商保证金的，</w:t>
      </w:r>
      <w:r>
        <w:rPr>
          <w:rFonts w:hint="eastAsia" w:asciiTheme="minorEastAsia" w:hAnsiTheme="minorEastAsia" w:cstheme="minorEastAsia"/>
          <w:b/>
          <w:bCs/>
          <w:kern w:val="0"/>
          <w:sz w:val="24"/>
          <w:szCs w:val="24"/>
        </w:rPr>
        <w:t>其响应文件将被否决。</w:t>
      </w:r>
    </w:p>
    <w:p>
      <w:pPr>
        <w:widowControl/>
        <w:spacing w:before="58" w:after="58" w:line="360" w:lineRule="exact"/>
        <w:ind w:firstLine="369"/>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10.3磋商保证金退还：</w:t>
      </w:r>
    </w:p>
    <w:p>
      <w:pPr>
        <w:widowControl/>
        <w:spacing w:before="58" w:after="58" w:line="360" w:lineRule="exact"/>
        <w:ind w:firstLine="369"/>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10.3.1采购人或者采购代理机构将在采购活动结束后及时退还供应商的保证金，但因供应商自身原因导致无法及时退还的除外（比如：采购人委托代理机构组织磋商采购，成交的供应商未向采购代理机构出具已签订合同证明材料，造成磋商保证金退还时间延误的结果，由成交的供应商自行承担和谅解等）。关于磋商保证金退还的其它要求见竞争性磋商须知前附表第</w:t>
      </w:r>
      <w:r>
        <w:rPr>
          <w:rFonts w:hint="eastAsia" w:asciiTheme="minorEastAsia" w:hAnsiTheme="minorEastAsia" w:cstheme="minorEastAsia"/>
          <w:kern w:val="0"/>
          <w:sz w:val="24"/>
          <w:szCs w:val="24"/>
          <w:u w:val="single"/>
        </w:rPr>
        <w:t>6</w:t>
      </w:r>
      <w:r>
        <w:rPr>
          <w:rFonts w:hint="eastAsia" w:asciiTheme="minorEastAsia" w:hAnsiTheme="minorEastAsia" w:cstheme="minorEastAsia"/>
          <w:kern w:val="0"/>
          <w:sz w:val="24"/>
          <w:szCs w:val="24"/>
        </w:rPr>
        <w:t>项。</w:t>
      </w:r>
    </w:p>
    <w:p>
      <w:pPr>
        <w:widowControl/>
        <w:spacing w:before="58" w:after="58" w:line="360" w:lineRule="exact"/>
        <w:ind w:firstLine="369"/>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10.3.2质疑或投诉涉及的供应商，若其磋商保证金尚未退还，则待质疑或投诉处理完毕后，且没有发生法律法规或者磋商文件规定的不予退还磋商保证金情形，则由采购人或采购代理机构给予及时退还。</w:t>
      </w:r>
    </w:p>
    <w:p>
      <w:pPr>
        <w:widowControl/>
        <w:spacing w:before="58" w:after="58" w:line="360" w:lineRule="exact"/>
        <w:ind w:firstLine="369"/>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10.4如果供应商发生以下任何一种情况时，其磋商保证金将被不予退还：</w:t>
      </w:r>
    </w:p>
    <w:p>
      <w:pPr>
        <w:widowControl/>
        <w:spacing w:before="58" w:after="58" w:line="360" w:lineRule="exact"/>
        <w:ind w:firstLine="369"/>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(1)供应商在提交响应文件截止时间后撤回响应文件的；</w:t>
      </w:r>
    </w:p>
    <w:p>
      <w:pPr>
        <w:widowControl/>
        <w:spacing w:before="58" w:after="58" w:line="360" w:lineRule="exact"/>
        <w:ind w:firstLine="369"/>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(2)供应商在响应文件中提供虚假材料的；</w:t>
      </w:r>
    </w:p>
    <w:p>
      <w:pPr>
        <w:widowControl/>
        <w:spacing w:before="58" w:after="58" w:line="360" w:lineRule="exact"/>
        <w:ind w:firstLine="369"/>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(3)除因不可抗力或磋商文件认可的情形以外，成交人不与采购人签订合同的；</w:t>
      </w:r>
    </w:p>
    <w:p>
      <w:pPr>
        <w:widowControl/>
        <w:spacing w:before="58" w:after="58" w:line="360" w:lineRule="exact"/>
        <w:ind w:firstLine="369"/>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(4)供应商与采购人、其他供应商或者采购代理机构恶意串通的；</w:t>
      </w:r>
    </w:p>
    <w:p>
      <w:pPr>
        <w:widowControl/>
        <w:spacing w:before="58" w:after="58" w:line="360" w:lineRule="exact"/>
        <w:ind w:firstLine="369"/>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(5)供应商在提交最后报价后要求退出磋商的；</w:t>
      </w:r>
    </w:p>
    <w:p>
      <w:pPr>
        <w:widowControl/>
        <w:spacing w:before="58" w:after="58" w:line="360" w:lineRule="exact"/>
        <w:ind w:firstLine="369"/>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(6)供应商假借以他人名义参加磋商或者以其他方式弄虚作假，骗取成交；</w:t>
      </w:r>
    </w:p>
    <w:p>
      <w:pPr>
        <w:widowControl/>
        <w:spacing w:before="58" w:after="58" w:line="360" w:lineRule="exact"/>
        <w:ind w:firstLine="369"/>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(7)国家法律法规以及磋商文件中规定的其他磋商保证金不予退还的情形。</w:t>
      </w:r>
    </w:p>
    <w:p>
      <w:pPr>
        <w:widowControl/>
        <w:spacing w:before="58" w:after="58" w:line="360" w:lineRule="exact"/>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上述不予退还磋商保证金的情况不能抵偿给采购人或采购代理机构造成损失的，供应商还要承担赔偿责任。</w:t>
      </w:r>
    </w:p>
    <w:p>
      <w:pPr>
        <w:widowControl/>
        <w:spacing w:before="58" w:after="58" w:line="360" w:lineRule="exact"/>
        <w:jc w:val="left"/>
        <w:rPr>
          <w:rFonts w:asciiTheme="minorEastAsia" w:hAnsiTheme="minorEastAsia" w:cstheme="minorEastAsia"/>
          <w:kern w:val="0"/>
          <w:sz w:val="24"/>
          <w:szCs w:val="24"/>
        </w:rPr>
      </w:pPr>
      <w:r>
        <w:rPr>
          <w:rFonts w:hint="eastAsia" w:asciiTheme="minorEastAsia" w:hAnsiTheme="minorEastAsia" w:cstheme="minorEastAsia"/>
          <w:b/>
          <w:bCs/>
          <w:kern w:val="0"/>
          <w:sz w:val="24"/>
          <w:szCs w:val="24"/>
        </w:rPr>
        <w:t>11.响应文件基本编制要求：</w:t>
      </w:r>
    </w:p>
    <w:p>
      <w:pPr>
        <w:widowControl/>
        <w:spacing w:before="58" w:after="58" w:line="360" w:lineRule="exact"/>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11.1供应商须编制由本须知规定组成的响应文件正副本份数详见竞争性磋商须知前附表第</w:t>
      </w:r>
      <w:r>
        <w:rPr>
          <w:rFonts w:hint="eastAsia" w:asciiTheme="minorEastAsia" w:hAnsiTheme="minorEastAsia" w:cstheme="minorEastAsia"/>
          <w:kern w:val="0"/>
          <w:sz w:val="24"/>
          <w:szCs w:val="24"/>
          <w:u w:val="single"/>
        </w:rPr>
        <w:t>7</w:t>
      </w:r>
      <w:r>
        <w:rPr>
          <w:rFonts w:hint="eastAsia" w:asciiTheme="minorEastAsia" w:hAnsiTheme="minorEastAsia" w:cstheme="minorEastAsia"/>
          <w:kern w:val="0"/>
          <w:sz w:val="24"/>
          <w:szCs w:val="24"/>
        </w:rPr>
        <w:t>项。响应文件正本和全部副本均应使用不能擦去的墨料或墨水打印、书写或复印，副本可以用正本的完整复印件。响应文件封面上应标明“正本”、“副本”字样。正本与副本内容如有不一致，则以正本为准。</w:t>
      </w:r>
    </w:p>
    <w:p>
      <w:pPr>
        <w:widowControl/>
        <w:spacing w:before="58" w:after="58" w:line="360" w:lineRule="exact"/>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11.2响应文件应由供应商代表签字并加盖公章。供应商代表如果不是竞争性磋商须知中定义的“单位负责人”，则其响应文件中还必须提供“单位负责人授权书”。</w:t>
      </w:r>
    </w:p>
    <w:p>
      <w:pPr>
        <w:widowControl/>
        <w:spacing w:before="58" w:after="58" w:line="360" w:lineRule="exact"/>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11.3响应文件应尽量避免涂改、行间插字或删除。如果出现上述情况，改动之处应加盖供应商单位公章或由供应商代表签字确认。</w:t>
      </w:r>
    </w:p>
    <w:p>
      <w:pPr>
        <w:widowControl/>
        <w:spacing w:before="58" w:after="58" w:line="360" w:lineRule="exact"/>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11.4供应商应提交证明其拟提供货物、服务或工程符合磋商文件要求的技术和商务响应文件，该文件可以是文字资料、图纸和数据，并对拟提供的货物、服务或工程的主要内容进行详细描述。</w:t>
      </w:r>
    </w:p>
    <w:p>
      <w:pPr>
        <w:widowControl/>
        <w:spacing w:before="58" w:after="58" w:line="360" w:lineRule="exact"/>
        <w:jc w:val="left"/>
        <w:rPr>
          <w:rFonts w:asciiTheme="minorEastAsia" w:hAnsiTheme="minorEastAsia" w:cstheme="minorEastAsia"/>
          <w:kern w:val="0"/>
          <w:sz w:val="24"/>
          <w:szCs w:val="24"/>
        </w:rPr>
      </w:pPr>
      <w:r>
        <w:rPr>
          <w:rFonts w:hint="eastAsia" w:asciiTheme="minorEastAsia" w:hAnsiTheme="minorEastAsia" w:cstheme="minorEastAsia"/>
          <w:b/>
          <w:bCs/>
          <w:kern w:val="0"/>
          <w:sz w:val="24"/>
          <w:szCs w:val="24"/>
        </w:rPr>
        <w:t>12.纸质响应文件的密封、标识、签署和提交</w:t>
      </w:r>
    </w:p>
    <w:p>
      <w:pPr>
        <w:widowControl/>
        <w:spacing w:before="58" w:after="58" w:line="360" w:lineRule="exact"/>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12.1供应商应当将响应文件密封包装提交，并在外封套上标识项目名称、项目编号、供应商单位名称以及“于 </w:t>
      </w:r>
      <w:r>
        <w:rPr>
          <w:rFonts w:hint="eastAsia" w:asciiTheme="minorEastAsia" w:hAnsiTheme="minorEastAsia" w:cstheme="minorEastAsia"/>
          <w:kern w:val="0"/>
          <w:sz w:val="24"/>
          <w:szCs w:val="24"/>
          <w:u w:val="single"/>
        </w:rPr>
        <w:t>        </w:t>
      </w:r>
      <w:r>
        <w:rPr>
          <w:rFonts w:hint="eastAsia" w:asciiTheme="minorEastAsia" w:hAnsiTheme="minorEastAsia" w:cstheme="minorEastAsia"/>
          <w:kern w:val="0"/>
          <w:sz w:val="24"/>
          <w:szCs w:val="24"/>
        </w:rPr>
        <w:t>之前（指响应文件递交截止日期及时间）不准启封响应文件”的字样；采用邮寄方式</w:t>
      </w:r>
      <w:r>
        <w:rPr>
          <w:rFonts w:hint="eastAsia" w:asciiTheme="minorEastAsia" w:hAnsiTheme="minorEastAsia" w:cstheme="minorEastAsia"/>
          <w:b/>
          <w:bCs/>
          <w:kern w:val="0"/>
          <w:sz w:val="24"/>
          <w:szCs w:val="24"/>
        </w:rPr>
        <w:t>（本次项目拒绝邮寄）</w:t>
      </w:r>
      <w:r>
        <w:rPr>
          <w:rFonts w:hint="eastAsia" w:asciiTheme="minorEastAsia" w:hAnsiTheme="minorEastAsia" w:cstheme="minorEastAsia"/>
          <w:kern w:val="0"/>
          <w:sz w:val="24"/>
          <w:szCs w:val="24"/>
        </w:rPr>
        <w:t>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pPr>
        <w:widowControl/>
        <w:spacing w:before="58" w:after="58" w:line="360" w:lineRule="exact"/>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12.2供应商应当在磋商文件规定的提交响应文件截止时间前，将响应文件密封送达磋商文件规定的指定地点。在截止时间后送达的响应文件为无效文件，采购人、采购代理机构或者磋商小组将不予接收。</w:t>
      </w:r>
    </w:p>
    <w:p>
      <w:pPr>
        <w:widowControl/>
        <w:spacing w:before="58" w:after="58" w:line="360" w:lineRule="exact"/>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12.3供应商在响应文件递交截止时间前，可以对其所提交的响应文件进行补充、修改或者撤回，并书面通知采购人、采购代理机构或磋商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磋商须知中定义的“单位负责人”，则还必须提供“单位负责人授权书”），或者加盖供应商单位公章方可生效，否则采购人、采购代理机构或磋商小组将视为无效补充、修改或者撤回。采购人、采购代理机构或磋商小组不接受供应商口头、电话、传真或电子邮件形式提交的补充、修改或者撤回。</w:t>
      </w:r>
    </w:p>
    <w:p>
      <w:pPr>
        <w:widowControl/>
        <w:spacing w:before="58" w:after="58" w:line="360" w:lineRule="exact"/>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12.4供应商在磋商过程中根据磋商小组要求，提交的有关澄清、说明、补充、更正响应文件以及最后报价响应文件等资料，均应由供应商代表签署（供应商代表如果不是竞争性磋商须知中定义的“单位负责人”，则还必须提供“单位负责人授权书”），或者加盖供应商单位公章。</w:t>
      </w:r>
    </w:p>
    <w:p>
      <w:pPr>
        <w:widowControl/>
        <w:spacing w:before="58" w:after="58" w:line="360" w:lineRule="exact"/>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12.5除《政府采购竞争性磋商采购方式管理暂行办法》等相关法律法规及财政部门颁布的规范性文件允许的2家供应商进行竞争性磋商采购情形外，响应文件递交截止时间后，提交响应文件的供应商不足2家的，本次竞争性磋商活动终止，除采购任务取消情形外，采购人将依法重新组织采购或者采取其他方式采购。</w:t>
      </w:r>
    </w:p>
    <w:p>
      <w:pPr>
        <w:widowControl/>
        <w:spacing w:before="58" w:after="58" w:line="360" w:lineRule="exact"/>
        <w:jc w:val="left"/>
        <w:rPr>
          <w:rFonts w:asciiTheme="minorEastAsia" w:hAnsiTheme="minorEastAsia" w:cstheme="minorEastAsia"/>
          <w:kern w:val="0"/>
          <w:sz w:val="24"/>
          <w:szCs w:val="24"/>
        </w:rPr>
      </w:pPr>
    </w:p>
    <w:p>
      <w:pPr>
        <w:widowControl/>
        <w:spacing w:before="58" w:after="58" w:line="360" w:lineRule="exact"/>
        <w:jc w:val="center"/>
        <w:rPr>
          <w:rFonts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四、竞争性磋商</w:t>
      </w:r>
    </w:p>
    <w:p>
      <w:pPr>
        <w:widowControl/>
        <w:spacing w:before="58" w:after="58" w:line="360" w:lineRule="exact"/>
        <w:rPr>
          <w:rFonts w:asciiTheme="minorEastAsia" w:hAnsiTheme="minorEastAsia" w:cstheme="minorEastAsia"/>
          <w:b/>
          <w:bCs/>
          <w:kern w:val="0"/>
          <w:sz w:val="24"/>
          <w:szCs w:val="24"/>
        </w:rPr>
      </w:pPr>
    </w:p>
    <w:p>
      <w:pPr>
        <w:widowControl/>
        <w:spacing w:before="58" w:after="58" w:line="360" w:lineRule="exact"/>
        <w:rPr>
          <w:rFonts w:asciiTheme="minorEastAsia" w:hAnsiTheme="minorEastAsia" w:cstheme="minorEastAsia"/>
          <w:kern w:val="0"/>
          <w:sz w:val="24"/>
          <w:szCs w:val="24"/>
        </w:rPr>
      </w:pPr>
      <w:r>
        <w:rPr>
          <w:rFonts w:hint="eastAsia" w:asciiTheme="minorEastAsia" w:hAnsiTheme="minorEastAsia" w:cstheme="minorEastAsia"/>
          <w:b/>
          <w:bCs/>
          <w:kern w:val="0"/>
          <w:sz w:val="24"/>
          <w:szCs w:val="24"/>
        </w:rPr>
        <w:t>13.评审和磋商基本准则</w:t>
      </w:r>
    </w:p>
    <w:p>
      <w:pPr>
        <w:widowControl/>
        <w:spacing w:before="58" w:after="58" w:line="360" w:lineRule="exact"/>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13.1对所有供应商的评审和磋商，都采用相同的程序和标准。</w:t>
      </w:r>
    </w:p>
    <w:p>
      <w:pPr>
        <w:widowControl/>
        <w:spacing w:before="58" w:after="58" w:line="360" w:lineRule="exact"/>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13.2磋商及评审过程将严格按照磋商文件的要求和条件进行，磋商小组将根据供应商的响应文件，按磋商文件规定的磋商程序及评审的标准和方法进行评审、磋商，并推荐成交候选供应商。</w:t>
      </w:r>
    </w:p>
    <w:p>
      <w:pPr>
        <w:widowControl/>
        <w:spacing w:before="58" w:after="58" w:line="360" w:lineRule="exact"/>
        <w:jc w:val="left"/>
        <w:rPr>
          <w:rFonts w:asciiTheme="minorEastAsia" w:hAnsiTheme="minorEastAsia" w:cstheme="minorEastAsia"/>
          <w:kern w:val="0"/>
          <w:sz w:val="24"/>
          <w:szCs w:val="24"/>
        </w:rPr>
      </w:pPr>
      <w:r>
        <w:rPr>
          <w:rFonts w:hint="eastAsia" w:asciiTheme="minorEastAsia" w:hAnsiTheme="minorEastAsia" w:cstheme="minorEastAsia"/>
          <w:b/>
          <w:bCs/>
          <w:kern w:val="0"/>
          <w:sz w:val="24"/>
          <w:szCs w:val="24"/>
        </w:rPr>
        <w:t>14.磋商程序以及评审标准和方法</w:t>
      </w:r>
    </w:p>
    <w:p>
      <w:pPr>
        <w:widowControl/>
        <w:spacing w:before="58" w:after="58" w:line="360" w:lineRule="exact"/>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14.1采购人将根据项目的特点依法组建磋商小组。磋商小组将根据磋商文件规定的程序、评审标准和方法等内容对供应商进行评审、磋商。</w:t>
      </w:r>
    </w:p>
    <w:p>
      <w:pPr>
        <w:widowControl/>
        <w:spacing w:before="58" w:after="58" w:line="360" w:lineRule="exact"/>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14.2 在进入磋商阶段之前，磋商小组将对供应商提交的响应文件中资格证明文件以及其他响应文件是否对磋商文件的要求作出实质性响应进行审查。如果供应商资格审查和实质性响应审查不合格，则其响应文件将被磋商小组否决，按无效处理，不进入磋商阶段，磋商小组将告知有关供应商。</w:t>
      </w:r>
    </w:p>
    <w:p>
      <w:pPr>
        <w:widowControl/>
        <w:spacing w:before="58" w:after="58" w:line="360" w:lineRule="exact"/>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14.2.1供应商有下列情况之一者，其提交的响应文件将被视为未实质性响应磋商文件要求，磋商小组将否决其响应文件，按无效处理：</w:t>
      </w:r>
    </w:p>
    <w:p>
      <w:pPr>
        <w:widowControl/>
        <w:spacing w:before="58" w:after="58" w:line="360" w:lineRule="exact"/>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（1）响应文件中提供的资格证明文件不全的；</w:t>
      </w:r>
    </w:p>
    <w:p>
      <w:pPr>
        <w:widowControl/>
        <w:spacing w:before="58" w:after="58" w:line="360" w:lineRule="exact"/>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（2）响应文件未按磋商文件规定由供应商代表签字，或未按磋商文件规定加盖供应商单位公章的；或供应商代表未获得有效授权的；</w:t>
      </w:r>
    </w:p>
    <w:p>
      <w:pPr>
        <w:widowControl/>
        <w:spacing w:before="58" w:after="58" w:line="360" w:lineRule="exact"/>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（3）供应商未按磋商文件规定提交磋商保证金的；</w:t>
      </w:r>
    </w:p>
    <w:p>
      <w:pPr>
        <w:widowControl/>
        <w:spacing w:before="58" w:after="58" w:line="360" w:lineRule="exact"/>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（4）响应文件有效期不满足磋商文件要求的；</w:t>
      </w:r>
    </w:p>
    <w:p>
      <w:pPr>
        <w:widowControl/>
        <w:spacing w:before="58" w:after="58" w:line="360" w:lineRule="exact"/>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（5）响应内容与磋商采购内容及要求有重大偏离或保留的，限制了采购人的权利或者减少成交人合同项下的义务；（由于磋商项目本身特点，不能详细列明采购标的的技术、服务要求的除外）；</w:t>
      </w:r>
    </w:p>
    <w:p>
      <w:pPr>
        <w:widowControl/>
        <w:spacing w:before="58" w:after="58" w:line="360" w:lineRule="exact"/>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（6）响应文件中附有采购人无法接受的条件的；</w:t>
      </w:r>
    </w:p>
    <w:p>
      <w:pPr>
        <w:widowControl/>
        <w:spacing w:before="58" w:after="58" w:line="360" w:lineRule="exact"/>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（7）不符合磋商文件中规定的其它实质性条款（比如：报价超过了磋商文件规定的最高限价）。</w:t>
      </w:r>
    </w:p>
    <w:p>
      <w:pPr>
        <w:widowControl/>
        <w:spacing w:before="58" w:after="58" w:line="360" w:lineRule="exact"/>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14.2.2其他情形</w:t>
      </w:r>
    </w:p>
    <w:p>
      <w:pPr>
        <w:widowControl/>
        <w:spacing w:before="58" w:after="58" w:line="360" w:lineRule="exact"/>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包：1 </w:t>
      </w:r>
    </w:p>
    <w:p>
      <w:pPr>
        <w:widowControl/>
        <w:spacing w:before="58" w:after="58" w:line="360" w:lineRule="exact"/>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包一般情形</w:t>
      </w:r>
    </w:p>
    <w:tbl>
      <w:tblPr>
        <w:tblStyle w:val="16"/>
        <w:tblW w:w="8336"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blCellSpacing w:w="0" w:type="dxa"/>
        </w:trPr>
        <w:tc>
          <w:tcPr>
            <w:tcW w:w="8336" w:type="dxa"/>
            <w:tcBorders>
              <w:top w:val="outset" w:color="auto" w:sz="6" w:space="0"/>
              <w:left w:val="outset" w:color="auto" w:sz="6" w:space="0"/>
              <w:bottom w:val="outset" w:color="auto" w:sz="6" w:space="0"/>
              <w:right w:val="outset" w:color="auto" w:sz="6" w:space="0"/>
            </w:tcBorders>
            <w:vAlign w:val="center"/>
          </w:tcPr>
          <w:p>
            <w:pPr>
              <w:widowControl/>
              <w:spacing w:line="360" w:lineRule="exact"/>
              <w:jc w:val="center"/>
              <w:rPr>
                <w:rFonts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明细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vAlign w:val="center"/>
          </w:tcPr>
          <w:p>
            <w:pPr>
              <w:widowControl/>
              <w:spacing w:line="360" w:lineRule="exact"/>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无</w:t>
            </w:r>
          </w:p>
        </w:tc>
      </w:tr>
    </w:tbl>
    <w:p>
      <w:pPr>
        <w:widowControl/>
        <w:spacing w:line="360" w:lineRule="exact"/>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技术符合性</w:t>
      </w:r>
    </w:p>
    <w:tbl>
      <w:tblPr>
        <w:tblStyle w:val="16"/>
        <w:tblW w:w="8336"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blCellSpacing w:w="0" w:type="dxa"/>
        </w:trPr>
        <w:tc>
          <w:tcPr>
            <w:tcW w:w="8336" w:type="dxa"/>
            <w:tcBorders>
              <w:top w:val="outset" w:color="auto" w:sz="6" w:space="0"/>
              <w:left w:val="outset" w:color="auto" w:sz="6" w:space="0"/>
              <w:bottom w:val="outset" w:color="auto" w:sz="6" w:space="0"/>
              <w:right w:val="outset" w:color="auto" w:sz="6" w:space="0"/>
            </w:tcBorders>
            <w:vAlign w:val="center"/>
          </w:tcPr>
          <w:p>
            <w:pPr>
              <w:widowControl/>
              <w:spacing w:line="360" w:lineRule="exact"/>
              <w:jc w:val="center"/>
              <w:rPr>
                <w:rFonts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明细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vAlign w:val="center"/>
          </w:tcPr>
          <w:p>
            <w:pPr>
              <w:widowControl/>
              <w:spacing w:line="360" w:lineRule="exact"/>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无</w:t>
            </w:r>
          </w:p>
        </w:tc>
      </w:tr>
    </w:tbl>
    <w:p>
      <w:pPr>
        <w:widowControl/>
        <w:spacing w:line="360" w:lineRule="exact"/>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商务符合性</w:t>
      </w:r>
    </w:p>
    <w:tbl>
      <w:tblPr>
        <w:tblStyle w:val="16"/>
        <w:tblW w:w="8336"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blCellSpacing w:w="0" w:type="dxa"/>
        </w:trPr>
        <w:tc>
          <w:tcPr>
            <w:tcW w:w="8336" w:type="dxa"/>
            <w:tcBorders>
              <w:top w:val="outset" w:color="auto" w:sz="6" w:space="0"/>
              <w:left w:val="outset" w:color="auto" w:sz="6" w:space="0"/>
              <w:bottom w:val="outset" w:color="auto" w:sz="6" w:space="0"/>
              <w:right w:val="outset" w:color="auto" w:sz="6" w:space="0"/>
            </w:tcBorders>
            <w:vAlign w:val="center"/>
          </w:tcPr>
          <w:p>
            <w:pPr>
              <w:widowControl/>
              <w:spacing w:line="360" w:lineRule="exact"/>
              <w:jc w:val="center"/>
              <w:rPr>
                <w:rFonts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明细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vAlign w:val="center"/>
          </w:tcPr>
          <w:p>
            <w:pPr>
              <w:widowControl/>
              <w:spacing w:line="360" w:lineRule="exact"/>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（1）磋商供应商的交付时间、交付条件不符合竞争性磋商文件要求，或不接受竞争性磋商文件规定的合同款支付方式。（2）不符合竞争性磋商文件中规定的其它实质性要求的条款。</w:t>
            </w:r>
          </w:p>
        </w:tc>
      </w:tr>
    </w:tbl>
    <w:p>
      <w:pPr>
        <w:widowControl/>
        <w:spacing w:line="360" w:lineRule="exact"/>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附加符合性</w:t>
      </w:r>
    </w:p>
    <w:tbl>
      <w:tblPr>
        <w:tblStyle w:val="16"/>
        <w:tblW w:w="8336"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blCellSpacing w:w="0" w:type="dxa"/>
        </w:trPr>
        <w:tc>
          <w:tcPr>
            <w:tcW w:w="8336" w:type="dxa"/>
            <w:tcBorders>
              <w:top w:val="outset" w:color="auto" w:sz="6" w:space="0"/>
              <w:left w:val="outset" w:color="auto" w:sz="6" w:space="0"/>
              <w:bottom w:val="outset" w:color="auto" w:sz="6" w:space="0"/>
              <w:right w:val="outset" w:color="auto" w:sz="6" w:space="0"/>
            </w:tcBorders>
            <w:vAlign w:val="center"/>
          </w:tcPr>
          <w:p>
            <w:pPr>
              <w:widowControl/>
              <w:spacing w:line="360" w:lineRule="exact"/>
              <w:jc w:val="center"/>
              <w:rPr>
                <w:rFonts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明细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vAlign w:val="center"/>
          </w:tcPr>
          <w:p>
            <w:pPr>
              <w:widowControl/>
              <w:spacing w:line="360" w:lineRule="exact"/>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无</w:t>
            </w:r>
          </w:p>
        </w:tc>
      </w:tr>
    </w:tbl>
    <w:p>
      <w:pPr>
        <w:widowControl/>
        <w:spacing w:line="360" w:lineRule="exact"/>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xml:space="preserve">    价格符合性</w:t>
      </w:r>
    </w:p>
    <w:tbl>
      <w:tblPr>
        <w:tblStyle w:val="16"/>
        <w:tblW w:w="8336"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blCellSpacing w:w="0" w:type="dxa"/>
        </w:trPr>
        <w:tc>
          <w:tcPr>
            <w:tcW w:w="8336" w:type="dxa"/>
            <w:tcBorders>
              <w:top w:val="outset" w:color="auto" w:sz="6" w:space="0"/>
              <w:left w:val="outset" w:color="auto" w:sz="6" w:space="0"/>
              <w:bottom w:val="outset" w:color="auto" w:sz="6" w:space="0"/>
              <w:right w:val="outset" w:color="auto" w:sz="6" w:space="0"/>
            </w:tcBorders>
            <w:vAlign w:val="center"/>
          </w:tcPr>
          <w:p>
            <w:pPr>
              <w:widowControl/>
              <w:spacing w:line="360" w:lineRule="exact"/>
              <w:jc w:val="center"/>
              <w:rPr>
                <w:rFonts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明细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vAlign w:val="center"/>
          </w:tcPr>
          <w:p>
            <w:pPr>
              <w:widowControl/>
              <w:spacing w:line="360" w:lineRule="exact"/>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无</w:t>
            </w:r>
          </w:p>
        </w:tc>
      </w:tr>
    </w:tbl>
    <w:p>
      <w:pPr>
        <w:widowControl/>
        <w:spacing w:before="58" w:after="58" w:line="360" w:lineRule="exact"/>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磋商小组决定供应商的响应性只根据响应文件本身的内容，而不寻求其他的外部证据。</w:t>
      </w:r>
    </w:p>
    <w:p>
      <w:pPr>
        <w:widowControl/>
        <w:spacing w:before="58" w:after="58" w:line="360" w:lineRule="exact"/>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14.3磋商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磋商小组要求供应商澄清、说明或者更正响应文件应当以书面形式作出。</w:t>
      </w:r>
    </w:p>
    <w:p>
      <w:pPr>
        <w:widowControl/>
        <w:spacing w:before="58" w:after="58" w:line="360" w:lineRule="exact"/>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14.4只有资格审查和实质性响应审查合格的供应商才能进入磋商阶段。磋商小组所有成员将集中与单一供应商分别进行磋商，并给予所有参加磋商的合格供应商平等的磋商机会。磋商过程中，磋商小组可以根据磋商文件和磋商情况实质性变动采购需求中的技术、服务要求以及合同草案条款，但不得变动竞争性磋商文件中的其他内容。实质性变动的内容，须经采购人代表确认。磋商过程中对磋商文件作出的实质性变动是磋商文件的有效组成部分，磋商小组将及时以书面形式同时通知所有参加磋商的供应商。根据采购项目的特点和需要，在磋商过程中可能发生实质性变动的内容详见竞争性磋商须知前附表第</w:t>
      </w:r>
      <w:r>
        <w:rPr>
          <w:rFonts w:hint="eastAsia" w:asciiTheme="minorEastAsia" w:hAnsiTheme="minorEastAsia" w:cstheme="minorEastAsia"/>
          <w:kern w:val="0"/>
          <w:sz w:val="24"/>
          <w:szCs w:val="24"/>
          <w:u w:val="single"/>
        </w:rPr>
        <w:t>8</w:t>
      </w:r>
      <w:r>
        <w:rPr>
          <w:rFonts w:hint="eastAsia" w:asciiTheme="minorEastAsia" w:hAnsiTheme="minorEastAsia" w:cstheme="minorEastAsia"/>
          <w:kern w:val="0"/>
          <w:sz w:val="24"/>
          <w:szCs w:val="24"/>
        </w:rPr>
        <w:t>项。</w:t>
      </w:r>
    </w:p>
    <w:p>
      <w:pPr>
        <w:widowControl/>
        <w:spacing w:before="58" w:after="58" w:line="360" w:lineRule="exact"/>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14.5合格供应商应当按照磋商文件的变动情况和磋商小组的要求提交补充响应文件（响应文件中已经提交过的如资格证明文件等资料，不用重新提供），并由供应商代表签字或加盖供应商单位公章。供应商代表如果不是竞争性磋商须知中定义的“单位负责人”，则还必须提供“单位负责人授权书”。供应商为自然人的，应当由本人签字并附身份证明。</w:t>
      </w:r>
    </w:p>
    <w:p>
      <w:pPr>
        <w:widowControl/>
        <w:spacing w:before="58" w:after="58" w:line="360" w:lineRule="exact"/>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14.6磋商文件能够详细列明采购标的的技术、服务要求的，磋商结束后，磋商小组应当要求所有实质性响应的合格供应商在规定时间内提交最后报价。属于《政府采购竞争性磋商采购方式管理暂行办法》等相关法律法规及财政部门颁布的规范性文件允许的2家供应商进行竞争性磋商采购情形，则提交最后报价的供应商可以为2家。</w:t>
      </w:r>
    </w:p>
    <w:p>
      <w:pPr>
        <w:widowControl/>
        <w:spacing w:before="58" w:after="58" w:line="360" w:lineRule="exact"/>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14.7磋商文件不能详细列明采购标的的技术、服务要求，需经磋商由供应商提供最终设计方案或解决方案的，磋商结束后，磋商小组应当按照少数服从多数的原则投票推荐3家（含）以上供应商的设计方案或者解决方案，具体推荐数量和投票细则等内容按照“竞争性磋商须知前附表”中专项附件：“评审的标准和方法”的相关条款规定执行，并要求其在规定时间内提交最后报价。属于《政府采购竞争性磋商采购方式管理暂行办法》等相关法律法规及财政部门颁布的规范性文件允许的2家供应商进行竞争性磋商采购情形，则提交最后报价的供应商可以为2家。</w:t>
      </w:r>
    </w:p>
    <w:p>
      <w:pPr>
        <w:widowControl/>
        <w:spacing w:before="58" w:after="58" w:line="360" w:lineRule="exact"/>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14.8最后报价是供应商响应文件的有效组成部分。如果供应商的最后报价明显低于其他最后报价，使得其最后报价有可能影响商品或服务质量或者不能诚信履约的，供应商应当按照磋商小组要求，在规定时间内作出书面说明，必要时提交相关证明材料；供应商不能合理说明其报价合理性的，磋商小组可以做无效响应文件和无效报价处理。</w:t>
      </w:r>
    </w:p>
    <w:p>
      <w:pPr>
        <w:widowControl/>
        <w:spacing w:before="58" w:after="58" w:line="360" w:lineRule="exact"/>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14.9磋商小组将采用综合评分法对提交最后报价的供应商的响应文件和最后报价进行综合评分，具体评审的标准和方法详见竞争性磋商须知前附表第9项。磋商小组根据综合评分情况，按照评审得分由高到低顺序推荐3名（含）以上成交候选供应商，并编写评审报告。属于《政府采购竞争性磋商采购方式管理暂行办法》等相关法律法规及财政部门颁布的规范性文件允许的两家供应商进行竞争性磋商采购情形，则可以按照评审得分由高到低顺序推荐2名成交候选供应商。如果成交候选供应商出现并列相同的评审得分，则相应处理方式按照“竞争性磋商须知前附表”中专项附件：“评审的标准和方法”的相关条款规定执行。</w:t>
      </w:r>
    </w:p>
    <w:p>
      <w:pPr>
        <w:widowControl/>
        <w:spacing w:before="58" w:after="58" w:line="360" w:lineRule="exact"/>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14.10供应商提交的响应文件和资料将给予保密，但不退回（有关证件或证照的原件除外）。</w:t>
      </w:r>
    </w:p>
    <w:p>
      <w:pPr>
        <w:widowControl/>
        <w:spacing w:before="58" w:after="58" w:line="360" w:lineRule="exact"/>
        <w:jc w:val="left"/>
        <w:rPr>
          <w:rFonts w:asciiTheme="minorEastAsia" w:hAnsiTheme="minorEastAsia" w:cstheme="minorEastAsia"/>
          <w:kern w:val="0"/>
          <w:sz w:val="24"/>
          <w:szCs w:val="24"/>
        </w:rPr>
      </w:pPr>
    </w:p>
    <w:p>
      <w:pPr>
        <w:widowControl/>
        <w:spacing w:before="58" w:after="58" w:line="360" w:lineRule="exact"/>
        <w:jc w:val="center"/>
        <w:rPr>
          <w:rFonts w:asciiTheme="minorEastAsia" w:hAnsiTheme="minorEastAsia" w:cstheme="minorEastAsia"/>
          <w:kern w:val="0"/>
          <w:sz w:val="24"/>
          <w:szCs w:val="24"/>
        </w:rPr>
      </w:pPr>
      <w:r>
        <w:rPr>
          <w:rFonts w:hint="eastAsia" w:asciiTheme="minorEastAsia" w:hAnsiTheme="minorEastAsia" w:cstheme="minorEastAsia"/>
          <w:b/>
          <w:bCs/>
          <w:kern w:val="0"/>
          <w:sz w:val="24"/>
          <w:szCs w:val="24"/>
        </w:rPr>
        <w:t>五、合同授予</w:t>
      </w:r>
    </w:p>
    <w:p>
      <w:pPr>
        <w:widowControl/>
        <w:spacing w:before="58" w:after="58" w:line="360" w:lineRule="exact"/>
        <w:jc w:val="center"/>
        <w:rPr>
          <w:rFonts w:asciiTheme="minorEastAsia" w:hAnsiTheme="minorEastAsia" w:cstheme="minorEastAsia"/>
          <w:kern w:val="0"/>
          <w:sz w:val="24"/>
          <w:szCs w:val="24"/>
        </w:rPr>
      </w:pPr>
      <w:r>
        <w:rPr>
          <w:rFonts w:hint="eastAsia" w:asciiTheme="minorEastAsia" w:hAnsiTheme="minorEastAsia" w:cstheme="minorEastAsia"/>
          <w:b/>
          <w:bCs/>
          <w:kern w:val="0"/>
          <w:sz w:val="24"/>
          <w:szCs w:val="24"/>
        </w:rPr>
        <w:t> </w:t>
      </w:r>
    </w:p>
    <w:p>
      <w:pPr>
        <w:widowControl/>
        <w:spacing w:before="58" w:after="58" w:line="360" w:lineRule="exact"/>
        <w:jc w:val="left"/>
        <w:rPr>
          <w:rFonts w:asciiTheme="minorEastAsia" w:hAnsiTheme="minorEastAsia" w:cstheme="minorEastAsia"/>
          <w:kern w:val="0"/>
          <w:sz w:val="24"/>
          <w:szCs w:val="24"/>
        </w:rPr>
      </w:pPr>
      <w:r>
        <w:rPr>
          <w:rFonts w:hint="eastAsia" w:asciiTheme="minorEastAsia" w:hAnsiTheme="minorEastAsia" w:cstheme="minorEastAsia"/>
          <w:b/>
          <w:bCs/>
          <w:kern w:val="0"/>
          <w:sz w:val="24"/>
          <w:szCs w:val="24"/>
        </w:rPr>
        <w:t>15.授予合同的准则：</w:t>
      </w:r>
    </w:p>
    <w:p>
      <w:pPr>
        <w:widowControl/>
        <w:spacing w:before="58" w:after="58" w:line="360" w:lineRule="exact"/>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15.1除不可抗力等因素外，合同将授予响应文件符合竞争性磋商文件要求，能够圆满地履行合同，且被磋商小组推荐为第一成交候选的供应商。</w:t>
      </w:r>
    </w:p>
    <w:p>
      <w:pPr>
        <w:widowControl/>
        <w:spacing w:before="58" w:after="58" w:line="360" w:lineRule="exact"/>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15.2 采购合同履行中，采购人需追加与合同标的相同的货物、工程或者服务的，在不改变合同其他条款的前提下，可以与成交供应商协商签订补充合同，但所有补充合同的采购金额不得超过原合同采购金额的百分之十。</w:t>
      </w:r>
    </w:p>
    <w:p>
      <w:pPr>
        <w:widowControl/>
        <w:spacing w:before="58" w:after="58" w:line="360" w:lineRule="exact"/>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15.3为维护国家利益和社会公共利益，最低报价不是被授予合同的绝对保证。</w:t>
      </w:r>
    </w:p>
    <w:p>
      <w:pPr>
        <w:widowControl/>
        <w:spacing w:before="58" w:after="58" w:line="360" w:lineRule="exact"/>
        <w:jc w:val="left"/>
        <w:rPr>
          <w:rFonts w:asciiTheme="minorEastAsia" w:hAnsiTheme="minorEastAsia" w:cstheme="minorEastAsia"/>
          <w:kern w:val="0"/>
          <w:sz w:val="24"/>
          <w:szCs w:val="24"/>
        </w:rPr>
      </w:pPr>
      <w:r>
        <w:rPr>
          <w:rFonts w:hint="eastAsia" w:asciiTheme="minorEastAsia" w:hAnsiTheme="minorEastAsia" w:cstheme="minorEastAsia"/>
          <w:b/>
          <w:bCs/>
          <w:kern w:val="0"/>
          <w:sz w:val="24"/>
          <w:szCs w:val="24"/>
        </w:rPr>
        <w:t>16.确定成交供应商：</w:t>
      </w:r>
    </w:p>
    <w:p>
      <w:pPr>
        <w:widowControl/>
        <w:spacing w:before="58" w:after="58" w:line="360" w:lineRule="exact"/>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16.1采购人委托代理机构组织竞争性磋商采购活动的，采购代理机构在评审结束后2个工作日内将评审报告送采购人确认。</w:t>
      </w:r>
    </w:p>
    <w:p>
      <w:pPr>
        <w:widowControl/>
        <w:spacing w:before="58" w:after="58" w:line="360" w:lineRule="exact"/>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16.2采购人在收到评审报告后5个工作日内，从评审报告提出的成交候选供应商中，按照综合评分得分排序由高到低的原则确定成交供应商，也可以书面授权磋商小组直接确定成交供应商。采购人逾期未确定成交供应商且不提出异议的，视为确定评审报告提出的排序第一的供应商为成交供应商。</w:t>
      </w:r>
    </w:p>
    <w:p>
      <w:pPr>
        <w:widowControl/>
        <w:spacing w:before="58" w:after="58" w:line="360" w:lineRule="exact"/>
        <w:jc w:val="left"/>
        <w:rPr>
          <w:rFonts w:asciiTheme="minorEastAsia" w:hAnsiTheme="minorEastAsia" w:cstheme="minorEastAsia"/>
          <w:kern w:val="0"/>
          <w:sz w:val="24"/>
          <w:szCs w:val="24"/>
        </w:rPr>
      </w:pPr>
      <w:r>
        <w:rPr>
          <w:rFonts w:hint="eastAsia" w:asciiTheme="minorEastAsia" w:hAnsiTheme="minorEastAsia" w:cstheme="minorEastAsia"/>
          <w:b/>
          <w:bCs/>
          <w:kern w:val="0"/>
          <w:sz w:val="24"/>
          <w:szCs w:val="24"/>
        </w:rPr>
        <w:t>17.成交通知:</w:t>
      </w:r>
    </w:p>
    <w:p>
      <w:pPr>
        <w:widowControl/>
        <w:spacing w:before="58" w:after="58" w:line="360" w:lineRule="exact"/>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17.1采购人或者采购代理机构在成交供应商确定后2个工作日内，在指定的媒体上公告成交结果，同时向成交供应商发出成交通知书。采用书面推荐供应商参加采购活动的，还将公告采购人和评审专家的推荐意见。</w:t>
      </w:r>
    </w:p>
    <w:p>
      <w:pPr>
        <w:widowControl/>
        <w:spacing w:before="58" w:after="58" w:line="360" w:lineRule="exact"/>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17.2成交通知书对采购人和成交供应商具有同等法律效力。除不可抗力因素或政策原因外，成交通知书发出后，采购人改变成交结果，或者成交供应商拒绝签订采购合同的，均应当承担相应的法律责任。未成交供应商对成交结果公告如果有异议的，应当自成交结果公告刊登之日起7个工作日内，以书面形式向采购人或采购代理机构提出质疑，有关质疑、投诉的相关规定和要求，参照《中华人民共和国政府采购法》、《中华人民共和国政府采购法实施条例》、有关财政部规章等法律文件规定执行。</w:t>
      </w:r>
    </w:p>
    <w:p>
      <w:pPr>
        <w:widowControl/>
        <w:spacing w:before="58" w:after="58" w:line="360" w:lineRule="exact"/>
        <w:jc w:val="left"/>
        <w:rPr>
          <w:rFonts w:asciiTheme="minorEastAsia" w:hAnsiTheme="minorEastAsia" w:cstheme="minorEastAsia"/>
          <w:kern w:val="0"/>
          <w:sz w:val="24"/>
          <w:szCs w:val="24"/>
        </w:rPr>
      </w:pPr>
      <w:r>
        <w:rPr>
          <w:rFonts w:hint="eastAsia" w:asciiTheme="minorEastAsia" w:hAnsiTheme="minorEastAsia" w:cstheme="minorEastAsia"/>
          <w:b/>
          <w:bCs/>
          <w:kern w:val="0"/>
          <w:sz w:val="24"/>
          <w:szCs w:val="24"/>
        </w:rPr>
        <w:t>18.签订合同：</w:t>
      </w:r>
    </w:p>
    <w:p>
      <w:pPr>
        <w:widowControl/>
        <w:spacing w:before="58" w:after="58" w:line="360" w:lineRule="exact"/>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18.1采购人与成交供应商应当在成交通知书发出之日起30日内，按照竞争性磋商文件确定的合同文本以及采购标的、规格型号、采购金额、采购数量、技术和服务要求等事项签订采购合同。根据项目的特点和需要，采购人如果对签订合同的时间期限、地点有特别要求的，可以在成交通知书中进一步明确，成交人应当按照成交通知书的规定和要求，及时与采购人签订合同。</w:t>
      </w:r>
    </w:p>
    <w:p>
      <w:pPr>
        <w:widowControl/>
        <w:spacing w:before="58" w:after="58" w:line="360" w:lineRule="exact"/>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18.2竞争性磋商文件、成交供应商的响应文件及其有关澄清承诺文件等，均为签订采购合同的依据和组成部分。</w:t>
      </w:r>
    </w:p>
    <w:p>
      <w:pPr>
        <w:widowControl/>
        <w:spacing w:before="58" w:after="58" w:line="360" w:lineRule="exact"/>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18.3采购人不得向成交供应商提出超出竞争性磋商文件以外的任何要求作为签订合同的条件，不得与成交人订立背离竞争性磋商文件确定的合同文本以及采购标的、规格型号、采购金额、采购数量、技术和服务要求等实质性内容的协议。</w:t>
      </w:r>
    </w:p>
    <w:p>
      <w:pPr>
        <w:widowControl/>
        <w:spacing w:before="58" w:after="58" w:line="360" w:lineRule="exact"/>
        <w:jc w:val="left"/>
        <w:rPr>
          <w:rFonts w:asciiTheme="minorEastAsia" w:hAnsiTheme="minorEastAsia" w:cstheme="minorEastAsia"/>
          <w:kern w:val="0"/>
          <w:sz w:val="24"/>
          <w:szCs w:val="24"/>
        </w:rPr>
      </w:pPr>
    </w:p>
    <w:p>
      <w:pPr>
        <w:widowControl/>
        <w:spacing w:before="58" w:after="58" w:line="360" w:lineRule="exact"/>
        <w:jc w:val="center"/>
        <w:rPr>
          <w:rFonts w:asciiTheme="minorEastAsia" w:hAnsiTheme="minorEastAsia" w:cstheme="minorEastAsia"/>
          <w:kern w:val="0"/>
          <w:sz w:val="24"/>
          <w:szCs w:val="24"/>
        </w:rPr>
      </w:pPr>
      <w:r>
        <w:rPr>
          <w:rFonts w:hint="eastAsia" w:asciiTheme="minorEastAsia" w:hAnsiTheme="minorEastAsia" w:cstheme="minorEastAsia"/>
          <w:b/>
          <w:bCs/>
          <w:kern w:val="0"/>
          <w:sz w:val="24"/>
          <w:szCs w:val="24"/>
        </w:rPr>
        <w:t>六、询问、质疑与投诉</w:t>
      </w:r>
    </w:p>
    <w:p>
      <w:pPr>
        <w:widowControl/>
        <w:spacing w:before="58" w:after="58" w:line="360" w:lineRule="exact"/>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w:t>
      </w:r>
    </w:p>
    <w:p>
      <w:pPr>
        <w:widowControl/>
        <w:spacing w:before="58" w:after="58" w:line="360" w:lineRule="exact"/>
        <w:jc w:val="left"/>
        <w:rPr>
          <w:rFonts w:asciiTheme="minorEastAsia" w:hAnsiTheme="minorEastAsia" w:cstheme="minorEastAsia"/>
          <w:kern w:val="0"/>
          <w:sz w:val="24"/>
          <w:szCs w:val="24"/>
        </w:rPr>
      </w:pPr>
      <w:r>
        <w:rPr>
          <w:rFonts w:hint="eastAsia" w:asciiTheme="minorEastAsia" w:hAnsiTheme="minorEastAsia" w:cstheme="minorEastAsia"/>
          <w:b/>
          <w:bCs/>
          <w:kern w:val="0"/>
          <w:sz w:val="24"/>
          <w:szCs w:val="24"/>
        </w:rPr>
        <w:t>19.询问</w:t>
      </w:r>
    </w:p>
    <w:p>
      <w:pPr>
        <w:widowControl/>
        <w:spacing w:before="58" w:after="58" w:line="360" w:lineRule="exact"/>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19.1潜在供应商或供应商对本次采购活动的有关事项若有疑问，可向采购人或采购代理机构提出询问，采购人或采购代理机构将参照有关规定进行答复。</w:t>
      </w:r>
    </w:p>
    <w:p>
      <w:pPr>
        <w:widowControl/>
        <w:spacing w:before="58" w:after="58" w:line="360" w:lineRule="exact"/>
        <w:jc w:val="left"/>
        <w:rPr>
          <w:rFonts w:asciiTheme="minorEastAsia" w:hAnsiTheme="minorEastAsia" w:cstheme="minorEastAsia"/>
          <w:kern w:val="0"/>
          <w:sz w:val="24"/>
          <w:szCs w:val="24"/>
        </w:rPr>
      </w:pPr>
      <w:r>
        <w:rPr>
          <w:rFonts w:hint="eastAsia" w:asciiTheme="minorEastAsia" w:hAnsiTheme="minorEastAsia" w:cstheme="minorEastAsia"/>
          <w:b/>
          <w:bCs/>
          <w:kern w:val="0"/>
          <w:sz w:val="24"/>
          <w:szCs w:val="24"/>
        </w:rPr>
        <w:t>20.质疑</w:t>
      </w:r>
    </w:p>
    <w:p>
      <w:pPr>
        <w:widowControl/>
        <w:spacing w:before="58" w:after="58" w:line="360" w:lineRule="exact"/>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20.1质疑应在政府采购法及实施条例规定的时效内提出，并符合下列条件：</w:t>
      </w:r>
    </w:p>
    <w:p>
      <w:pPr>
        <w:widowControl/>
        <w:spacing w:before="58" w:after="58" w:line="360" w:lineRule="exact"/>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20.1.1对磋商文件提出质疑的，质疑人应为潜在供应商，且两者的身份、名称等均应保持一致。对采购过程、结果提出质疑的，质疑人应为供应商，且两者的身份、名称等均应保持一致。提出质疑的供应商应当是直接参与所质疑项目采购活动的供应商。</w:t>
      </w:r>
    </w:p>
    <w:p>
      <w:pPr>
        <w:widowControl/>
        <w:spacing w:before="58" w:after="58" w:line="360" w:lineRule="exact"/>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20.1.2质疑人应提交质疑函原件。</w:t>
      </w:r>
    </w:p>
    <w:p>
      <w:pPr>
        <w:widowControl/>
        <w:spacing w:before="58" w:after="58" w:line="360" w:lineRule="exact"/>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20.1.3质疑函应包括下列主要内容：</w:t>
      </w:r>
    </w:p>
    <w:p>
      <w:pPr>
        <w:widowControl/>
        <w:spacing w:before="58" w:after="58" w:line="360" w:lineRule="exact"/>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① 质疑人的基本信息，至少包括：全称、地址、邮政编码、联系人及联系电话等；适合自然人参加磋商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pPr>
        <w:widowControl/>
        <w:spacing w:before="58" w:after="58" w:line="360" w:lineRule="exact"/>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② 所质疑项目的基本信息，至少包括：项目编号、项目名称等；</w:t>
      </w:r>
    </w:p>
    <w:p>
      <w:pPr>
        <w:widowControl/>
        <w:spacing w:before="58" w:after="58" w:line="360" w:lineRule="exact"/>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③ 所质疑的具体事项（以下简称：“质疑事项”）；</w:t>
      </w:r>
    </w:p>
    <w:p>
      <w:pPr>
        <w:widowControl/>
        <w:spacing w:before="58" w:after="58" w:line="360" w:lineRule="exact"/>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④ 质疑人自身权益受到损害的事实依据和证明材料，至少包括：</w:t>
      </w:r>
    </w:p>
    <w:p>
      <w:pPr>
        <w:widowControl/>
        <w:spacing w:before="58" w:after="58" w:line="360" w:lineRule="exact"/>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a1所质疑的具体事项事实存在的证明材料；</w:t>
      </w:r>
    </w:p>
    <w:p>
      <w:pPr>
        <w:widowControl/>
        <w:spacing w:before="58" w:after="58" w:line="360" w:lineRule="exact"/>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a2所质疑的具体事项事实导致质疑人自身权益受到损害的证明材料，如：竞争性磋商文件、采购过程或成交结果违法违规，损害自已合法权益等证明材料；</w:t>
      </w:r>
    </w:p>
    <w:p>
      <w:pPr>
        <w:widowControl/>
        <w:spacing w:before="58" w:after="58" w:line="360" w:lineRule="exact"/>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pPr>
        <w:widowControl/>
        <w:spacing w:before="58" w:after="58" w:line="360" w:lineRule="exact"/>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⑤ 针对质疑事项提出的明确请求和法律依据，</w:t>
      </w:r>
    </w:p>
    <w:p>
      <w:pPr>
        <w:widowControl/>
        <w:spacing w:before="58" w:after="58" w:line="360" w:lineRule="exact"/>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前述明确请求指质疑人提出质疑的目的、希望采购人或采购代理机构对其质疑作出的处理结果，如：暂停采购活动、修改磋商文件、停止或纠正违法违规行为、成交结果无效、废标、重新采购等，质疑人提出质疑请求还应当对相应的法律依据进行说明。</w:t>
      </w:r>
    </w:p>
    <w:p>
      <w:pPr>
        <w:widowControl/>
        <w:spacing w:before="58" w:after="58" w:line="360" w:lineRule="exact"/>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⑥ 提出质疑的日期以及质疑人代表联系方式，至少包括：姓名、手机、电子信箱、邮寄地址等。</w:t>
      </w:r>
    </w:p>
    <w:p>
      <w:pPr>
        <w:widowControl/>
        <w:spacing w:before="58" w:after="58" w:line="360" w:lineRule="exact"/>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20.2对不符合前文第20.1条规定的质疑，采购人或采购代理机构将按照下列规定进行处理：</w:t>
      </w:r>
    </w:p>
    <w:p>
      <w:pPr>
        <w:widowControl/>
        <w:spacing w:before="58" w:after="58" w:line="360" w:lineRule="exact"/>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20.2.1超过质疑时效提交的或者质疑人不是直接参与所质疑项目采购活动的供应商，书面告知质疑人其质疑不成立的原因和理由。</w:t>
      </w:r>
    </w:p>
    <w:p>
      <w:pPr>
        <w:widowControl/>
        <w:spacing w:before="58" w:after="58" w:line="360" w:lineRule="exact"/>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pPr>
        <w:widowControl/>
        <w:spacing w:before="58" w:after="58" w:line="360" w:lineRule="exact"/>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20.2.3质疑人修改、补充质疑函超过质疑时效提交的按20.2.1款处理。供应商提交质疑函时，要认真阅读本章第20条关于质疑的相关规定，以免内容或资料不齐，需要修改补充而延误时间。</w:t>
      </w:r>
    </w:p>
    <w:p>
      <w:pPr>
        <w:widowControl/>
        <w:spacing w:before="58" w:after="58" w:line="360" w:lineRule="exact"/>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20.3对符合前文第20.1条规定的质疑，采购人或采购代理机构将参照有关规定进行答复。</w:t>
      </w:r>
    </w:p>
    <w:p>
      <w:pPr>
        <w:widowControl/>
        <w:spacing w:before="58" w:after="58" w:line="360" w:lineRule="exact"/>
        <w:jc w:val="left"/>
        <w:rPr>
          <w:rFonts w:asciiTheme="minorEastAsia" w:hAnsiTheme="minorEastAsia" w:cstheme="minorEastAsia"/>
          <w:kern w:val="0"/>
          <w:sz w:val="24"/>
          <w:szCs w:val="24"/>
        </w:rPr>
      </w:pPr>
      <w:r>
        <w:rPr>
          <w:rFonts w:hint="eastAsia" w:asciiTheme="minorEastAsia" w:hAnsiTheme="minorEastAsia" w:cstheme="minorEastAsia"/>
          <w:b/>
          <w:bCs/>
          <w:kern w:val="0"/>
          <w:sz w:val="24"/>
          <w:szCs w:val="24"/>
        </w:rPr>
        <w:t>21.投诉</w:t>
      </w:r>
    </w:p>
    <w:p>
      <w:pPr>
        <w:widowControl/>
        <w:spacing w:before="58" w:after="58" w:line="360" w:lineRule="exact"/>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21.1若对质疑答复不满意或质疑答复未在答复期限内作出，质疑人可在答复期限届满之日起15个工作日内向采购人的监督管理部门投诉。</w:t>
      </w:r>
    </w:p>
    <w:p>
      <w:pPr>
        <w:widowControl/>
        <w:spacing w:before="58" w:after="58" w:line="360" w:lineRule="exact"/>
        <w:ind w:firstLine="480" w:firstLineChars="200"/>
        <w:jc w:val="left"/>
        <w:rPr>
          <w:rFonts w:asciiTheme="minorEastAsia" w:hAnsiTheme="minorEastAsia" w:cstheme="minorEastAsia"/>
        </w:rPr>
      </w:pPr>
      <w:r>
        <w:rPr>
          <w:rFonts w:hint="eastAsia" w:asciiTheme="minorEastAsia" w:hAnsiTheme="minorEastAsia" w:cstheme="minorEastAsia"/>
          <w:kern w:val="0"/>
          <w:sz w:val="24"/>
          <w:szCs w:val="24"/>
        </w:rPr>
        <w:t>21.2投诉应有明确的请求和必要的证明材料，投诉的事项不得超出已质疑事项的范围。</w:t>
      </w:r>
    </w:p>
    <w:p>
      <w:pPr>
        <w:widowControl/>
        <w:spacing w:before="58" w:after="58" w:line="360" w:lineRule="exact"/>
        <w:jc w:val="center"/>
        <w:rPr>
          <w:rFonts w:asciiTheme="minorEastAsia" w:hAnsiTheme="minorEastAsia" w:cstheme="minorEastAsia"/>
          <w:kern w:val="0"/>
          <w:sz w:val="24"/>
          <w:szCs w:val="24"/>
        </w:rPr>
      </w:pPr>
      <w:r>
        <w:rPr>
          <w:rFonts w:hint="eastAsia" w:asciiTheme="minorEastAsia" w:hAnsiTheme="minorEastAsia" w:cstheme="minorEastAsia"/>
          <w:b/>
          <w:bCs/>
          <w:kern w:val="0"/>
          <w:sz w:val="24"/>
          <w:szCs w:val="24"/>
        </w:rPr>
        <w:t>七、有关信息公告和监督部门</w:t>
      </w:r>
    </w:p>
    <w:p>
      <w:pPr>
        <w:widowControl/>
        <w:spacing w:before="58" w:after="58" w:line="360" w:lineRule="exact"/>
        <w:rPr>
          <w:rFonts w:asciiTheme="minorEastAsia" w:hAnsiTheme="minorEastAsia" w:cstheme="minorEastAsia"/>
          <w:b/>
          <w:bCs/>
          <w:kern w:val="0"/>
          <w:sz w:val="24"/>
          <w:szCs w:val="24"/>
        </w:rPr>
      </w:pPr>
    </w:p>
    <w:p>
      <w:pPr>
        <w:widowControl/>
        <w:spacing w:before="58" w:after="58" w:line="360" w:lineRule="exact"/>
        <w:rPr>
          <w:rFonts w:asciiTheme="minorEastAsia" w:hAnsiTheme="minorEastAsia" w:cstheme="minorEastAsia"/>
          <w:kern w:val="0"/>
          <w:sz w:val="24"/>
          <w:szCs w:val="24"/>
        </w:rPr>
      </w:pPr>
      <w:r>
        <w:rPr>
          <w:rFonts w:hint="eastAsia" w:asciiTheme="minorEastAsia" w:hAnsiTheme="minorEastAsia" w:cstheme="minorEastAsia"/>
          <w:b/>
          <w:bCs/>
          <w:kern w:val="0"/>
          <w:sz w:val="24"/>
          <w:szCs w:val="24"/>
        </w:rPr>
        <w:t>22.采购信息公告媒体</w:t>
      </w:r>
    </w:p>
    <w:p>
      <w:pPr>
        <w:widowControl/>
        <w:spacing w:before="58" w:after="58" w:line="360" w:lineRule="exact"/>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22.1本项目的有关信息，包括但不限于采购公告、更正公告（若有）、磋商文件、磋商文件的澄清或修改（若有）、成交公告、终止公告（若有）、废标公告（若有）等都将在磋商文件载明的指定媒体发布。潜在供应商或供应商务必随时关注，以免遗漏。</w:t>
      </w:r>
    </w:p>
    <w:p>
      <w:pPr>
        <w:widowControl/>
        <w:spacing w:before="58" w:after="58" w:line="360" w:lineRule="exact"/>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22.2信息公告指定媒体：详见竞争性磋商须知前附表第</w:t>
      </w:r>
      <w:r>
        <w:rPr>
          <w:rFonts w:hint="eastAsia" w:asciiTheme="minorEastAsia" w:hAnsiTheme="minorEastAsia" w:cstheme="minorEastAsia"/>
          <w:kern w:val="0"/>
          <w:sz w:val="24"/>
          <w:szCs w:val="24"/>
          <w:u w:val="single"/>
        </w:rPr>
        <w:t>11</w:t>
      </w:r>
      <w:r>
        <w:rPr>
          <w:rFonts w:hint="eastAsia" w:asciiTheme="minorEastAsia" w:hAnsiTheme="minorEastAsia" w:cstheme="minorEastAsia"/>
          <w:kern w:val="0"/>
          <w:sz w:val="24"/>
          <w:szCs w:val="24"/>
        </w:rPr>
        <w:t>项。</w:t>
      </w:r>
    </w:p>
    <w:p>
      <w:pPr>
        <w:widowControl/>
        <w:spacing w:before="58" w:after="58" w:line="360" w:lineRule="exact"/>
        <w:jc w:val="center"/>
        <w:rPr>
          <w:rFonts w:asciiTheme="minorEastAsia" w:hAnsiTheme="minorEastAsia" w:cstheme="minorEastAsia"/>
          <w:kern w:val="0"/>
          <w:sz w:val="24"/>
          <w:szCs w:val="24"/>
        </w:rPr>
      </w:pPr>
      <w:r>
        <w:rPr>
          <w:rFonts w:hint="eastAsia" w:asciiTheme="minorEastAsia" w:hAnsiTheme="minorEastAsia" w:cstheme="minorEastAsia"/>
          <w:b/>
          <w:bCs/>
          <w:kern w:val="0"/>
          <w:sz w:val="24"/>
          <w:szCs w:val="24"/>
        </w:rPr>
        <w:t> </w:t>
      </w:r>
    </w:p>
    <w:p>
      <w:pPr>
        <w:widowControl/>
        <w:spacing w:before="58" w:after="58" w:line="360" w:lineRule="exact"/>
        <w:jc w:val="center"/>
        <w:rPr>
          <w:rFonts w:asciiTheme="minorEastAsia" w:hAnsiTheme="minorEastAsia" w:cstheme="minorEastAsia"/>
          <w:kern w:val="0"/>
          <w:sz w:val="24"/>
          <w:szCs w:val="24"/>
        </w:rPr>
      </w:pPr>
      <w:r>
        <w:rPr>
          <w:rFonts w:hint="eastAsia" w:asciiTheme="minorEastAsia" w:hAnsiTheme="minorEastAsia" w:cstheme="minorEastAsia"/>
          <w:b/>
          <w:bCs/>
          <w:kern w:val="0"/>
          <w:sz w:val="24"/>
          <w:szCs w:val="24"/>
        </w:rPr>
        <w:t>八、根据采购项目特点或政策需要补充的其他内容</w:t>
      </w:r>
    </w:p>
    <w:p>
      <w:pPr>
        <w:widowControl/>
        <w:spacing w:before="58" w:after="58" w:line="360" w:lineRule="exact"/>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w:t>
      </w:r>
    </w:p>
    <w:p>
      <w:pPr>
        <w:widowControl/>
        <w:spacing w:before="58" w:after="58" w:line="360" w:lineRule="exact"/>
        <w:jc w:val="left"/>
        <w:rPr>
          <w:rFonts w:asciiTheme="minorEastAsia" w:hAnsiTheme="minorEastAsia" w:cstheme="minorEastAsia"/>
          <w:kern w:val="0"/>
          <w:sz w:val="24"/>
          <w:szCs w:val="24"/>
        </w:rPr>
      </w:pPr>
      <w:r>
        <w:rPr>
          <w:rFonts w:hint="eastAsia" w:asciiTheme="minorEastAsia" w:hAnsiTheme="minorEastAsia" w:cstheme="minorEastAsia"/>
          <w:b/>
          <w:bCs/>
          <w:kern w:val="0"/>
          <w:sz w:val="24"/>
          <w:szCs w:val="24"/>
        </w:rPr>
        <w:t>23.履约保证金</w:t>
      </w:r>
    </w:p>
    <w:p>
      <w:pPr>
        <w:widowControl/>
        <w:spacing w:before="58" w:after="58" w:line="360" w:lineRule="exact"/>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23.1采购人可以根据项目特点和需要，确定是否要求成交供应商在合同签订前，按照磋商文件规定的时间、形式、金额提交履约保证金，履约保证金的数额不超过成交合同金额的10%，具体详见磋商须知前附表第</w:t>
      </w:r>
      <w:r>
        <w:rPr>
          <w:rFonts w:hint="eastAsia" w:asciiTheme="minorEastAsia" w:hAnsiTheme="minorEastAsia" w:cstheme="minorEastAsia"/>
          <w:kern w:val="0"/>
          <w:sz w:val="24"/>
          <w:szCs w:val="24"/>
          <w:u w:val="single"/>
        </w:rPr>
        <w:t>13</w:t>
      </w:r>
      <w:r>
        <w:rPr>
          <w:rFonts w:hint="eastAsia" w:asciiTheme="minorEastAsia" w:hAnsiTheme="minorEastAsia" w:cstheme="minorEastAsia"/>
          <w:kern w:val="0"/>
          <w:sz w:val="24"/>
          <w:szCs w:val="24"/>
        </w:rPr>
        <w:t>项规定。</w:t>
      </w:r>
    </w:p>
    <w:p>
      <w:pPr>
        <w:widowControl/>
        <w:spacing w:before="58" w:after="58" w:line="360" w:lineRule="exact"/>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23.2磋商文件要求在合同签订前提交履约保证金，如果成交人无故拖延或者拒不提交履约保证金的，则视为成交人拒绝与采购人签订合同，该成交人将承担违法行为的法律责任。</w:t>
      </w:r>
    </w:p>
    <w:p>
      <w:pPr>
        <w:widowControl/>
        <w:spacing w:before="58" w:after="58" w:line="360" w:lineRule="exact"/>
        <w:jc w:val="left"/>
        <w:rPr>
          <w:rFonts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24.其他新增内容：</w:t>
      </w:r>
    </w:p>
    <w:p>
      <w:pPr>
        <w:widowControl/>
        <w:spacing w:before="58" w:after="58" w:line="360" w:lineRule="exact"/>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根据采购项目特点或政策需要补充的其他新增内容详见竞争性磋商须知前附表第</w:t>
      </w:r>
      <w:r>
        <w:rPr>
          <w:rFonts w:hint="eastAsia" w:asciiTheme="minorEastAsia" w:hAnsiTheme="minorEastAsia" w:cstheme="minorEastAsia"/>
          <w:kern w:val="0"/>
          <w:sz w:val="24"/>
          <w:szCs w:val="24"/>
          <w:u w:val="single"/>
        </w:rPr>
        <w:t>14</w:t>
      </w:r>
      <w:r>
        <w:rPr>
          <w:rFonts w:hint="eastAsia" w:asciiTheme="minorEastAsia" w:hAnsiTheme="minorEastAsia" w:cstheme="minorEastAsia"/>
          <w:kern w:val="0"/>
          <w:sz w:val="24"/>
          <w:szCs w:val="24"/>
        </w:rPr>
        <w:t>项。</w:t>
      </w:r>
    </w:p>
    <w:p>
      <w:pPr>
        <w:rPr>
          <w:rFonts w:asciiTheme="minorEastAsia" w:hAnsiTheme="minorEastAsia" w:cstheme="minorEastAsia"/>
          <w:b/>
          <w:bCs/>
          <w:kern w:val="0"/>
          <w:sz w:val="28"/>
        </w:rPr>
      </w:pPr>
      <w:r>
        <w:rPr>
          <w:rFonts w:hint="eastAsia" w:asciiTheme="minorEastAsia" w:hAnsiTheme="minorEastAsia" w:cstheme="minorEastAsia"/>
          <w:b/>
          <w:bCs/>
          <w:kern w:val="0"/>
          <w:sz w:val="28"/>
        </w:rPr>
        <w:br w:type="page"/>
      </w:r>
    </w:p>
    <w:p>
      <w:pPr>
        <w:widowControl/>
        <w:spacing w:before="58" w:after="58"/>
        <w:jc w:val="center"/>
        <w:outlineLvl w:val="0"/>
        <w:rPr>
          <w:rFonts w:asciiTheme="minorEastAsia" w:hAnsiTheme="minorEastAsia" w:cstheme="minorEastAsia"/>
          <w:kern w:val="0"/>
          <w:sz w:val="24"/>
          <w:szCs w:val="24"/>
        </w:rPr>
      </w:pPr>
      <w:r>
        <w:rPr>
          <w:rFonts w:hint="eastAsia" w:asciiTheme="minorEastAsia" w:hAnsiTheme="minorEastAsia" w:cstheme="minorEastAsia"/>
          <w:b/>
          <w:bCs/>
          <w:kern w:val="0"/>
          <w:sz w:val="28"/>
        </w:rPr>
        <w:t>第三章  采购内容及要求</w:t>
      </w:r>
    </w:p>
    <w:p>
      <w:pPr>
        <w:pStyle w:val="14"/>
        <w:widowControl/>
        <w:numPr>
          <w:ilvl w:val="0"/>
          <w:numId w:val="2"/>
        </w:numPr>
        <w:spacing w:before="75" w:after="75" w:line="360" w:lineRule="auto"/>
        <w:outlineLvl w:val="1"/>
        <w:rPr>
          <w:b/>
          <w:bCs/>
        </w:rPr>
      </w:pPr>
      <w:r>
        <w:rPr>
          <w:b/>
          <w:bCs/>
        </w:rPr>
        <w:t>项目概况</w:t>
      </w:r>
    </w:p>
    <w:p>
      <w:pPr>
        <w:widowControl/>
        <w:spacing w:before="75" w:after="75"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为进一步推动“一站式”学生社区服务试点工作，针对校内打印店存在分布不均、营业时间受限等问题，为师生营造一个安全、稳定、环保、节能的校园打印环境，泉州师院国有资产经营有限公司拟通过</w:t>
      </w:r>
      <w:r>
        <w:rPr>
          <w:rFonts w:hint="eastAsia" w:ascii="宋体" w:hAnsi="宋体" w:eastAsia="宋体" w:cs="宋体"/>
          <w:kern w:val="0"/>
          <w:sz w:val="24"/>
          <w:szCs w:val="24"/>
          <w:lang w:eastAsia="zh-CN"/>
        </w:rPr>
        <w:t>竞争性磋商的</w:t>
      </w:r>
      <w:r>
        <w:rPr>
          <w:rFonts w:hint="eastAsia" w:ascii="宋体" w:hAnsi="宋体" w:eastAsia="宋体" w:cs="宋体"/>
          <w:kern w:val="0"/>
          <w:sz w:val="24"/>
          <w:szCs w:val="24"/>
        </w:rPr>
        <w:t>采购方式，面向社会遴选服务供应商，为图书馆、教学区及宿舍区师生提供方便快捷的自助打印服务，作为传统商业打印服务的延伸和补充。</w:t>
      </w:r>
    </w:p>
    <w:p>
      <w:pPr>
        <w:pStyle w:val="14"/>
        <w:widowControl/>
        <w:numPr>
          <w:ilvl w:val="0"/>
          <w:numId w:val="3"/>
        </w:numPr>
        <w:spacing w:before="75" w:after="75" w:line="360" w:lineRule="auto"/>
        <w:outlineLvl w:val="1"/>
      </w:pPr>
      <w:r>
        <w:rPr>
          <w:b/>
          <w:bCs/>
        </w:rPr>
        <w:t>技术</w:t>
      </w:r>
      <w:r>
        <w:rPr>
          <w:rFonts w:hint="eastAsia"/>
          <w:b/>
          <w:bCs/>
        </w:rPr>
        <w:t>和服务</w:t>
      </w:r>
      <w:r>
        <w:rPr>
          <w:b/>
          <w:bCs/>
        </w:rPr>
        <w:t>要求</w:t>
      </w:r>
    </w:p>
    <w:p>
      <w:pPr>
        <w:pStyle w:val="14"/>
        <w:widowControl/>
        <w:numPr>
          <w:ilvl w:val="0"/>
          <w:numId w:val="4"/>
        </w:numPr>
        <w:spacing w:before="75" w:after="75" w:line="360" w:lineRule="auto"/>
        <w:ind w:left="0" w:leftChars="0" w:firstLine="0" w:firstLineChars="0"/>
        <w:outlineLvl w:val="1"/>
        <w:rPr>
          <w:rFonts w:hint="eastAsia"/>
          <w:b/>
          <w:bCs/>
        </w:rPr>
      </w:pPr>
      <w:r>
        <w:rPr>
          <w:rFonts w:hint="eastAsia"/>
          <w:b/>
          <w:bCs/>
        </w:rPr>
        <w:t>项目投放区域及数量</w:t>
      </w:r>
    </w:p>
    <w:p>
      <w:pPr>
        <w:widowControl/>
        <w:spacing w:before="75" w:after="75" w:line="360" w:lineRule="auto"/>
        <w:ind w:firstLine="480" w:firstLineChars="2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拟在图书馆、宿舍区、教学区等师生较常聚集的区域设立共享自助打印服务站点，预计投放共享打印机数量总计为21台（主校区19台、南安校区2台），情况如下：</w:t>
      </w:r>
    </w:p>
    <w:p>
      <w:pPr>
        <w:pStyle w:val="41"/>
        <w:numPr>
          <w:ilvl w:val="0"/>
          <w:numId w:val="0"/>
        </w:numPr>
        <w:ind w:leftChars="0" w:firstLine="482" w:firstLineChars="200"/>
        <w:jc w:val="center"/>
        <w:rPr>
          <w:rFonts w:hint="eastAsia" w:ascii="仿宋_GB2312" w:hAnsi="仿宋_GB2312" w:eastAsia="仿宋_GB2312" w:cs="仿宋_GB2312"/>
          <w:b/>
          <w:sz w:val="30"/>
          <w:szCs w:val="30"/>
        </w:rPr>
      </w:pPr>
      <w:r>
        <w:rPr>
          <w:rFonts w:hint="eastAsia" w:ascii="宋体" w:hAnsi="宋体" w:eastAsia="宋体" w:cs="宋体"/>
          <w:b/>
          <w:bCs/>
          <w:kern w:val="0"/>
          <w:sz w:val="24"/>
          <w:szCs w:val="24"/>
          <w:lang w:val="en-US" w:eastAsia="zh-CN" w:bidi="ar-SA"/>
        </w:rPr>
        <w:t>主校区共享打印机投放概况</w:t>
      </w:r>
    </w:p>
    <w:tbl>
      <w:tblPr>
        <w:tblStyle w:val="17"/>
        <w:tblW w:w="8977"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339"/>
        <w:gridCol w:w="4313"/>
        <w:gridCol w:w="1250"/>
        <w:gridCol w:w="207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6" w:hRule="atLeast"/>
          <w:jc w:val="center"/>
        </w:trPr>
        <w:tc>
          <w:tcPr>
            <w:tcW w:w="1339" w:type="dxa"/>
            <w:vAlign w:val="center"/>
          </w:tcPr>
          <w:p>
            <w:pPr>
              <w:pStyle w:val="41"/>
              <w:ind w:firstLine="0" w:firstLineChars="0"/>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区域分布</w:t>
            </w:r>
          </w:p>
        </w:tc>
        <w:tc>
          <w:tcPr>
            <w:tcW w:w="4313" w:type="dxa"/>
            <w:vAlign w:val="center"/>
          </w:tcPr>
          <w:p>
            <w:pPr>
              <w:pStyle w:val="41"/>
              <w:ind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放置地点</w:t>
            </w:r>
          </w:p>
        </w:tc>
        <w:tc>
          <w:tcPr>
            <w:tcW w:w="1250" w:type="dxa"/>
            <w:vAlign w:val="center"/>
          </w:tcPr>
          <w:p>
            <w:pPr>
              <w:pStyle w:val="41"/>
              <w:ind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数量</w:t>
            </w:r>
          </w:p>
        </w:tc>
        <w:tc>
          <w:tcPr>
            <w:tcW w:w="2075" w:type="dxa"/>
            <w:vAlign w:val="center"/>
          </w:tcPr>
          <w:p>
            <w:pPr>
              <w:pStyle w:val="41"/>
              <w:ind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7" w:hRule="atLeast"/>
          <w:jc w:val="center"/>
        </w:trPr>
        <w:tc>
          <w:tcPr>
            <w:tcW w:w="1339" w:type="dxa"/>
            <w:vAlign w:val="center"/>
          </w:tcPr>
          <w:p>
            <w:pPr>
              <w:pStyle w:val="41"/>
              <w:ind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图书馆</w:t>
            </w:r>
          </w:p>
        </w:tc>
        <w:tc>
          <w:tcPr>
            <w:tcW w:w="4313" w:type="dxa"/>
            <w:vAlign w:val="center"/>
          </w:tcPr>
          <w:p>
            <w:pPr>
              <w:pStyle w:val="41"/>
              <w:ind w:firstLine="0" w:firstLineChars="0"/>
              <w:jc w:val="center"/>
              <w:rPr>
                <w:rFonts w:hint="eastAsia" w:ascii="宋体" w:hAnsi="宋体" w:eastAsia="宋体" w:cs="宋体"/>
                <w:sz w:val="24"/>
                <w:szCs w:val="24"/>
              </w:rPr>
            </w:pPr>
            <w:r>
              <w:rPr>
                <w:rFonts w:hint="eastAsia" w:ascii="宋体" w:hAnsi="宋体" w:eastAsia="宋体" w:cs="宋体"/>
                <w:sz w:val="24"/>
                <w:szCs w:val="24"/>
              </w:rPr>
              <w:t>图书馆一楼</w:t>
            </w:r>
          </w:p>
        </w:tc>
        <w:tc>
          <w:tcPr>
            <w:tcW w:w="1250" w:type="dxa"/>
            <w:vAlign w:val="center"/>
          </w:tcPr>
          <w:p>
            <w:pPr>
              <w:pStyle w:val="41"/>
              <w:ind w:firstLine="0" w:firstLineChars="0"/>
              <w:jc w:val="center"/>
              <w:rPr>
                <w:rFonts w:hint="eastAsia" w:ascii="宋体" w:hAnsi="宋体" w:eastAsia="宋体" w:cs="宋体"/>
                <w:sz w:val="24"/>
                <w:szCs w:val="24"/>
              </w:rPr>
            </w:pPr>
            <w:r>
              <w:rPr>
                <w:rFonts w:hint="eastAsia" w:ascii="宋体" w:hAnsi="宋体" w:eastAsia="宋体" w:cs="宋体"/>
                <w:sz w:val="24"/>
                <w:szCs w:val="24"/>
              </w:rPr>
              <w:t>2台</w:t>
            </w:r>
          </w:p>
        </w:tc>
        <w:tc>
          <w:tcPr>
            <w:tcW w:w="2075" w:type="dxa"/>
            <w:vAlign w:val="center"/>
          </w:tcPr>
          <w:p>
            <w:pPr>
              <w:pStyle w:val="41"/>
              <w:ind w:firstLine="0" w:firstLineChars="0"/>
              <w:jc w:val="center"/>
              <w:rPr>
                <w:rFonts w:hint="eastAsia" w:ascii="宋体" w:hAnsi="宋体" w:eastAsia="宋体" w:cs="宋体"/>
                <w:sz w:val="24"/>
                <w:szCs w:val="24"/>
              </w:rPr>
            </w:pPr>
            <w:r>
              <w:rPr>
                <w:rFonts w:hint="eastAsia" w:ascii="宋体" w:hAnsi="宋体" w:eastAsia="宋体" w:cs="宋体"/>
                <w:sz w:val="24"/>
                <w:szCs w:val="24"/>
              </w:rPr>
              <w:t>室内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5" w:hRule="atLeast"/>
          <w:jc w:val="center"/>
        </w:trPr>
        <w:tc>
          <w:tcPr>
            <w:tcW w:w="1339" w:type="dxa"/>
            <w:vMerge w:val="restart"/>
            <w:vAlign w:val="center"/>
          </w:tcPr>
          <w:p>
            <w:pPr>
              <w:pStyle w:val="41"/>
              <w:ind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教学区</w:t>
            </w:r>
          </w:p>
        </w:tc>
        <w:tc>
          <w:tcPr>
            <w:tcW w:w="4313" w:type="dxa"/>
            <w:vAlign w:val="center"/>
          </w:tcPr>
          <w:p>
            <w:pPr>
              <w:pStyle w:val="41"/>
              <w:ind w:firstLine="0" w:firstLineChars="0"/>
              <w:jc w:val="center"/>
              <w:rPr>
                <w:rFonts w:hint="eastAsia" w:ascii="宋体" w:hAnsi="宋体" w:eastAsia="宋体" w:cs="宋体"/>
                <w:sz w:val="24"/>
                <w:szCs w:val="24"/>
              </w:rPr>
            </w:pPr>
            <w:r>
              <w:rPr>
                <w:rFonts w:hint="eastAsia" w:ascii="宋体" w:hAnsi="宋体" w:eastAsia="宋体" w:cs="宋体"/>
                <w:sz w:val="24"/>
                <w:szCs w:val="24"/>
              </w:rPr>
              <w:t>荣茂楼一楼（自动售货机旁）</w:t>
            </w:r>
          </w:p>
        </w:tc>
        <w:tc>
          <w:tcPr>
            <w:tcW w:w="1250" w:type="dxa"/>
            <w:vAlign w:val="center"/>
          </w:tcPr>
          <w:p>
            <w:pPr>
              <w:pStyle w:val="41"/>
              <w:ind w:firstLine="0" w:firstLineChars="0"/>
              <w:jc w:val="center"/>
              <w:rPr>
                <w:rFonts w:hint="eastAsia" w:ascii="宋体" w:hAnsi="宋体" w:eastAsia="宋体" w:cs="宋体"/>
                <w:sz w:val="24"/>
                <w:szCs w:val="24"/>
              </w:rPr>
            </w:pPr>
            <w:r>
              <w:rPr>
                <w:rFonts w:hint="eastAsia" w:ascii="宋体" w:hAnsi="宋体" w:eastAsia="宋体" w:cs="宋体"/>
                <w:sz w:val="24"/>
                <w:szCs w:val="24"/>
              </w:rPr>
              <w:t>1台</w:t>
            </w:r>
          </w:p>
        </w:tc>
        <w:tc>
          <w:tcPr>
            <w:tcW w:w="2075" w:type="dxa"/>
            <w:vAlign w:val="center"/>
          </w:tcPr>
          <w:p>
            <w:pPr>
              <w:pStyle w:val="41"/>
              <w:ind w:firstLine="0" w:firstLineChars="0"/>
              <w:jc w:val="center"/>
              <w:rPr>
                <w:rFonts w:hint="eastAsia" w:ascii="宋体" w:hAnsi="宋体" w:eastAsia="宋体" w:cs="宋体"/>
                <w:sz w:val="24"/>
                <w:szCs w:val="24"/>
              </w:rPr>
            </w:pPr>
            <w:r>
              <w:rPr>
                <w:rFonts w:hint="eastAsia" w:ascii="宋体" w:hAnsi="宋体" w:eastAsia="宋体" w:cs="宋体"/>
                <w:sz w:val="24"/>
                <w:szCs w:val="24"/>
              </w:rPr>
              <w:t>室内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7" w:hRule="atLeast"/>
          <w:jc w:val="center"/>
        </w:trPr>
        <w:tc>
          <w:tcPr>
            <w:tcW w:w="1339" w:type="dxa"/>
            <w:vMerge w:val="continue"/>
            <w:vAlign w:val="center"/>
          </w:tcPr>
          <w:p>
            <w:pPr>
              <w:pStyle w:val="41"/>
              <w:ind w:firstLine="0" w:firstLineChars="0"/>
              <w:jc w:val="center"/>
              <w:rPr>
                <w:rFonts w:hint="eastAsia" w:ascii="宋体" w:hAnsi="宋体" w:eastAsia="宋体" w:cs="宋体"/>
                <w:sz w:val="24"/>
                <w:szCs w:val="24"/>
              </w:rPr>
            </w:pPr>
          </w:p>
        </w:tc>
        <w:tc>
          <w:tcPr>
            <w:tcW w:w="4313" w:type="dxa"/>
            <w:vAlign w:val="center"/>
          </w:tcPr>
          <w:p>
            <w:pPr>
              <w:pStyle w:val="41"/>
              <w:ind w:firstLine="0" w:firstLineChars="0"/>
              <w:jc w:val="center"/>
              <w:rPr>
                <w:rFonts w:hint="eastAsia" w:ascii="宋体" w:hAnsi="宋体" w:eastAsia="宋体" w:cs="宋体"/>
                <w:sz w:val="24"/>
                <w:szCs w:val="24"/>
              </w:rPr>
            </w:pPr>
            <w:r>
              <w:rPr>
                <w:rFonts w:hint="eastAsia" w:ascii="宋体" w:hAnsi="宋体" w:eastAsia="宋体" w:cs="宋体"/>
                <w:sz w:val="24"/>
                <w:szCs w:val="24"/>
              </w:rPr>
              <w:t>特教一楼教科仓库门口</w:t>
            </w:r>
          </w:p>
        </w:tc>
        <w:tc>
          <w:tcPr>
            <w:tcW w:w="1250" w:type="dxa"/>
            <w:vAlign w:val="center"/>
          </w:tcPr>
          <w:p>
            <w:pPr>
              <w:pStyle w:val="41"/>
              <w:ind w:firstLine="0" w:firstLineChars="0"/>
              <w:jc w:val="center"/>
              <w:rPr>
                <w:rFonts w:hint="eastAsia" w:ascii="宋体" w:hAnsi="宋体" w:eastAsia="宋体" w:cs="宋体"/>
                <w:sz w:val="24"/>
                <w:szCs w:val="24"/>
              </w:rPr>
            </w:pPr>
            <w:r>
              <w:rPr>
                <w:rFonts w:hint="eastAsia" w:ascii="宋体" w:hAnsi="宋体" w:eastAsia="宋体" w:cs="宋体"/>
                <w:sz w:val="24"/>
                <w:szCs w:val="24"/>
              </w:rPr>
              <w:t>1台</w:t>
            </w:r>
          </w:p>
        </w:tc>
        <w:tc>
          <w:tcPr>
            <w:tcW w:w="2075" w:type="dxa"/>
            <w:vAlign w:val="center"/>
          </w:tcPr>
          <w:p>
            <w:pPr>
              <w:pStyle w:val="41"/>
              <w:ind w:firstLine="0" w:firstLineChars="0"/>
              <w:jc w:val="center"/>
              <w:rPr>
                <w:rFonts w:hint="eastAsia" w:ascii="宋体" w:hAnsi="宋体" w:eastAsia="宋体" w:cs="宋体"/>
                <w:sz w:val="24"/>
                <w:szCs w:val="24"/>
              </w:rPr>
            </w:pPr>
            <w:r>
              <w:rPr>
                <w:rFonts w:hint="eastAsia" w:ascii="宋体" w:hAnsi="宋体" w:eastAsia="宋体" w:cs="宋体"/>
                <w:sz w:val="24"/>
                <w:szCs w:val="24"/>
              </w:rPr>
              <w:t>室内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1" w:hRule="atLeast"/>
          <w:jc w:val="center"/>
        </w:trPr>
        <w:tc>
          <w:tcPr>
            <w:tcW w:w="1339" w:type="dxa"/>
            <w:vMerge w:val="continue"/>
            <w:vAlign w:val="center"/>
          </w:tcPr>
          <w:p>
            <w:pPr>
              <w:pStyle w:val="41"/>
              <w:ind w:firstLine="0" w:firstLineChars="0"/>
              <w:jc w:val="center"/>
              <w:rPr>
                <w:rFonts w:hint="eastAsia" w:ascii="宋体" w:hAnsi="宋体" w:eastAsia="宋体" w:cs="宋体"/>
                <w:sz w:val="24"/>
                <w:szCs w:val="24"/>
              </w:rPr>
            </w:pPr>
          </w:p>
        </w:tc>
        <w:tc>
          <w:tcPr>
            <w:tcW w:w="4313" w:type="dxa"/>
            <w:vAlign w:val="center"/>
          </w:tcPr>
          <w:p>
            <w:pPr>
              <w:pStyle w:val="41"/>
              <w:ind w:firstLine="0" w:firstLineChars="0"/>
              <w:jc w:val="center"/>
              <w:rPr>
                <w:rFonts w:hint="eastAsia" w:ascii="宋体" w:hAnsi="宋体" w:eastAsia="宋体" w:cs="宋体"/>
                <w:sz w:val="24"/>
                <w:szCs w:val="24"/>
              </w:rPr>
            </w:pPr>
            <w:r>
              <w:rPr>
                <w:rFonts w:hint="eastAsia" w:ascii="宋体" w:hAnsi="宋体" w:eastAsia="宋体" w:cs="宋体"/>
                <w:sz w:val="24"/>
                <w:szCs w:val="24"/>
              </w:rPr>
              <w:t>理工教学楼1号门楼梯口</w:t>
            </w:r>
          </w:p>
        </w:tc>
        <w:tc>
          <w:tcPr>
            <w:tcW w:w="1250" w:type="dxa"/>
            <w:vAlign w:val="center"/>
          </w:tcPr>
          <w:p>
            <w:pPr>
              <w:pStyle w:val="41"/>
              <w:ind w:firstLine="0" w:firstLineChars="0"/>
              <w:jc w:val="center"/>
              <w:rPr>
                <w:rFonts w:hint="eastAsia" w:ascii="宋体" w:hAnsi="宋体" w:eastAsia="宋体" w:cs="宋体"/>
                <w:sz w:val="24"/>
                <w:szCs w:val="24"/>
              </w:rPr>
            </w:pPr>
            <w:r>
              <w:rPr>
                <w:rFonts w:hint="eastAsia" w:ascii="宋体" w:hAnsi="宋体" w:eastAsia="宋体" w:cs="宋体"/>
                <w:sz w:val="24"/>
                <w:szCs w:val="24"/>
              </w:rPr>
              <w:t>1台</w:t>
            </w:r>
          </w:p>
        </w:tc>
        <w:tc>
          <w:tcPr>
            <w:tcW w:w="2075" w:type="dxa"/>
            <w:vAlign w:val="center"/>
          </w:tcPr>
          <w:p>
            <w:pPr>
              <w:pStyle w:val="41"/>
              <w:ind w:firstLine="0" w:firstLineChars="0"/>
              <w:jc w:val="center"/>
              <w:rPr>
                <w:rFonts w:hint="eastAsia" w:ascii="宋体" w:hAnsi="宋体" w:eastAsia="宋体" w:cs="宋体"/>
                <w:sz w:val="24"/>
                <w:szCs w:val="24"/>
              </w:rPr>
            </w:pPr>
            <w:r>
              <w:rPr>
                <w:rFonts w:hint="eastAsia" w:ascii="宋体" w:hAnsi="宋体" w:eastAsia="宋体" w:cs="宋体"/>
                <w:sz w:val="24"/>
                <w:szCs w:val="24"/>
              </w:rPr>
              <w:t>室内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9" w:hRule="atLeast"/>
          <w:jc w:val="center"/>
        </w:trPr>
        <w:tc>
          <w:tcPr>
            <w:tcW w:w="1339" w:type="dxa"/>
            <w:vMerge w:val="continue"/>
            <w:vAlign w:val="center"/>
          </w:tcPr>
          <w:p>
            <w:pPr>
              <w:pStyle w:val="41"/>
              <w:ind w:firstLine="0" w:firstLineChars="0"/>
              <w:jc w:val="center"/>
              <w:rPr>
                <w:rFonts w:hint="eastAsia" w:ascii="宋体" w:hAnsi="宋体" w:eastAsia="宋体" w:cs="宋体"/>
                <w:sz w:val="24"/>
                <w:szCs w:val="24"/>
              </w:rPr>
            </w:pPr>
          </w:p>
        </w:tc>
        <w:tc>
          <w:tcPr>
            <w:tcW w:w="4313" w:type="dxa"/>
            <w:vAlign w:val="center"/>
          </w:tcPr>
          <w:p>
            <w:pPr>
              <w:pStyle w:val="41"/>
              <w:ind w:firstLine="0" w:firstLineChars="0"/>
              <w:jc w:val="center"/>
              <w:rPr>
                <w:rFonts w:hint="eastAsia" w:ascii="宋体" w:hAnsi="宋体" w:eastAsia="宋体" w:cs="宋体"/>
                <w:sz w:val="24"/>
                <w:szCs w:val="24"/>
              </w:rPr>
            </w:pPr>
            <w:r>
              <w:rPr>
                <w:rFonts w:hint="eastAsia" w:ascii="宋体" w:hAnsi="宋体" w:eastAsia="宋体" w:cs="宋体"/>
                <w:sz w:val="24"/>
                <w:szCs w:val="24"/>
              </w:rPr>
              <w:t>理工教学楼</w:t>
            </w:r>
            <w:r>
              <w:rPr>
                <w:rFonts w:hint="eastAsia" w:ascii="宋体" w:hAnsi="宋体" w:eastAsia="宋体" w:cs="宋体"/>
                <w:sz w:val="24"/>
                <w:szCs w:val="24"/>
                <w:lang w:val="en-US" w:eastAsia="zh-CN"/>
              </w:rPr>
              <w:t>5</w:t>
            </w:r>
            <w:r>
              <w:rPr>
                <w:rFonts w:hint="eastAsia" w:ascii="宋体" w:hAnsi="宋体" w:eastAsia="宋体" w:cs="宋体"/>
                <w:sz w:val="24"/>
                <w:szCs w:val="24"/>
              </w:rPr>
              <w:t>号门楼梯口</w:t>
            </w:r>
          </w:p>
        </w:tc>
        <w:tc>
          <w:tcPr>
            <w:tcW w:w="1250" w:type="dxa"/>
            <w:vAlign w:val="center"/>
          </w:tcPr>
          <w:p>
            <w:pPr>
              <w:pStyle w:val="41"/>
              <w:ind w:firstLine="0" w:firstLineChars="0"/>
              <w:jc w:val="center"/>
              <w:rPr>
                <w:rFonts w:hint="eastAsia" w:ascii="宋体" w:hAnsi="宋体" w:eastAsia="宋体" w:cs="宋体"/>
                <w:sz w:val="24"/>
                <w:szCs w:val="24"/>
              </w:rPr>
            </w:pPr>
            <w:r>
              <w:rPr>
                <w:rFonts w:hint="eastAsia" w:ascii="宋体" w:hAnsi="宋体" w:eastAsia="宋体" w:cs="宋体"/>
                <w:sz w:val="24"/>
                <w:szCs w:val="24"/>
              </w:rPr>
              <w:t>1台</w:t>
            </w:r>
          </w:p>
        </w:tc>
        <w:tc>
          <w:tcPr>
            <w:tcW w:w="2075" w:type="dxa"/>
            <w:vAlign w:val="center"/>
          </w:tcPr>
          <w:p>
            <w:pPr>
              <w:pStyle w:val="41"/>
              <w:ind w:firstLine="0" w:firstLineChars="0"/>
              <w:jc w:val="center"/>
              <w:rPr>
                <w:rFonts w:hint="eastAsia" w:ascii="宋体" w:hAnsi="宋体" w:eastAsia="宋体" w:cs="宋体"/>
                <w:sz w:val="24"/>
                <w:szCs w:val="24"/>
              </w:rPr>
            </w:pPr>
            <w:r>
              <w:rPr>
                <w:rFonts w:hint="eastAsia" w:ascii="宋体" w:hAnsi="宋体" w:eastAsia="宋体" w:cs="宋体"/>
                <w:sz w:val="24"/>
                <w:szCs w:val="24"/>
              </w:rPr>
              <w:t>室内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4" w:hRule="atLeast"/>
          <w:jc w:val="center"/>
        </w:trPr>
        <w:tc>
          <w:tcPr>
            <w:tcW w:w="1339" w:type="dxa"/>
            <w:vMerge w:val="continue"/>
            <w:vAlign w:val="center"/>
          </w:tcPr>
          <w:p>
            <w:pPr>
              <w:pStyle w:val="41"/>
              <w:ind w:firstLine="0" w:firstLineChars="0"/>
              <w:jc w:val="center"/>
              <w:rPr>
                <w:rFonts w:hint="eastAsia" w:ascii="宋体" w:hAnsi="宋体" w:eastAsia="宋体" w:cs="宋体"/>
                <w:sz w:val="24"/>
                <w:szCs w:val="24"/>
              </w:rPr>
            </w:pPr>
          </w:p>
        </w:tc>
        <w:tc>
          <w:tcPr>
            <w:tcW w:w="4313" w:type="dxa"/>
            <w:vAlign w:val="center"/>
          </w:tcPr>
          <w:p>
            <w:pPr>
              <w:pStyle w:val="41"/>
              <w:ind w:firstLine="0" w:firstLineChars="0"/>
              <w:jc w:val="center"/>
              <w:rPr>
                <w:rFonts w:hint="eastAsia" w:ascii="宋体" w:hAnsi="宋体" w:eastAsia="宋体" w:cs="宋体"/>
                <w:sz w:val="24"/>
                <w:szCs w:val="24"/>
              </w:rPr>
            </w:pPr>
            <w:r>
              <w:rPr>
                <w:rFonts w:hint="eastAsia" w:ascii="宋体" w:hAnsi="宋体" w:eastAsia="宋体" w:cs="宋体"/>
                <w:sz w:val="24"/>
                <w:szCs w:val="24"/>
                <w:lang w:val="en-US" w:eastAsia="zh-CN"/>
              </w:rPr>
              <w:t>陈守仁</w:t>
            </w:r>
            <w:r>
              <w:rPr>
                <w:rFonts w:hint="eastAsia" w:ascii="宋体" w:hAnsi="宋体" w:eastAsia="宋体" w:cs="宋体"/>
                <w:sz w:val="24"/>
                <w:szCs w:val="24"/>
              </w:rPr>
              <w:t>商学院文科B一楼</w:t>
            </w:r>
          </w:p>
        </w:tc>
        <w:tc>
          <w:tcPr>
            <w:tcW w:w="1250" w:type="dxa"/>
            <w:vAlign w:val="center"/>
          </w:tcPr>
          <w:p>
            <w:pPr>
              <w:pStyle w:val="41"/>
              <w:ind w:firstLine="0" w:firstLineChars="0"/>
              <w:jc w:val="center"/>
              <w:rPr>
                <w:rFonts w:hint="eastAsia" w:ascii="宋体" w:hAnsi="宋体" w:eastAsia="宋体" w:cs="宋体"/>
                <w:sz w:val="24"/>
                <w:szCs w:val="24"/>
              </w:rPr>
            </w:pPr>
            <w:r>
              <w:rPr>
                <w:rFonts w:hint="eastAsia" w:ascii="宋体" w:hAnsi="宋体" w:eastAsia="宋体" w:cs="宋体"/>
                <w:sz w:val="24"/>
                <w:szCs w:val="24"/>
              </w:rPr>
              <w:t>1台</w:t>
            </w:r>
          </w:p>
        </w:tc>
        <w:tc>
          <w:tcPr>
            <w:tcW w:w="2075" w:type="dxa"/>
            <w:vAlign w:val="center"/>
          </w:tcPr>
          <w:p>
            <w:pPr>
              <w:pStyle w:val="41"/>
              <w:ind w:firstLine="0" w:firstLineChars="0"/>
              <w:jc w:val="center"/>
              <w:rPr>
                <w:rFonts w:hint="eastAsia" w:ascii="宋体" w:hAnsi="宋体" w:eastAsia="宋体" w:cs="宋体"/>
                <w:sz w:val="24"/>
                <w:szCs w:val="24"/>
              </w:rPr>
            </w:pPr>
            <w:r>
              <w:rPr>
                <w:rFonts w:hint="eastAsia" w:ascii="宋体" w:hAnsi="宋体" w:eastAsia="宋体" w:cs="宋体"/>
                <w:sz w:val="24"/>
                <w:szCs w:val="24"/>
              </w:rPr>
              <w:t>室内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7" w:hRule="atLeast"/>
          <w:jc w:val="center"/>
        </w:trPr>
        <w:tc>
          <w:tcPr>
            <w:tcW w:w="1339" w:type="dxa"/>
            <w:vMerge w:val="continue"/>
            <w:vAlign w:val="center"/>
          </w:tcPr>
          <w:p>
            <w:pPr>
              <w:pStyle w:val="41"/>
              <w:ind w:firstLine="0" w:firstLineChars="0"/>
              <w:jc w:val="center"/>
              <w:rPr>
                <w:rFonts w:hint="eastAsia" w:ascii="宋体" w:hAnsi="宋体" w:eastAsia="宋体" w:cs="宋体"/>
                <w:sz w:val="24"/>
                <w:szCs w:val="24"/>
              </w:rPr>
            </w:pPr>
          </w:p>
        </w:tc>
        <w:tc>
          <w:tcPr>
            <w:tcW w:w="4313" w:type="dxa"/>
            <w:vAlign w:val="center"/>
          </w:tcPr>
          <w:p>
            <w:pPr>
              <w:pStyle w:val="41"/>
              <w:ind w:firstLine="0" w:firstLineChars="0"/>
              <w:jc w:val="center"/>
              <w:rPr>
                <w:rFonts w:hint="eastAsia" w:ascii="宋体" w:hAnsi="宋体" w:eastAsia="宋体" w:cs="宋体"/>
                <w:sz w:val="24"/>
                <w:szCs w:val="24"/>
              </w:rPr>
            </w:pPr>
            <w:r>
              <w:rPr>
                <w:rFonts w:hint="eastAsia" w:ascii="宋体" w:hAnsi="宋体" w:eastAsia="宋体" w:cs="宋体"/>
                <w:sz w:val="24"/>
                <w:szCs w:val="24"/>
              </w:rPr>
              <w:t>文</w:t>
            </w:r>
            <w:r>
              <w:rPr>
                <w:rFonts w:hint="eastAsia" w:ascii="宋体" w:hAnsi="宋体" w:eastAsia="宋体" w:cs="宋体"/>
                <w:sz w:val="24"/>
                <w:szCs w:val="24"/>
                <w:lang w:val="en-US" w:eastAsia="zh-CN"/>
              </w:rPr>
              <w:t>学与</w:t>
            </w:r>
            <w:r>
              <w:rPr>
                <w:rFonts w:hint="eastAsia" w:ascii="宋体" w:hAnsi="宋体" w:eastAsia="宋体" w:cs="宋体"/>
                <w:sz w:val="24"/>
                <w:szCs w:val="24"/>
              </w:rPr>
              <w:t>传</w:t>
            </w:r>
            <w:r>
              <w:rPr>
                <w:rFonts w:hint="eastAsia" w:ascii="宋体" w:hAnsi="宋体" w:eastAsia="宋体" w:cs="宋体"/>
                <w:sz w:val="24"/>
                <w:szCs w:val="24"/>
                <w:lang w:val="en-US" w:eastAsia="zh-CN"/>
              </w:rPr>
              <w:t>播</w:t>
            </w:r>
            <w:r>
              <w:rPr>
                <w:rFonts w:hint="eastAsia" w:ascii="宋体" w:hAnsi="宋体" w:eastAsia="宋体" w:cs="宋体"/>
                <w:sz w:val="24"/>
                <w:szCs w:val="24"/>
              </w:rPr>
              <w:t>学院</w:t>
            </w:r>
            <w:r>
              <w:rPr>
                <w:rFonts w:hint="eastAsia" w:ascii="宋体" w:hAnsi="宋体" w:eastAsia="宋体" w:cs="宋体"/>
                <w:sz w:val="24"/>
                <w:szCs w:val="24"/>
                <w:lang w:val="en-US" w:eastAsia="zh-CN"/>
              </w:rPr>
              <w:t>三</w:t>
            </w:r>
            <w:r>
              <w:rPr>
                <w:rFonts w:hint="eastAsia" w:ascii="宋体" w:hAnsi="宋体" w:eastAsia="宋体" w:cs="宋体"/>
                <w:sz w:val="24"/>
                <w:szCs w:val="24"/>
              </w:rPr>
              <w:t>楼</w:t>
            </w:r>
            <w:r>
              <w:rPr>
                <w:rFonts w:hint="eastAsia" w:ascii="宋体" w:hAnsi="宋体" w:eastAsia="宋体" w:cs="宋体"/>
                <w:sz w:val="24"/>
                <w:szCs w:val="24"/>
                <w:lang w:val="en-US" w:eastAsia="zh-CN"/>
              </w:rPr>
              <w:t>北</w:t>
            </w:r>
            <w:r>
              <w:rPr>
                <w:rFonts w:hint="eastAsia" w:ascii="宋体" w:hAnsi="宋体" w:eastAsia="宋体" w:cs="宋体"/>
                <w:sz w:val="24"/>
                <w:szCs w:val="24"/>
              </w:rPr>
              <w:t>侧</w:t>
            </w:r>
          </w:p>
        </w:tc>
        <w:tc>
          <w:tcPr>
            <w:tcW w:w="1250" w:type="dxa"/>
            <w:vAlign w:val="center"/>
          </w:tcPr>
          <w:p>
            <w:pPr>
              <w:pStyle w:val="41"/>
              <w:ind w:firstLine="0" w:firstLineChars="0"/>
              <w:jc w:val="center"/>
              <w:rPr>
                <w:rFonts w:hint="eastAsia" w:ascii="宋体" w:hAnsi="宋体" w:eastAsia="宋体" w:cs="宋体"/>
                <w:sz w:val="24"/>
                <w:szCs w:val="24"/>
              </w:rPr>
            </w:pPr>
            <w:r>
              <w:rPr>
                <w:rFonts w:hint="eastAsia" w:ascii="宋体" w:hAnsi="宋体" w:eastAsia="宋体" w:cs="宋体"/>
                <w:sz w:val="24"/>
                <w:szCs w:val="24"/>
              </w:rPr>
              <w:t>1台</w:t>
            </w:r>
          </w:p>
        </w:tc>
        <w:tc>
          <w:tcPr>
            <w:tcW w:w="2075" w:type="dxa"/>
            <w:vAlign w:val="center"/>
          </w:tcPr>
          <w:p>
            <w:pPr>
              <w:pStyle w:val="41"/>
              <w:ind w:firstLine="0" w:firstLineChars="0"/>
              <w:jc w:val="center"/>
              <w:rPr>
                <w:rFonts w:hint="eastAsia" w:ascii="宋体" w:hAnsi="宋体" w:eastAsia="宋体" w:cs="宋体"/>
                <w:sz w:val="24"/>
                <w:szCs w:val="24"/>
              </w:rPr>
            </w:pPr>
            <w:r>
              <w:rPr>
                <w:rFonts w:hint="eastAsia" w:ascii="宋体" w:hAnsi="宋体" w:eastAsia="宋体" w:cs="宋体"/>
                <w:sz w:val="24"/>
                <w:szCs w:val="24"/>
              </w:rPr>
              <w:t>室内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3" w:hRule="atLeast"/>
          <w:jc w:val="center"/>
        </w:trPr>
        <w:tc>
          <w:tcPr>
            <w:tcW w:w="1339" w:type="dxa"/>
            <w:vMerge w:val="continue"/>
            <w:vAlign w:val="center"/>
          </w:tcPr>
          <w:p>
            <w:pPr>
              <w:pStyle w:val="41"/>
              <w:ind w:firstLine="0" w:firstLineChars="0"/>
              <w:jc w:val="center"/>
              <w:rPr>
                <w:rFonts w:hint="eastAsia" w:ascii="宋体" w:hAnsi="宋体" w:eastAsia="宋体" w:cs="宋体"/>
                <w:sz w:val="24"/>
                <w:szCs w:val="24"/>
              </w:rPr>
            </w:pPr>
          </w:p>
        </w:tc>
        <w:tc>
          <w:tcPr>
            <w:tcW w:w="4313" w:type="dxa"/>
            <w:vAlign w:val="center"/>
          </w:tcPr>
          <w:p>
            <w:pPr>
              <w:pStyle w:val="41"/>
              <w:ind w:firstLine="0" w:firstLineChars="0"/>
              <w:jc w:val="center"/>
              <w:rPr>
                <w:rFonts w:hint="eastAsia" w:ascii="宋体" w:hAnsi="宋体" w:eastAsia="宋体" w:cs="宋体"/>
                <w:sz w:val="24"/>
                <w:szCs w:val="24"/>
              </w:rPr>
            </w:pPr>
            <w:r>
              <w:rPr>
                <w:rFonts w:hint="eastAsia" w:ascii="宋体" w:hAnsi="宋体" w:eastAsia="宋体" w:cs="宋体"/>
                <w:sz w:val="24"/>
                <w:szCs w:val="24"/>
              </w:rPr>
              <w:t>外</w:t>
            </w:r>
            <w:r>
              <w:rPr>
                <w:rFonts w:hint="eastAsia" w:ascii="宋体" w:hAnsi="宋体" w:eastAsia="宋体" w:cs="宋体"/>
                <w:sz w:val="24"/>
                <w:szCs w:val="24"/>
                <w:lang w:val="en-US" w:eastAsia="zh-CN"/>
              </w:rPr>
              <w:t>国</w:t>
            </w:r>
            <w:r>
              <w:rPr>
                <w:rFonts w:hint="eastAsia" w:ascii="宋体" w:hAnsi="宋体" w:eastAsia="宋体" w:cs="宋体"/>
                <w:sz w:val="24"/>
                <w:szCs w:val="24"/>
              </w:rPr>
              <w:t>语学院楼前</w:t>
            </w:r>
          </w:p>
        </w:tc>
        <w:tc>
          <w:tcPr>
            <w:tcW w:w="1250" w:type="dxa"/>
            <w:vAlign w:val="center"/>
          </w:tcPr>
          <w:p>
            <w:pPr>
              <w:pStyle w:val="41"/>
              <w:ind w:firstLine="0" w:firstLineChars="0"/>
              <w:jc w:val="center"/>
              <w:rPr>
                <w:rFonts w:hint="eastAsia" w:ascii="宋体" w:hAnsi="宋体" w:eastAsia="宋体" w:cs="宋体"/>
                <w:sz w:val="24"/>
                <w:szCs w:val="24"/>
              </w:rPr>
            </w:pPr>
            <w:r>
              <w:rPr>
                <w:rFonts w:hint="eastAsia" w:ascii="宋体" w:hAnsi="宋体" w:eastAsia="宋体" w:cs="宋体"/>
                <w:sz w:val="24"/>
                <w:szCs w:val="24"/>
              </w:rPr>
              <w:t>1台</w:t>
            </w:r>
          </w:p>
        </w:tc>
        <w:tc>
          <w:tcPr>
            <w:tcW w:w="2075" w:type="dxa"/>
            <w:vAlign w:val="center"/>
          </w:tcPr>
          <w:p>
            <w:pPr>
              <w:pStyle w:val="41"/>
              <w:ind w:firstLine="0" w:firstLineChars="0"/>
              <w:jc w:val="center"/>
              <w:rPr>
                <w:rFonts w:hint="eastAsia" w:ascii="宋体" w:hAnsi="宋体" w:eastAsia="宋体" w:cs="宋体"/>
                <w:sz w:val="24"/>
                <w:szCs w:val="24"/>
              </w:rPr>
            </w:pPr>
            <w:r>
              <w:rPr>
                <w:rFonts w:hint="eastAsia" w:ascii="宋体" w:hAnsi="宋体" w:eastAsia="宋体" w:cs="宋体"/>
                <w:sz w:val="24"/>
                <w:szCs w:val="24"/>
              </w:rPr>
              <w:t>室外</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3" w:hRule="atLeast"/>
          <w:jc w:val="center"/>
        </w:trPr>
        <w:tc>
          <w:tcPr>
            <w:tcW w:w="1339" w:type="dxa"/>
            <w:vMerge w:val="continue"/>
            <w:vAlign w:val="center"/>
          </w:tcPr>
          <w:p>
            <w:pPr>
              <w:pStyle w:val="41"/>
              <w:ind w:firstLine="0" w:firstLineChars="0"/>
              <w:jc w:val="center"/>
              <w:rPr>
                <w:rFonts w:hint="eastAsia" w:ascii="宋体" w:hAnsi="宋体" w:eastAsia="宋体" w:cs="宋体"/>
                <w:sz w:val="24"/>
                <w:szCs w:val="24"/>
              </w:rPr>
            </w:pPr>
          </w:p>
        </w:tc>
        <w:tc>
          <w:tcPr>
            <w:tcW w:w="4313" w:type="dxa"/>
            <w:vAlign w:val="center"/>
          </w:tcPr>
          <w:p>
            <w:pPr>
              <w:pStyle w:val="41"/>
              <w:ind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荣助实验楼门厅右侧</w:t>
            </w:r>
          </w:p>
        </w:tc>
        <w:tc>
          <w:tcPr>
            <w:tcW w:w="1250" w:type="dxa"/>
            <w:vAlign w:val="center"/>
          </w:tcPr>
          <w:p>
            <w:pPr>
              <w:pStyle w:val="41"/>
              <w:ind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1台</w:t>
            </w:r>
          </w:p>
        </w:tc>
        <w:tc>
          <w:tcPr>
            <w:tcW w:w="2075" w:type="dxa"/>
            <w:vAlign w:val="center"/>
          </w:tcPr>
          <w:p>
            <w:pPr>
              <w:pStyle w:val="41"/>
              <w:ind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室内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2" w:hRule="atLeast"/>
          <w:jc w:val="center"/>
        </w:trPr>
        <w:tc>
          <w:tcPr>
            <w:tcW w:w="1339" w:type="dxa"/>
            <w:vMerge w:val="restart"/>
            <w:vAlign w:val="center"/>
          </w:tcPr>
          <w:p>
            <w:pPr>
              <w:pStyle w:val="41"/>
              <w:ind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宿舍区</w:t>
            </w:r>
          </w:p>
        </w:tc>
        <w:tc>
          <w:tcPr>
            <w:tcW w:w="4313" w:type="dxa"/>
            <w:vAlign w:val="center"/>
          </w:tcPr>
          <w:p>
            <w:pPr>
              <w:pStyle w:val="41"/>
              <w:ind w:firstLine="0" w:firstLineChars="0"/>
              <w:jc w:val="center"/>
              <w:rPr>
                <w:rFonts w:hint="eastAsia" w:ascii="宋体" w:hAnsi="宋体" w:eastAsia="宋体" w:cs="宋体"/>
                <w:sz w:val="24"/>
                <w:szCs w:val="24"/>
                <w:lang w:val="en-US"/>
              </w:rPr>
            </w:pPr>
            <w:r>
              <w:rPr>
                <w:rFonts w:hint="eastAsia" w:ascii="宋体" w:hAnsi="宋体" w:eastAsia="宋体" w:cs="宋体"/>
                <w:sz w:val="24"/>
                <w:szCs w:val="24"/>
              </w:rPr>
              <w:t>学生公寓C区</w:t>
            </w:r>
            <w:r>
              <w:rPr>
                <w:rFonts w:hint="eastAsia" w:ascii="宋体" w:hAnsi="宋体" w:eastAsia="宋体" w:cs="宋体"/>
                <w:sz w:val="24"/>
                <w:szCs w:val="24"/>
                <w:lang w:val="en-US" w:eastAsia="zh-CN"/>
              </w:rPr>
              <w:t>4#宿管中心窗口</w:t>
            </w:r>
          </w:p>
        </w:tc>
        <w:tc>
          <w:tcPr>
            <w:tcW w:w="1250" w:type="dxa"/>
            <w:vAlign w:val="center"/>
          </w:tcPr>
          <w:p>
            <w:pPr>
              <w:pStyle w:val="41"/>
              <w:ind w:firstLine="0" w:firstLineChars="0"/>
              <w:jc w:val="center"/>
              <w:rPr>
                <w:rFonts w:hint="eastAsia" w:ascii="宋体" w:hAnsi="宋体" w:eastAsia="宋体" w:cs="宋体"/>
                <w:sz w:val="24"/>
                <w:szCs w:val="24"/>
              </w:rPr>
            </w:pPr>
            <w:r>
              <w:rPr>
                <w:rFonts w:hint="eastAsia" w:ascii="宋体" w:hAnsi="宋体" w:eastAsia="宋体" w:cs="宋体"/>
                <w:sz w:val="24"/>
                <w:szCs w:val="24"/>
              </w:rPr>
              <w:t>1台</w:t>
            </w:r>
          </w:p>
        </w:tc>
        <w:tc>
          <w:tcPr>
            <w:tcW w:w="2075" w:type="dxa"/>
            <w:vAlign w:val="center"/>
          </w:tcPr>
          <w:p>
            <w:pPr>
              <w:pStyle w:val="41"/>
              <w:ind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rPr>
              <w:t>室</w:t>
            </w:r>
            <w:r>
              <w:rPr>
                <w:rFonts w:hint="eastAsia" w:ascii="宋体" w:hAnsi="宋体" w:eastAsia="宋体" w:cs="宋体"/>
                <w:sz w:val="24"/>
                <w:szCs w:val="24"/>
                <w:lang w:val="en-US" w:eastAsia="zh-CN"/>
              </w:rPr>
              <w:t>内架空层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6" w:hRule="atLeast"/>
          <w:jc w:val="center"/>
        </w:trPr>
        <w:tc>
          <w:tcPr>
            <w:tcW w:w="1339" w:type="dxa"/>
            <w:vMerge w:val="continue"/>
            <w:vAlign w:val="center"/>
          </w:tcPr>
          <w:p>
            <w:pPr>
              <w:pStyle w:val="41"/>
              <w:ind w:firstLine="0" w:firstLineChars="0"/>
              <w:jc w:val="center"/>
              <w:rPr>
                <w:rFonts w:hint="eastAsia" w:ascii="宋体" w:hAnsi="宋体" w:eastAsia="宋体" w:cs="宋体"/>
                <w:sz w:val="24"/>
                <w:szCs w:val="24"/>
              </w:rPr>
            </w:pPr>
          </w:p>
        </w:tc>
        <w:tc>
          <w:tcPr>
            <w:tcW w:w="4313" w:type="dxa"/>
            <w:vAlign w:val="center"/>
          </w:tcPr>
          <w:p>
            <w:pPr>
              <w:pStyle w:val="41"/>
              <w:ind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rPr>
              <w:t>学生公寓C区</w:t>
            </w:r>
            <w:r>
              <w:rPr>
                <w:rFonts w:hint="eastAsia" w:ascii="宋体" w:hAnsi="宋体" w:eastAsia="宋体" w:cs="宋体"/>
                <w:sz w:val="24"/>
                <w:szCs w:val="24"/>
                <w:lang w:val="en-US" w:eastAsia="zh-CN"/>
              </w:rPr>
              <w:t>9#宿管中心窗口</w:t>
            </w:r>
          </w:p>
        </w:tc>
        <w:tc>
          <w:tcPr>
            <w:tcW w:w="1250" w:type="dxa"/>
            <w:vAlign w:val="center"/>
          </w:tcPr>
          <w:p>
            <w:pPr>
              <w:pStyle w:val="41"/>
              <w:ind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1台</w:t>
            </w:r>
          </w:p>
        </w:tc>
        <w:tc>
          <w:tcPr>
            <w:tcW w:w="2075" w:type="dxa"/>
            <w:vAlign w:val="center"/>
          </w:tcPr>
          <w:p>
            <w:pPr>
              <w:pStyle w:val="41"/>
              <w:ind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rPr>
              <w:t>室</w:t>
            </w:r>
            <w:r>
              <w:rPr>
                <w:rFonts w:hint="eastAsia" w:ascii="宋体" w:hAnsi="宋体" w:eastAsia="宋体" w:cs="宋体"/>
                <w:sz w:val="24"/>
                <w:szCs w:val="24"/>
                <w:lang w:val="en-US" w:eastAsia="zh-CN"/>
              </w:rPr>
              <w:t>内架空层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6" w:hRule="atLeast"/>
          <w:jc w:val="center"/>
        </w:trPr>
        <w:tc>
          <w:tcPr>
            <w:tcW w:w="1339" w:type="dxa"/>
            <w:vMerge w:val="continue"/>
            <w:vAlign w:val="center"/>
          </w:tcPr>
          <w:p>
            <w:pPr>
              <w:pStyle w:val="41"/>
              <w:ind w:firstLine="0" w:firstLineChars="0"/>
              <w:jc w:val="center"/>
              <w:rPr>
                <w:rFonts w:hint="eastAsia" w:ascii="宋体" w:hAnsi="宋体" w:eastAsia="宋体" w:cs="宋体"/>
                <w:sz w:val="24"/>
                <w:szCs w:val="24"/>
              </w:rPr>
            </w:pPr>
          </w:p>
        </w:tc>
        <w:tc>
          <w:tcPr>
            <w:tcW w:w="4313" w:type="dxa"/>
            <w:vAlign w:val="center"/>
          </w:tcPr>
          <w:p>
            <w:pPr>
              <w:pStyle w:val="41"/>
              <w:ind w:firstLine="0" w:firstLineChars="0"/>
              <w:jc w:val="center"/>
              <w:rPr>
                <w:rFonts w:hint="eastAsia" w:ascii="宋体" w:hAnsi="宋体" w:eastAsia="宋体" w:cs="宋体"/>
                <w:sz w:val="24"/>
                <w:szCs w:val="24"/>
              </w:rPr>
            </w:pPr>
            <w:r>
              <w:rPr>
                <w:rFonts w:hint="eastAsia" w:ascii="宋体" w:hAnsi="宋体" w:eastAsia="宋体" w:cs="宋体"/>
                <w:sz w:val="24"/>
                <w:szCs w:val="24"/>
              </w:rPr>
              <w:t>学生公寓C区</w:t>
            </w:r>
            <w:r>
              <w:rPr>
                <w:rFonts w:hint="eastAsia" w:ascii="宋体" w:hAnsi="宋体" w:eastAsia="宋体" w:cs="宋体"/>
                <w:sz w:val="24"/>
                <w:szCs w:val="24"/>
                <w:lang w:val="en-US" w:eastAsia="zh-CN"/>
              </w:rPr>
              <w:t>11#</w:t>
            </w:r>
            <w:r>
              <w:rPr>
                <w:rFonts w:hint="eastAsia" w:ascii="宋体" w:hAnsi="宋体" w:eastAsia="宋体" w:cs="宋体"/>
                <w:sz w:val="24"/>
                <w:szCs w:val="24"/>
              </w:rPr>
              <w:t>自习室</w:t>
            </w:r>
          </w:p>
        </w:tc>
        <w:tc>
          <w:tcPr>
            <w:tcW w:w="1250" w:type="dxa"/>
            <w:vAlign w:val="center"/>
          </w:tcPr>
          <w:p>
            <w:pPr>
              <w:pStyle w:val="41"/>
              <w:ind w:firstLine="0" w:firstLineChars="0"/>
              <w:jc w:val="center"/>
              <w:rPr>
                <w:rFonts w:hint="eastAsia" w:ascii="宋体" w:hAnsi="宋体" w:eastAsia="宋体" w:cs="宋体"/>
                <w:sz w:val="24"/>
                <w:szCs w:val="24"/>
              </w:rPr>
            </w:pPr>
            <w:r>
              <w:rPr>
                <w:rFonts w:hint="eastAsia" w:ascii="宋体" w:hAnsi="宋体" w:eastAsia="宋体" w:cs="宋体"/>
                <w:sz w:val="24"/>
                <w:szCs w:val="24"/>
              </w:rPr>
              <w:t>2台</w:t>
            </w:r>
          </w:p>
        </w:tc>
        <w:tc>
          <w:tcPr>
            <w:tcW w:w="2075" w:type="dxa"/>
            <w:vAlign w:val="center"/>
          </w:tcPr>
          <w:p>
            <w:pPr>
              <w:pStyle w:val="41"/>
              <w:ind w:firstLine="0" w:firstLineChars="0"/>
              <w:jc w:val="center"/>
              <w:rPr>
                <w:rFonts w:hint="eastAsia" w:ascii="宋体" w:hAnsi="宋体" w:eastAsia="宋体" w:cs="宋体"/>
                <w:sz w:val="24"/>
                <w:szCs w:val="24"/>
              </w:rPr>
            </w:pPr>
            <w:r>
              <w:rPr>
                <w:rFonts w:hint="eastAsia" w:ascii="宋体" w:hAnsi="宋体" w:eastAsia="宋体" w:cs="宋体"/>
                <w:sz w:val="24"/>
                <w:szCs w:val="24"/>
              </w:rPr>
              <w:t>室内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5" w:hRule="atLeast"/>
          <w:jc w:val="center"/>
        </w:trPr>
        <w:tc>
          <w:tcPr>
            <w:tcW w:w="1339" w:type="dxa"/>
            <w:vMerge w:val="continue"/>
            <w:vAlign w:val="center"/>
          </w:tcPr>
          <w:p>
            <w:pPr>
              <w:pStyle w:val="41"/>
              <w:ind w:firstLine="0" w:firstLineChars="0"/>
              <w:jc w:val="center"/>
              <w:rPr>
                <w:rFonts w:hint="eastAsia" w:ascii="宋体" w:hAnsi="宋体" w:eastAsia="宋体" w:cs="宋体"/>
                <w:sz w:val="24"/>
                <w:szCs w:val="24"/>
              </w:rPr>
            </w:pPr>
          </w:p>
        </w:tc>
        <w:tc>
          <w:tcPr>
            <w:tcW w:w="4313" w:type="dxa"/>
            <w:vAlign w:val="center"/>
          </w:tcPr>
          <w:p>
            <w:pPr>
              <w:pStyle w:val="41"/>
              <w:ind w:firstLine="0" w:firstLineChars="0"/>
              <w:jc w:val="center"/>
              <w:rPr>
                <w:rFonts w:hint="eastAsia" w:ascii="宋体" w:hAnsi="宋体" w:eastAsia="宋体" w:cs="宋体"/>
                <w:sz w:val="24"/>
                <w:szCs w:val="24"/>
              </w:rPr>
            </w:pPr>
            <w:r>
              <w:rPr>
                <w:rFonts w:hint="eastAsia" w:ascii="宋体" w:hAnsi="宋体" w:eastAsia="宋体" w:cs="宋体"/>
                <w:sz w:val="24"/>
                <w:szCs w:val="24"/>
                <w:lang w:val="en-US" w:eastAsia="zh-CN"/>
              </w:rPr>
              <w:t>学生公寓B区9#1单元</w:t>
            </w:r>
          </w:p>
        </w:tc>
        <w:tc>
          <w:tcPr>
            <w:tcW w:w="1250" w:type="dxa"/>
            <w:vAlign w:val="center"/>
          </w:tcPr>
          <w:p>
            <w:pPr>
              <w:pStyle w:val="41"/>
              <w:ind w:firstLine="0" w:firstLineChars="0"/>
              <w:jc w:val="center"/>
              <w:rPr>
                <w:rFonts w:hint="eastAsia" w:ascii="宋体" w:hAnsi="宋体" w:eastAsia="宋体" w:cs="宋体"/>
                <w:sz w:val="24"/>
                <w:szCs w:val="24"/>
              </w:rPr>
            </w:pPr>
            <w:r>
              <w:rPr>
                <w:rFonts w:hint="eastAsia" w:ascii="宋体" w:hAnsi="宋体" w:eastAsia="宋体" w:cs="宋体"/>
                <w:sz w:val="24"/>
                <w:szCs w:val="24"/>
              </w:rPr>
              <w:t>1台</w:t>
            </w:r>
          </w:p>
        </w:tc>
        <w:tc>
          <w:tcPr>
            <w:tcW w:w="2075" w:type="dxa"/>
            <w:vAlign w:val="center"/>
          </w:tcPr>
          <w:p>
            <w:pPr>
              <w:pStyle w:val="41"/>
              <w:ind w:firstLine="0" w:firstLineChars="0"/>
              <w:jc w:val="center"/>
              <w:rPr>
                <w:rFonts w:hint="eastAsia" w:ascii="宋体" w:hAnsi="宋体" w:eastAsia="宋体" w:cs="宋体"/>
                <w:sz w:val="24"/>
                <w:szCs w:val="24"/>
              </w:rPr>
            </w:pPr>
            <w:r>
              <w:rPr>
                <w:rFonts w:hint="eastAsia" w:ascii="宋体" w:hAnsi="宋体" w:eastAsia="宋体" w:cs="宋体"/>
                <w:sz w:val="24"/>
                <w:szCs w:val="24"/>
              </w:rPr>
              <w:t>室</w:t>
            </w:r>
            <w:r>
              <w:rPr>
                <w:rFonts w:hint="eastAsia" w:ascii="宋体" w:hAnsi="宋体" w:eastAsia="宋体" w:cs="宋体"/>
                <w:sz w:val="24"/>
                <w:szCs w:val="24"/>
                <w:lang w:val="en-US" w:eastAsia="zh-CN"/>
              </w:rPr>
              <w:t>内架空层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6" w:hRule="atLeast"/>
          <w:jc w:val="center"/>
        </w:trPr>
        <w:tc>
          <w:tcPr>
            <w:tcW w:w="1339" w:type="dxa"/>
            <w:vMerge w:val="continue"/>
            <w:vAlign w:val="center"/>
          </w:tcPr>
          <w:p>
            <w:pPr>
              <w:pStyle w:val="41"/>
              <w:ind w:firstLine="0" w:firstLineChars="0"/>
              <w:jc w:val="center"/>
              <w:rPr>
                <w:rFonts w:hint="eastAsia" w:ascii="宋体" w:hAnsi="宋体" w:eastAsia="宋体" w:cs="宋体"/>
                <w:sz w:val="24"/>
                <w:szCs w:val="24"/>
              </w:rPr>
            </w:pPr>
          </w:p>
        </w:tc>
        <w:tc>
          <w:tcPr>
            <w:tcW w:w="4313" w:type="dxa"/>
            <w:vAlign w:val="center"/>
          </w:tcPr>
          <w:p>
            <w:pPr>
              <w:pStyle w:val="41"/>
              <w:ind w:firstLine="0" w:firstLineChars="0"/>
              <w:jc w:val="center"/>
              <w:rPr>
                <w:rFonts w:hint="eastAsia" w:ascii="宋体" w:hAnsi="宋体" w:eastAsia="宋体" w:cs="宋体"/>
                <w:sz w:val="24"/>
                <w:szCs w:val="24"/>
              </w:rPr>
            </w:pPr>
            <w:r>
              <w:rPr>
                <w:rFonts w:hint="eastAsia" w:ascii="宋体" w:hAnsi="宋体" w:eastAsia="宋体" w:cs="宋体"/>
                <w:sz w:val="24"/>
                <w:szCs w:val="24"/>
                <w:lang w:val="en-US" w:eastAsia="zh-CN"/>
              </w:rPr>
              <w:t>学生公寓B区7#1单元</w:t>
            </w:r>
          </w:p>
        </w:tc>
        <w:tc>
          <w:tcPr>
            <w:tcW w:w="1250" w:type="dxa"/>
            <w:vAlign w:val="center"/>
          </w:tcPr>
          <w:p>
            <w:pPr>
              <w:pStyle w:val="41"/>
              <w:ind w:firstLine="0" w:firstLineChars="0"/>
              <w:jc w:val="center"/>
              <w:rPr>
                <w:rFonts w:hint="eastAsia" w:ascii="宋体" w:hAnsi="宋体" w:eastAsia="宋体" w:cs="宋体"/>
                <w:sz w:val="24"/>
                <w:szCs w:val="24"/>
              </w:rPr>
            </w:pPr>
            <w:r>
              <w:rPr>
                <w:rFonts w:hint="eastAsia" w:ascii="宋体" w:hAnsi="宋体" w:eastAsia="宋体" w:cs="宋体"/>
                <w:sz w:val="24"/>
                <w:szCs w:val="24"/>
              </w:rPr>
              <w:t>1台</w:t>
            </w:r>
          </w:p>
        </w:tc>
        <w:tc>
          <w:tcPr>
            <w:tcW w:w="2075" w:type="dxa"/>
            <w:vAlign w:val="center"/>
          </w:tcPr>
          <w:p>
            <w:pPr>
              <w:pStyle w:val="41"/>
              <w:ind w:firstLine="0" w:firstLineChars="0"/>
              <w:jc w:val="center"/>
              <w:rPr>
                <w:rFonts w:hint="eastAsia" w:ascii="宋体" w:hAnsi="宋体" w:eastAsia="宋体" w:cs="宋体"/>
                <w:sz w:val="24"/>
                <w:szCs w:val="24"/>
              </w:rPr>
            </w:pPr>
            <w:r>
              <w:rPr>
                <w:rFonts w:hint="eastAsia" w:ascii="宋体" w:hAnsi="宋体" w:eastAsia="宋体" w:cs="宋体"/>
                <w:sz w:val="24"/>
                <w:szCs w:val="24"/>
              </w:rPr>
              <w:t>室</w:t>
            </w:r>
            <w:r>
              <w:rPr>
                <w:rFonts w:hint="eastAsia" w:ascii="宋体" w:hAnsi="宋体" w:eastAsia="宋体" w:cs="宋体"/>
                <w:sz w:val="24"/>
                <w:szCs w:val="24"/>
                <w:lang w:val="en-US" w:eastAsia="zh-CN"/>
              </w:rPr>
              <w:t>内架空层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1" w:hRule="atLeast"/>
          <w:jc w:val="center"/>
        </w:trPr>
        <w:tc>
          <w:tcPr>
            <w:tcW w:w="1339" w:type="dxa"/>
            <w:vMerge w:val="continue"/>
            <w:vAlign w:val="center"/>
          </w:tcPr>
          <w:p>
            <w:pPr>
              <w:pStyle w:val="41"/>
              <w:ind w:firstLine="0" w:firstLineChars="0"/>
              <w:jc w:val="center"/>
              <w:rPr>
                <w:rFonts w:hint="eastAsia" w:ascii="宋体" w:hAnsi="宋体" w:eastAsia="宋体" w:cs="宋体"/>
                <w:sz w:val="24"/>
                <w:szCs w:val="24"/>
              </w:rPr>
            </w:pPr>
          </w:p>
        </w:tc>
        <w:tc>
          <w:tcPr>
            <w:tcW w:w="4313" w:type="dxa"/>
            <w:vAlign w:val="center"/>
          </w:tcPr>
          <w:p>
            <w:pPr>
              <w:pStyle w:val="41"/>
              <w:ind w:firstLine="0" w:firstLineChars="0"/>
              <w:jc w:val="center"/>
              <w:rPr>
                <w:rFonts w:hint="eastAsia" w:ascii="宋体" w:hAnsi="宋体" w:eastAsia="宋体" w:cs="宋体"/>
                <w:sz w:val="24"/>
                <w:szCs w:val="24"/>
              </w:rPr>
            </w:pPr>
            <w:r>
              <w:rPr>
                <w:rFonts w:hint="eastAsia" w:ascii="宋体" w:hAnsi="宋体" w:eastAsia="宋体" w:cs="宋体"/>
                <w:sz w:val="24"/>
                <w:szCs w:val="24"/>
                <w:lang w:val="en-US" w:eastAsia="zh-CN"/>
              </w:rPr>
              <w:t>学生公寓A区9#</w:t>
            </w:r>
          </w:p>
        </w:tc>
        <w:tc>
          <w:tcPr>
            <w:tcW w:w="1250" w:type="dxa"/>
            <w:vAlign w:val="center"/>
          </w:tcPr>
          <w:p>
            <w:pPr>
              <w:pStyle w:val="41"/>
              <w:ind w:firstLine="0" w:firstLineChars="0"/>
              <w:jc w:val="center"/>
              <w:rPr>
                <w:rFonts w:hint="eastAsia" w:ascii="宋体" w:hAnsi="宋体" w:eastAsia="宋体" w:cs="宋体"/>
                <w:sz w:val="24"/>
                <w:szCs w:val="24"/>
              </w:rPr>
            </w:pPr>
            <w:r>
              <w:rPr>
                <w:rFonts w:hint="eastAsia" w:ascii="宋体" w:hAnsi="宋体" w:eastAsia="宋体" w:cs="宋体"/>
                <w:sz w:val="24"/>
                <w:szCs w:val="24"/>
              </w:rPr>
              <w:t>1台</w:t>
            </w:r>
          </w:p>
        </w:tc>
        <w:tc>
          <w:tcPr>
            <w:tcW w:w="2075" w:type="dxa"/>
            <w:vAlign w:val="center"/>
          </w:tcPr>
          <w:p>
            <w:pPr>
              <w:pStyle w:val="41"/>
              <w:ind w:firstLine="0" w:firstLineChars="0"/>
              <w:jc w:val="center"/>
              <w:rPr>
                <w:rFonts w:hint="eastAsia" w:ascii="宋体" w:hAnsi="宋体" w:eastAsia="宋体" w:cs="宋体"/>
                <w:sz w:val="24"/>
                <w:szCs w:val="24"/>
              </w:rPr>
            </w:pPr>
            <w:r>
              <w:rPr>
                <w:rFonts w:hint="eastAsia" w:ascii="宋体" w:hAnsi="宋体" w:eastAsia="宋体" w:cs="宋体"/>
                <w:sz w:val="24"/>
                <w:szCs w:val="24"/>
              </w:rPr>
              <w:t>室</w:t>
            </w:r>
            <w:r>
              <w:rPr>
                <w:rFonts w:hint="eastAsia" w:ascii="宋体" w:hAnsi="宋体" w:eastAsia="宋体" w:cs="宋体"/>
                <w:sz w:val="24"/>
                <w:szCs w:val="24"/>
                <w:lang w:val="en-US" w:eastAsia="zh-CN"/>
              </w:rPr>
              <w:t>内架空层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8" w:hRule="atLeast"/>
          <w:jc w:val="center"/>
        </w:trPr>
        <w:tc>
          <w:tcPr>
            <w:tcW w:w="1339" w:type="dxa"/>
            <w:vMerge w:val="continue"/>
            <w:vAlign w:val="center"/>
          </w:tcPr>
          <w:p>
            <w:pPr>
              <w:pStyle w:val="41"/>
              <w:ind w:firstLine="0" w:firstLineChars="0"/>
              <w:jc w:val="center"/>
              <w:rPr>
                <w:rFonts w:hint="eastAsia" w:ascii="宋体" w:hAnsi="宋体" w:eastAsia="宋体" w:cs="宋体"/>
                <w:sz w:val="24"/>
                <w:szCs w:val="24"/>
              </w:rPr>
            </w:pPr>
          </w:p>
        </w:tc>
        <w:tc>
          <w:tcPr>
            <w:tcW w:w="4313" w:type="dxa"/>
            <w:vAlign w:val="center"/>
          </w:tcPr>
          <w:p>
            <w:pPr>
              <w:pStyle w:val="41"/>
              <w:ind w:firstLine="0" w:firstLineChars="0"/>
              <w:jc w:val="center"/>
              <w:rPr>
                <w:rFonts w:hint="eastAsia" w:ascii="宋体" w:hAnsi="宋体" w:eastAsia="宋体" w:cs="宋体"/>
                <w:sz w:val="24"/>
                <w:szCs w:val="24"/>
              </w:rPr>
            </w:pPr>
            <w:r>
              <w:rPr>
                <w:rFonts w:hint="eastAsia" w:ascii="宋体" w:hAnsi="宋体" w:eastAsia="宋体" w:cs="宋体"/>
                <w:sz w:val="24"/>
                <w:szCs w:val="24"/>
                <w:lang w:val="en-US" w:eastAsia="zh-CN"/>
              </w:rPr>
              <w:t>学生公寓A区10#</w:t>
            </w:r>
          </w:p>
        </w:tc>
        <w:tc>
          <w:tcPr>
            <w:tcW w:w="1250" w:type="dxa"/>
            <w:vAlign w:val="center"/>
          </w:tcPr>
          <w:p>
            <w:pPr>
              <w:pStyle w:val="41"/>
              <w:ind w:firstLine="0" w:firstLineChars="0"/>
              <w:jc w:val="center"/>
              <w:rPr>
                <w:rFonts w:hint="eastAsia" w:ascii="宋体" w:hAnsi="宋体" w:eastAsia="宋体" w:cs="宋体"/>
                <w:sz w:val="24"/>
                <w:szCs w:val="24"/>
              </w:rPr>
            </w:pPr>
            <w:r>
              <w:rPr>
                <w:rFonts w:hint="eastAsia" w:ascii="宋体" w:hAnsi="宋体" w:eastAsia="宋体" w:cs="宋体"/>
                <w:sz w:val="24"/>
                <w:szCs w:val="24"/>
              </w:rPr>
              <w:t>1台</w:t>
            </w:r>
          </w:p>
        </w:tc>
        <w:tc>
          <w:tcPr>
            <w:tcW w:w="2075" w:type="dxa"/>
            <w:vAlign w:val="center"/>
          </w:tcPr>
          <w:p>
            <w:pPr>
              <w:pStyle w:val="41"/>
              <w:ind w:firstLine="0" w:firstLineChars="0"/>
              <w:jc w:val="center"/>
              <w:rPr>
                <w:rFonts w:hint="eastAsia" w:ascii="宋体" w:hAnsi="宋体" w:eastAsia="宋体" w:cs="宋体"/>
                <w:sz w:val="24"/>
                <w:szCs w:val="24"/>
              </w:rPr>
            </w:pPr>
            <w:r>
              <w:rPr>
                <w:rFonts w:hint="eastAsia" w:ascii="宋体" w:hAnsi="宋体" w:eastAsia="宋体" w:cs="宋体"/>
                <w:sz w:val="24"/>
                <w:szCs w:val="24"/>
              </w:rPr>
              <w:t>室</w:t>
            </w:r>
            <w:r>
              <w:rPr>
                <w:rFonts w:hint="eastAsia" w:ascii="宋体" w:hAnsi="宋体" w:eastAsia="宋体" w:cs="宋体"/>
                <w:sz w:val="24"/>
                <w:szCs w:val="24"/>
                <w:lang w:val="en-US" w:eastAsia="zh-CN"/>
              </w:rPr>
              <w:t>内架空层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8" w:hRule="atLeast"/>
          <w:jc w:val="center"/>
        </w:trPr>
        <w:tc>
          <w:tcPr>
            <w:tcW w:w="1339" w:type="dxa"/>
            <w:vMerge w:val="continue"/>
            <w:vAlign w:val="center"/>
          </w:tcPr>
          <w:p>
            <w:pPr>
              <w:pStyle w:val="41"/>
              <w:ind w:firstLine="0" w:firstLineChars="0"/>
              <w:jc w:val="center"/>
              <w:rPr>
                <w:rFonts w:hint="eastAsia" w:ascii="宋体" w:hAnsi="宋体" w:eastAsia="宋体" w:cs="宋体"/>
                <w:sz w:val="24"/>
                <w:szCs w:val="24"/>
              </w:rPr>
            </w:pPr>
          </w:p>
        </w:tc>
        <w:tc>
          <w:tcPr>
            <w:tcW w:w="4313" w:type="dxa"/>
            <w:vAlign w:val="center"/>
          </w:tcPr>
          <w:p>
            <w:pPr>
              <w:pStyle w:val="41"/>
              <w:ind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青年公寓一楼服务中心信箱旁</w:t>
            </w:r>
          </w:p>
        </w:tc>
        <w:tc>
          <w:tcPr>
            <w:tcW w:w="1250" w:type="dxa"/>
            <w:vAlign w:val="center"/>
          </w:tcPr>
          <w:p>
            <w:pPr>
              <w:pStyle w:val="41"/>
              <w:ind w:firstLine="0" w:firstLineChars="0"/>
              <w:jc w:val="center"/>
              <w:rPr>
                <w:rFonts w:hint="eastAsia" w:ascii="宋体" w:hAnsi="宋体" w:eastAsia="宋体" w:cs="宋体"/>
                <w:sz w:val="24"/>
                <w:szCs w:val="24"/>
              </w:rPr>
            </w:pPr>
            <w:r>
              <w:rPr>
                <w:rFonts w:hint="eastAsia" w:ascii="宋体" w:hAnsi="宋体" w:eastAsia="宋体" w:cs="宋体"/>
                <w:sz w:val="24"/>
                <w:szCs w:val="24"/>
              </w:rPr>
              <w:t>1台</w:t>
            </w:r>
          </w:p>
        </w:tc>
        <w:tc>
          <w:tcPr>
            <w:tcW w:w="2075" w:type="dxa"/>
            <w:vAlign w:val="center"/>
          </w:tcPr>
          <w:p>
            <w:pPr>
              <w:pStyle w:val="41"/>
              <w:ind w:firstLine="0" w:firstLineChars="0"/>
              <w:jc w:val="center"/>
              <w:rPr>
                <w:rFonts w:hint="eastAsia" w:ascii="宋体" w:hAnsi="宋体" w:eastAsia="宋体" w:cs="宋体"/>
                <w:sz w:val="24"/>
                <w:szCs w:val="24"/>
              </w:rPr>
            </w:pPr>
            <w:r>
              <w:rPr>
                <w:rFonts w:hint="eastAsia" w:ascii="宋体" w:hAnsi="宋体" w:eastAsia="宋体" w:cs="宋体"/>
                <w:sz w:val="24"/>
                <w:szCs w:val="24"/>
              </w:rPr>
              <w:t>室</w:t>
            </w:r>
            <w:r>
              <w:rPr>
                <w:rFonts w:hint="eastAsia" w:ascii="宋体" w:hAnsi="宋体" w:eastAsia="宋体" w:cs="宋体"/>
                <w:sz w:val="24"/>
                <w:szCs w:val="24"/>
                <w:lang w:val="en-US" w:eastAsia="zh-CN"/>
              </w:rPr>
              <w:t>外</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8" w:hRule="atLeast"/>
          <w:jc w:val="center"/>
        </w:trPr>
        <w:tc>
          <w:tcPr>
            <w:tcW w:w="1339" w:type="dxa"/>
            <w:vAlign w:val="center"/>
          </w:tcPr>
          <w:p>
            <w:pPr>
              <w:pStyle w:val="41"/>
              <w:ind w:firstLine="0" w:firstLineChars="0"/>
              <w:jc w:val="center"/>
              <w:rPr>
                <w:rFonts w:hint="eastAsia" w:ascii="宋体" w:hAnsi="宋体" w:eastAsia="宋体" w:cs="宋体"/>
                <w:sz w:val="24"/>
                <w:szCs w:val="24"/>
              </w:rPr>
            </w:pPr>
          </w:p>
        </w:tc>
        <w:tc>
          <w:tcPr>
            <w:tcW w:w="4313" w:type="dxa"/>
            <w:vAlign w:val="center"/>
          </w:tcPr>
          <w:p>
            <w:pPr>
              <w:pStyle w:val="41"/>
              <w:ind w:firstLine="0" w:firstLineChars="0"/>
              <w:jc w:val="center"/>
              <w:rPr>
                <w:rFonts w:hint="eastAsia" w:ascii="宋体" w:hAnsi="宋体" w:eastAsia="宋体" w:cs="宋体"/>
                <w:sz w:val="24"/>
                <w:szCs w:val="24"/>
              </w:rPr>
            </w:pPr>
            <w:r>
              <w:rPr>
                <w:rFonts w:hint="eastAsia" w:ascii="宋体" w:hAnsi="宋体" w:eastAsia="宋体" w:cs="宋体"/>
                <w:b/>
                <w:bCs/>
                <w:sz w:val="24"/>
                <w:szCs w:val="24"/>
              </w:rPr>
              <w:t>小计</w:t>
            </w:r>
          </w:p>
        </w:tc>
        <w:tc>
          <w:tcPr>
            <w:tcW w:w="1250" w:type="dxa"/>
            <w:vAlign w:val="center"/>
          </w:tcPr>
          <w:p>
            <w:pPr>
              <w:pStyle w:val="41"/>
              <w:ind w:firstLine="0" w:firstLineChars="0"/>
              <w:jc w:val="center"/>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9</w:t>
            </w:r>
            <w:r>
              <w:rPr>
                <w:rFonts w:hint="eastAsia" w:ascii="宋体" w:hAnsi="宋体" w:eastAsia="宋体" w:cs="宋体"/>
                <w:sz w:val="24"/>
                <w:szCs w:val="24"/>
              </w:rPr>
              <w:t>台</w:t>
            </w:r>
          </w:p>
        </w:tc>
        <w:tc>
          <w:tcPr>
            <w:tcW w:w="2075" w:type="dxa"/>
            <w:vAlign w:val="center"/>
          </w:tcPr>
          <w:p>
            <w:pPr>
              <w:pStyle w:val="41"/>
              <w:ind w:firstLine="0" w:firstLineChars="0"/>
              <w:jc w:val="center"/>
              <w:rPr>
                <w:rFonts w:hint="eastAsia" w:ascii="宋体" w:hAnsi="宋体" w:eastAsia="宋体" w:cs="宋体"/>
                <w:sz w:val="24"/>
                <w:szCs w:val="24"/>
              </w:rPr>
            </w:pPr>
          </w:p>
        </w:tc>
      </w:tr>
    </w:tbl>
    <w:p>
      <w:pPr>
        <w:pStyle w:val="41"/>
        <w:numPr>
          <w:ilvl w:val="0"/>
          <w:numId w:val="0"/>
        </w:numPr>
        <w:ind w:leftChars="0" w:firstLine="482" w:firstLineChars="200"/>
        <w:jc w:val="center"/>
        <w:rPr>
          <w:rFonts w:hint="eastAsia" w:ascii="宋体" w:hAnsi="宋体" w:eastAsia="宋体" w:cs="宋体"/>
          <w:b/>
          <w:bCs/>
          <w:kern w:val="0"/>
          <w:sz w:val="24"/>
          <w:szCs w:val="24"/>
          <w:lang w:val="en-US" w:eastAsia="zh-CN" w:bidi="ar-SA"/>
        </w:rPr>
      </w:pPr>
    </w:p>
    <w:p>
      <w:pPr>
        <w:pStyle w:val="41"/>
        <w:numPr>
          <w:ilvl w:val="0"/>
          <w:numId w:val="0"/>
        </w:numPr>
        <w:ind w:leftChars="0" w:firstLine="482" w:firstLineChars="200"/>
        <w:jc w:val="center"/>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南安校区共享打印机投放概况</w:t>
      </w:r>
    </w:p>
    <w:tbl>
      <w:tblPr>
        <w:tblStyle w:val="17"/>
        <w:tblW w:w="9039"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633"/>
        <w:gridCol w:w="3916"/>
        <w:gridCol w:w="1401"/>
        <w:gridCol w:w="208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0" w:hRule="atLeast"/>
          <w:jc w:val="center"/>
        </w:trPr>
        <w:tc>
          <w:tcPr>
            <w:tcW w:w="1633" w:type="dxa"/>
            <w:vAlign w:val="center"/>
          </w:tcPr>
          <w:p>
            <w:pPr>
              <w:pStyle w:val="41"/>
              <w:ind w:firstLine="0" w:firstLineChars="0"/>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区域分布</w:t>
            </w:r>
          </w:p>
        </w:tc>
        <w:tc>
          <w:tcPr>
            <w:tcW w:w="3916" w:type="dxa"/>
            <w:vAlign w:val="center"/>
          </w:tcPr>
          <w:p>
            <w:pPr>
              <w:pStyle w:val="41"/>
              <w:ind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放置地点</w:t>
            </w:r>
          </w:p>
        </w:tc>
        <w:tc>
          <w:tcPr>
            <w:tcW w:w="1401" w:type="dxa"/>
            <w:vAlign w:val="center"/>
          </w:tcPr>
          <w:p>
            <w:pPr>
              <w:pStyle w:val="41"/>
              <w:ind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数量</w:t>
            </w:r>
          </w:p>
        </w:tc>
        <w:tc>
          <w:tcPr>
            <w:tcW w:w="2089" w:type="dxa"/>
            <w:vAlign w:val="center"/>
          </w:tcPr>
          <w:p>
            <w:pPr>
              <w:pStyle w:val="41"/>
              <w:ind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0" w:hRule="atLeast"/>
          <w:jc w:val="center"/>
        </w:trPr>
        <w:tc>
          <w:tcPr>
            <w:tcW w:w="1633" w:type="dxa"/>
            <w:vAlign w:val="center"/>
          </w:tcPr>
          <w:p>
            <w:pPr>
              <w:pStyle w:val="41"/>
              <w:ind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教学区</w:t>
            </w:r>
          </w:p>
        </w:tc>
        <w:tc>
          <w:tcPr>
            <w:tcW w:w="3916" w:type="dxa"/>
            <w:vAlign w:val="center"/>
          </w:tcPr>
          <w:p>
            <w:pPr>
              <w:pStyle w:val="41"/>
              <w:ind w:firstLine="0" w:firstLineChars="0"/>
              <w:jc w:val="center"/>
              <w:rPr>
                <w:rFonts w:hint="eastAsia" w:ascii="宋体" w:hAnsi="宋体" w:eastAsia="宋体" w:cs="宋体"/>
                <w:sz w:val="24"/>
                <w:szCs w:val="24"/>
              </w:rPr>
            </w:pPr>
            <w:r>
              <w:rPr>
                <w:rFonts w:hint="eastAsia" w:ascii="宋体" w:hAnsi="宋体" w:eastAsia="宋体" w:cs="宋体"/>
                <w:sz w:val="24"/>
                <w:szCs w:val="24"/>
              </w:rPr>
              <w:t>南安诗山楼架空层</w:t>
            </w:r>
          </w:p>
        </w:tc>
        <w:tc>
          <w:tcPr>
            <w:tcW w:w="1401" w:type="dxa"/>
            <w:vAlign w:val="center"/>
          </w:tcPr>
          <w:p>
            <w:pPr>
              <w:pStyle w:val="41"/>
              <w:ind w:firstLine="0" w:firstLineChars="0"/>
              <w:jc w:val="center"/>
              <w:rPr>
                <w:rFonts w:hint="eastAsia" w:ascii="宋体" w:hAnsi="宋体" w:eastAsia="宋体" w:cs="宋体"/>
                <w:sz w:val="24"/>
                <w:szCs w:val="24"/>
              </w:rPr>
            </w:pPr>
            <w:r>
              <w:rPr>
                <w:rFonts w:hint="eastAsia" w:ascii="宋体" w:hAnsi="宋体" w:eastAsia="宋体" w:cs="宋体"/>
                <w:sz w:val="24"/>
                <w:szCs w:val="24"/>
              </w:rPr>
              <w:t>1台</w:t>
            </w:r>
          </w:p>
        </w:tc>
        <w:tc>
          <w:tcPr>
            <w:tcW w:w="2089" w:type="dxa"/>
            <w:vAlign w:val="center"/>
          </w:tcPr>
          <w:p>
            <w:pPr>
              <w:pStyle w:val="41"/>
              <w:ind w:firstLine="0" w:firstLineChars="0"/>
              <w:jc w:val="center"/>
              <w:rPr>
                <w:rFonts w:hint="eastAsia" w:ascii="宋体" w:hAnsi="宋体" w:eastAsia="宋体" w:cs="宋体"/>
                <w:sz w:val="24"/>
                <w:szCs w:val="24"/>
              </w:rPr>
            </w:pPr>
            <w:r>
              <w:rPr>
                <w:rFonts w:hint="eastAsia" w:ascii="宋体" w:hAnsi="宋体" w:eastAsia="宋体" w:cs="宋体"/>
                <w:sz w:val="24"/>
                <w:szCs w:val="24"/>
              </w:rPr>
              <w:t>室内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0" w:hRule="atLeast"/>
          <w:jc w:val="center"/>
        </w:trPr>
        <w:tc>
          <w:tcPr>
            <w:tcW w:w="1633" w:type="dxa"/>
            <w:vAlign w:val="center"/>
          </w:tcPr>
          <w:p>
            <w:pPr>
              <w:pStyle w:val="41"/>
              <w:ind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图书馆</w:t>
            </w:r>
          </w:p>
        </w:tc>
        <w:tc>
          <w:tcPr>
            <w:tcW w:w="3916" w:type="dxa"/>
            <w:vAlign w:val="center"/>
          </w:tcPr>
          <w:p>
            <w:pPr>
              <w:pStyle w:val="41"/>
              <w:ind w:firstLine="0" w:firstLineChars="0"/>
              <w:jc w:val="center"/>
              <w:rPr>
                <w:rFonts w:hint="eastAsia" w:ascii="宋体" w:hAnsi="宋体" w:eastAsia="宋体" w:cs="宋体"/>
                <w:sz w:val="24"/>
                <w:szCs w:val="24"/>
              </w:rPr>
            </w:pPr>
            <w:r>
              <w:rPr>
                <w:rFonts w:hint="eastAsia" w:ascii="宋体" w:hAnsi="宋体" w:eastAsia="宋体" w:cs="宋体"/>
                <w:sz w:val="24"/>
                <w:szCs w:val="24"/>
              </w:rPr>
              <w:t>南安诗山图书馆1楼走廊</w:t>
            </w:r>
          </w:p>
        </w:tc>
        <w:tc>
          <w:tcPr>
            <w:tcW w:w="1401" w:type="dxa"/>
            <w:vAlign w:val="center"/>
          </w:tcPr>
          <w:p>
            <w:pPr>
              <w:pStyle w:val="41"/>
              <w:ind w:firstLine="0" w:firstLineChars="0"/>
              <w:jc w:val="center"/>
              <w:rPr>
                <w:rFonts w:hint="eastAsia" w:ascii="宋体" w:hAnsi="宋体" w:eastAsia="宋体" w:cs="宋体"/>
                <w:sz w:val="24"/>
                <w:szCs w:val="24"/>
              </w:rPr>
            </w:pPr>
            <w:r>
              <w:rPr>
                <w:rFonts w:hint="eastAsia" w:ascii="宋体" w:hAnsi="宋体" w:eastAsia="宋体" w:cs="宋体"/>
                <w:sz w:val="24"/>
                <w:szCs w:val="24"/>
              </w:rPr>
              <w:t>1台</w:t>
            </w:r>
          </w:p>
        </w:tc>
        <w:tc>
          <w:tcPr>
            <w:tcW w:w="2089" w:type="dxa"/>
            <w:vAlign w:val="center"/>
          </w:tcPr>
          <w:p>
            <w:pPr>
              <w:pStyle w:val="41"/>
              <w:ind w:firstLine="0" w:firstLineChars="0"/>
              <w:jc w:val="center"/>
              <w:rPr>
                <w:rFonts w:hint="eastAsia" w:ascii="宋体" w:hAnsi="宋体" w:eastAsia="宋体" w:cs="宋体"/>
                <w:sz w:val="24"/>
                <w:szCs w:val="24"/>
              </w:rPr>
            </w:pPr>
            <w:r>
              <w:rPr>
                <w:rFonts w:hint="eastAsia" w:ascii="宋体" w:hAnsi="宋体" w:eastAsia="宋体" w:cs="宋体"/>
                <w:sz w:val="24"/>
                <w:szCs w:val="24"/>
              </w:rPr>
              <w:t>室内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4" w:hRule="atLeast"/>
          <w:jc w:val="center"/>
        </w:trPr>
        <w:tc>
          <w:tcPr>
            <w:tcW w:w="1633" w:type="dxa"/>
            <w:vAlign w:val="center"/>
          </w:tcPr>
          <w:p>
            <w:pPr>
              <w:pStyle w:val="41"/>
              <w:ind w:firstLine="0" w:firstLineChars="0"/>
              <w:jc w:val="center"/>
              <w:rPr>
                <w:rFonts w:hint="eastAsia" w:ascii="宋体" w:hAnsi="宋体" w:eastAsia="宋体" w:cs="宋体"/>
                <w:sz w:val="24"/>
                <w:szCs w:val="24"/>
              </w:rPr>
            </w:pPr>
          </w:p>
        </w:tc>
        <w:tc>
          <w:tcPr>
            <w:tcW w:w="3916" w:type="dxa"/>
            <w:vAlign w:val="center"/>
          </w:tcPr>
          <w:p>
            <w:pPr>
              <w:pStyle w:val="41"/>
              <w:ind w:firstLine="0" w:firstLineChars="0"/>
              <w:jc w:val="center"/>
              <w:rPr>
                <w:rFonts w:hint="eastAsia" w:ascii="宋体" w:hAnsi="宋体" w:eastAsia="宋体" w:cs="宋体"/>
                <w:sz w:val="24"/>
                <w:szCs w:val="24"/>
              </w:rPr>
            </w:pPr>
            <w:r>
              <w:rPr>
                <w:rFonts w:hint="eastAsia" w:ascii="宋体" w:hAnsi="宋体" w:eastAsia="宋体" w:cs="宋体"/>
                <w:b/>
                <w:bCs/>
                <w:sz w:val="24"/>
                <w:szCs w:val="24"/>
              </w:rPr>
              <w:t>小计</w:t>
            </w:r>
          </w:p>
        </w:tc>
        <w:tc>
          <w:tcPr>
            <w:tcW w:w="1401" w:type="dxa"/>
            <w:vAlign w:val="center"/>
          </w:tcPr>
          <w:p>
            <w:pPr>
              <w:pStyle w:val="41"/>
              <w:ind w:firstLine="0" w:firstLineChars="0"/>
              <w:jc w:val="center"/>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台</w:t>
            </w:r>
          </w:p>
        </w:tc>
        <w:tc>
          <w:tcPr>
            <w:tcW w:w="2089" w:type="dxa"/>
            <w:vAlign w:val="center"/>
          </w:tcPr>
          <w:p>
            <w:pPr>
              <w:pStyle w:val="41"/>
              <w:ind w:firstLine="0" w:firstLineChars="0"/>
              <w:jc w:val="center"/>
              <w:rPr>
                <w:rFonts w:hint="eastAsia" w:ascii="宋体" w:hAnsi="宋体" w:eastAsia="宋体" w:cs="宋体"/>
                <w:sz w:val="24"/>
                <w:szCs w:val="24"/>
              </w:rPr>
            </w:pPr>
          </w:p>
        </w:tc>
      </w:tr>
    </w:tbl>
    <w:p>
      <w:pPr>
        <w:rPr>
          <w:rFonts w:hint="eastAsia" w:ascii="仿宋" w:hAnsi="仿宋" w:eastAsia="仿宋"/>
          <w:color w:val="000000"/>
          <w:sz w:val="21"/>
          <w:szCs w:val="21"/>
          <w:lang w:eastAsia="zh-CN"/>
        </w:rPr>
      </w:pPr>
    </w:p>
    <w:p>
      <w:pPr>
        <w:rPr>
          <w:rFonts w:hint="default"/>
          <w:lang w:val="en-US" w:eastAsia="zh-CN"/>
        </w:rPr>
      </w:pPr>
      <w:r>
        <w:rPr>
          <w:rFonts w:hint="eastAsia"/>
          <w:b/>
          <w:bCs/>
          <w:sz w:val="24"/>
          <w:szCs w:val="24"/>
          <w:lang w:val="en-US" w:eastAsia="zh-CN"/>
        </w:rPr>
        <w:t>注：以上投放地点为暂定地点，具体投放地点以采购人指定地点为准。</w:t>
      </w:r>
    </w:p>
    <w:p>
      <w:pPr>
        <w:pStyle w:val="14"/>
        <w:widowControl/>
        <w:numPr>
          <w:ilvl w:val="0"/>
          <w:numId w:val="4"/>
        </w:numPr>
        <w:spacing w:before="75" w:after="75" w:line="360" w:lineRule="auto"/>
        <w:ind w:left="0" w:leftChars="0" w:firstLine="0" w:firstLineChars="0"/>
        <w:outlineLvl w:val="1"/>
        <w:rPr>
          <w:rFonts w:hint="eastAsia"/>
          <w:b/>
          <w:bCs/>
          <w:lang w:val="en-US" w:eastAsia="zh-CN"/>
        </w:rPr>
      </w:pPr>
      <w:r>
        <w:rPr>
          <w:rFonts w:hint="eastAsia"/>
          <w:b/>
          <w:bCs/>
          <w:lang w:val="en-US" w:eastAsia="zh-CN"/>
        </w:rPr>
        <w:t>打印机设备要求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kern w:val="0"/>
          <w:sz w:val="24"/>
          <w:szCs w:val="22"/>
          <w:lang w:val="en-US" w:eastAsia="zh-CN" w:bidi="ar-SA"/>
        </w:rPr>
      </w:pPr>
      <w:r>
        <w:rPr>
          <w:rFonts w:hint="eastAsia" w:ascii="宋体" w:hAnsi="宋体" w:eastAsia="宋体" w:cs="宋体"/>
          <w:color w:val="000000"/>
          <w:kern w:val="0"/>
          <w:sz w:val="24"/>
        </w:rPr>
        <w:t>1.打印机设备由成交供应商免费提供。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kern w:val="0"/>
          <w:sz w:val="24"/>
          <w:szCs w:val="22"/>
          <w:lang w:val="en-US" w:eastAsia="zh-CN" w:bidi="ar-SA"/>
        </w:rPr>
      </w:pPr>
      <w:r>
        <w:rPr>
          <w:rFonts w:hint="eastAsia" w:ascii="宋体" w:hAnsi="宋体" w:eastAsia="宋体" w:cs="宋体"/>
          <w:color w:val="000000"/>
          <w:kern w:val="0"/>
          <w:sz w:val="24"/>
          <w:szCs w:val="22"/>
          <w:lang w:val="en-US" w:eastAsia="zh-CN" w:bidi="ar-SA"/>
        </w:rPr>
        <w:t>2.打印机功能要求：需具备A4（包括黑白、彩色、正反面）打印、照片（1寸、2寸）打印、身份证等各类证件打印等功能。可以打印Office Word、 Excel、PPT、 PDF、WPS等文件。可以打印JPG、 PNG、 BMP、TIFF等图片。系统可全自动排版证件照。可以提供24小时无人值守自助打印服务。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2"/>
          <w:lang w:val="en-US" w:eastAsia="zh-CN" w:bidi="ar-SA"/>
        </w:rPr>
      </w:pPr>
      <w:r>
        <w:rPr>
          <w:rFonts w:hint="eastAsia" w:ascii="宋体" w:hAnsi="宋体" w:eastAsia="宋体" w:cs="宋体"/>
          <w:color w:val="000000"/>
          <w:kern w:val="0"/>
          <w:sz w:val="24"/>
          <w:szCs w:val="22"/>
          <w:lang w:val="en-US" w:eastAsia="zh-CN" w:bidi="ar-SA"/>
        </w:rPr>
        <w:t>3.打印设备</w:t>
      </w:r>
      <w:r>
        <w:rPr>
          <w:rFonts w:hint="eastAsia" w:ascii="宋体" w:hAnsi="宋体" w:eastAsia="宋体" w:cs="宋体"/>
          <w:kern w:val="0"/>
          <w:sz w:val="24"/>
          <w:szCs w:val="22"/>
          <w:lang w:val="en-US" w:eastAsia="zh-CN" w:bidi="ar-SA"/>
        </w:rPr>
        <w:t>需配备具有扫码及链接其他储存设备的功能，学生可通过手机微信扫码、网络上传文件的形式，进行现场或远程完成打印工作。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kern w:val="0"/>
          <w:sz w:val="24"/>
          <w:szCs w:val="22"/>
          <w:lang w:val="en-US" w:eastAsia="zh-CN" w:bidi="ar-SA"/>
        </w:rPr>
      </w:pPr>
      <w:r>
        <w:rPr>
          <w:rFonts w:hint="eastAsia" w:ascii="宋体" w:hAnsi="宋体" w:eastAsia="宋体" w:cs="宋体"/>
          <w:kern w:val="0"/>
          <w:sz w:val="24"/>
          <w:szCs w:val="22"/>
          <w:lang w:val="en-US" w:eastAsia="zh-CN" w:bidi="ar-SA"/>
        </w:rPr>
        <w:t>4.操作方式应简单方便，不得强制学生下载软件和关注公众号，同时须具备敏感文件、图片、文字自动过滤的功能</w:t>
      </w:r>
      <w:r>
        <w:rPr>
          <w:rFonts w:hint="eastAsia" w:ascii="宋体" w:hAnsi="宋体" w:eastAsia="宋体" w:cs="宋体"/>
          <w:color w:val="000000"/>
          <w:kern w:val="0"/>
          <w:sz w:val="24"/>
          <w:szCs w:val="22"/>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kern w:val="0"/>
          <w:sz w:val="24"/>
          <w:szCs w:val="22"/>
          <w:lang w:val="en-US" w:eastAsia="zh-CN" w:bidi="ar-SA"/>
        </w:rPr>
      </w:pPr>
      <w:r>
        <w:rPr>
          <w:rFonts w:hint="eastAsia" w:ascii="宋体" w:hAnsi="宋体" w:eastAsia="宋体" w:cs="宋体"/>
          <w:color w:val="000000"/>
          <w:kern w:val="0"/>
          <w:sz w:val="24"/>
          <w:szCs w:val="22"/>
          <w:lang w:val="en-US" w:eastAsia="zh-CN" w:bidi="ar-SA"/>
        </w:rPr>
        <w:t>5.</w:t>
      </w:r>
      <w:r>
        <w:rPr>
          <w:rFonts w:hint="eastAsia" w:ascii="宋体" w:hAnsi="宋体" w:eastAsia="宋体" w:cs="宋体"/>
          <w:color w:val="000000"/>
          <w:kern w:val="0"/>
          <w:sz w:val="24"/>
        </w:rPr>
        <w:t>打印设备安装好后，</w:t>
      </w:r>
      <w:r>
        <w:rPr>
          <w:rFonts w:hint="eastAsia" w:ascii="宋体" w:hAnsi="宋体" w:eastAsia="宋体" w:cs="宋体"/>
          <w:color w:val="000000"/>
          <w:kern w:val="0"/>
          <w:sz w:val="24"/>
          <w:lang w:eastAsia="zh-CN"/>
        </w:rPr>
        <w:t>须</w:t>
      </w:r>
      <w:r>
        <w:rPr>
          <w:rFonts w:hint="eastAsia" w:ascii="宋体" w:hAnsi="宋体" w:eastAsia="宋体" w:cs="宋体"/>
          <w:color w:val="000000"/>
          <w:kern w:val="0"/>
          <w:sz w:val="24"/>
        </w:rPr>
        <w:t>可</w:t>
      </w:r>
      <w:r>
        <w:rPr>
          <w:rFonts w:hint="eastAsia" w:ascii="宋体" w:hAnsi="宋体" w:eastAsia="宋体" w:cs="宋体"/>
          <w:color w:val="000000"/>
          <w:kern w:val="0"/>
          <w:sz w:val="24"/>
          <w:lang w:eastAsia="zh-CN"/>
        </w:rPr>
        <w:t>立即</w:t>
      </w:r>
      <w:r>
        <w:rPr>
          <w:rFonts w:hint="eastAsia" w:ascii="宋体" w:hAnsi="宋体" w:eastAsia="宋体" w:cs="宋体"/>
          <w:color w:val="000000"/>
          <w:kern w:val="0"/>
          <w:sz w:val="24"/>
        </w:rPr>
        <w:t>投入使用</w:t>
      </w:r>
      <w:r>
        <w:rPr>
          <w:rFonts w:hint="eastAsia" w:ascii="宋体" w:hAnsi="宋体" w:eastAsia="宋体" w:cs="宋体"/>
          <w:color w:val="000000"/>
          <w:kern w:val="0"/>
          <w:sz w:val="24"/>
          <w:lang w:eastAsia="zh-CN"/>
        </w:rPr>
        <w:t>。</w:t>
      </w:r>
    </w:p>
    <w:p>
      <w:pPr>
        <w:pStyle w:val="14"/>
        <w:widowControl/>
        <w:numPr>
          <w:ilvl w:val="0"/>
          <w:numId w:val="4"/>
        </w:numPr>
        <w:spacing w:before="75" w:after="75" w:line="360" w:lineRule="auto"/>
        <w:ind w:left="0" w:leftChars="0" w:firstLine="0" w:firstLineChars="0"/>
        <w:outlineLvl w:val="1"/>
        <w:rPr>
          <w:rFonts w:hint="eastAsia"/>
          <w:b/>
          <w:bCs/>
          <w:lang w:val="en-US" w:eastAsia="zh-CN"/>
        </w:rPr>
      </w:pPr>
      <w:r>
        <w:rPr>
          <w:rFonts w:hint="eastAsia"/>
          <w:b/>
          <w:bCs/>
          <w:lang w:val="en-US" w:eastAsia="zh-CN"/>
        </w:rPr>
        <w:t>安装条件及要求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kern w:val="0"/>
          <w:sz w:val="24"/>
          <w:szCs w:val="22"/>
          <w:lang w:val="en-US" w:eastAsia="zh-CN" w:bidi="ar-SA"/>
        </w:rPr>
      </w:pPr>
      <w:r>
        <w:rPr>
          <w:rFonts w:hint="eastAsia" w:ascii="宋体" w:hAnsi="宋体" w:eastAsia="宋体" w:cs="宋体"/>
          <w:color w:val="000000"/>
          <w:kern w:val="0"/>
          <w:sz w:val="24"/>
          <w:szCs w:val="22"/>
          <w:lang w:val="en-US" w:eastAsia="zh-CN" w:bidi="ar-SA"/>
        </w:rPr>
        <w:t>1.电源：由校方提供，依据不同点位环境不同，个别点位经与采购人确认后，成交供应商须就近从配电房拉线并做好电源插座安装工作，同时由成交供应商负责安装独立电表。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kern w:val="0"/>
          <w:sz w:val="24"/>
          <w:szCs w:val="22"/>
          <w:lang w:val="en-US" w:eastAsia="zh-CN" w:bidi="ar-SA"/>
        </w:rPr>
      </w:pPr>
      <w:r>
        <w:rPr>
          <w:rFonts w:hint="eastAsia" w:ascii="宋体" w:hAnsi="宋体" w:eastAsia="宋体" w:cs="宋体"/>
          <w:color w:val="000000"/>
          <w:kern w:val="0"/>
          <w:sz w:val="24"/>
          <w:szCs w:val="22"/>
          <w:lang w:val="en-US" w:eastAsia="zh-CN" w:bidi="ar-SA"/>
        </w:rPr>
        <w:t>2.网络：根据不同点位，在有校园网覆盖并可以使用的情况下，可以使用校园网。若点位无校园网覆盖，网络由成交供应商提供，根据现场网络的情况，提供移动、联通或电信不低于4G的网络服务。产生的网络费用由成交供应商自行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kern w:val="0"/>
          <w:sz w:val="24"/>
          <w:szCs w:val="22"/>
          <w:highlight w:val="none"/>
          <w:lang w:val="en-US" w:eastAsia="zh-CN" w:bidi="ar-SA"/>
        </w:rPr>
      </w:pPr>
      <w:r>
        <w:rPr>
          <w:rFonts w:hint="eastAsia" w:ascii="宋体" w:hAnsi="宋体" w:eastAsia="宋体" w:cs="宋体"/>
          <w:color w:val="000000"/>
          <w:kern w:val="0"/>
          <w:sz w:val="24"/>
          <w:szCs w:val="22"/>
          <w:lang w:val="en-US" w:eastAsia="zh-CN" w:bidi="ar-SA"/>
        </w:rPr>
        <w:t>3.耗材：耗材主要包括墨水，墨粉，纸张，以及打印机里面用到的其他耗材。耗材由</w:t>
      </w:r>
      <w:r>
        <w:rPr>
          <w:rFonts w:hint="eastAsia" w:ascii="宋体" w:hAnsi="宋体" w:eastAsia="宋体" w:cs="宋体"/>
          <w:color w:val="000000"/>
          <w:kern w:val="0"/>
          <w:sz w:val="24"/>
          <w:szCs w:val="22"/>
          <w:highlight w:val="none"/>
          <w:lang w:val="en-US" w:eastAsia="zh-CN" w:bidi="ar-SA"/>
        </w:rPr>
        <w:t>成交供应商提供，采购人不提供耗材。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kern w:val="0"/>
          <w:sz w:val="24"/>
          <w:szCs w:val="22"/>
          <w:highlight w:val="none"/>
          <w:lang w:val="en-US" w:eastAsia="zh-CN" w:bidi="ar-SA"/>
        </w:rPr>
      </w:pPr>
      <w:r>
        <w:rPr>
          <w:rFonts w:hint="eastAsia" w:ascii="宋体" w:hAnsi="宋体" w:eastAsia="宋体" w:cs="宋体"/>
          <w:color w:val="000000"/>
          <w:kern w:val="0"/>
          <w:sz w:val="24"/>
          <w:szCs w:val="22"/>
          <w:highlight w:val="none"/>
          <w:lang w:val="en-US" w:eastAsia="zh-CN" w:bidi="ar-SA"/>
        </w:rPr>
        <w:t>4.占地要求：自助打印机安装完成后的机体占地面积不得超过150cm*60cm*55cm（高度*宽度*厚/深度）同时高度不得低于80cm，获取打印成果材料的位置应遵循便捷、舒适原则。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kern w:val="0"/>
          <w:sz w:val="24"/>
          <w:szCs w:val="22"/>
          <w:highlight w:val="none"/>
          <w:lang w:val="en-US" w:eastAsia="zh-CN" w:bidi="ar-SA"/>
        </w:rPr>
      </w:pPr>
      <w:r>
        <w:rPr>
          <w:rFonts w:hint="eastAsia" w:ascii="宋体" w:hAnsi="宋体" w:eastAsia="宋体" w:cs="宋体"/>
          <w:color w:val="000000"/>
          <w:kern w:val="0"/>
          <w:sz w:val="24"/>
          <w:szCs w:val="22"/>
          <w:highlight w:val="none"/>
          <w:lang w:val="en-US" w:eastAsia="zh-CN" w:bidi="ar-SA"/>
        </w:rPr>
        <w:t>5.每个</w:t>
      </w:r>
      <w:r>
        <w:rPr>
          <w:rFonts w:hint="default" w:ascii="宋体" w:hAnsi="宋体" w:eastAsia="宋体" w:cs="宋体"/>
          <w:color w:val="000000"/>
          <w:kern w:val="0"/>
          <w:sz w:val="24"/>
          <w:szCs w:val="22"/>
          <w:highlight w:val="none"/>
          <w:lang w:val="en-US" w:eastAsia="zh-CN" w:bidi="ar-SA"/>
        </w:rPr>
        <w:t>自助打印机投放点</w:t>
      </w:r>
      <w:r>
        <w:rPr>
          <w:rFonts w:hint="eastAsia" w:ascii="宋体" w:hAnsi="宋体" w:eastAsia="宋体" w:cs="宋体"/>
          <w:color w:val="000000"/>
          <w:kern w:val="0"/>
          <w:sz w:val="24"/>
          <w:szCs w:val="22"/>
          <w:highlight w:val="none"/>
          <w:lang w:val="en-US" w:eastAsia="zh-CN" w:bidi="ar-SA"/>
        </w:rPr>
        <w:t>均配备至少一个二氧化碳灭火器，且成交供应商须定期检查，确保二氧化碳灭火器合格有效。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000000"/>
          <w:kern w:val="0"/>
          <w:sz w:val="24"/>
          <w:szCs w:val="22"/>
          <w:highlight w:val="none"/>
          <w:lang w:val="en-US" w:eastAsia="zh-CN" w:bidi="ar-SA"/>
        </w:rPr>
      </w:pPr>
      <w:r>
        <w:rPr>
          <w:rFonts w:hint="eastAsia" w:ascii="宋体" w:hAnsi="宋体" w:eastAsia="宋体" w:cs="宋体"/>
          <w:color w:val="000000"/>
          <w:kern w:val="0"/>
          <w:sz w:val="24"/>
          <w:szCs w:val="22"/>
          <w:highlight w:val="none"/>
          <w:lang w:val="en-US" w:eastAsia="zh-CN" w:bidi="ar-SA"/>
        </w:rPr>
        <w:t>6.成交供应商须在每个自助打印机投放点安装独立监控录像（录像保存时长不少于30天），并定期检查，确保监控设备运转正常。</w:t>
      </w:r>
    </w:p>
    <w:p>
      <w:pPr>
        <w:pStyle w:val="14"/>
        <w:widowControl/>
        <w:numPr>
          <w:ilvl w:val="0"/>
          <w:numId w:val="4"/>
        </w:numPr>
        <w:spacing w:before="75" w:after="75" w:line="360" w:lineRule="auto"/>
        <w:ind w:left="0" w:leftChars="0" w:firstLine="0" w:firstLineChars="0"/>
        <w:outlineLvl w:val="1"/>
        <w:rPr>
          <w:rFonts w:hint="eastAsia"/>
          <w:b/>
          <w:bCs/>
          <w:highlight w:val="none"/>
        </w:rPr>
      </w:pPr>
      <w:r>
        <w:rPr>
          <w:rFonts w:hint="eastAsia"/>
          <w:b/>
          <w:bCs/>
          <w:highlight w:val="none"/>
          <w:lang w:val="en-US" w:eastAsia="zh-CN"/>
        </w:rPr>
        <w:t>打印收费要求</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kern w:val="0"/>
          <w:sz w:val="24"/>
          <w:szCs w:val="22"/>
          <w:highlight w:val="none"/>
          <w:lang w:val="en-US" w:eastAsia="zh-CN" w:bidi="ar-SA"/>
        </w:rPr>
      </w:pPr>
      <w:r>
        <w:rPr>
          <w:rFonts w:hint="eastAsia" w:ascii="宋体" w:hAnsi="宋体" w:eastAsia="宋体" w:cs="宋体"/>
          <w:color w:val="000000"/>
          <w:kern w:val="0"/>
          <w:sz w:val="24"/>
          <w:szCs w:val="22"/>
          <w:highlight w:val="none"/>
          <w:lang w:val="en-US" w:eastAsia="zh-CN" w:bidi="ar-SA"/>
        </w:rPr>
        <w:t>同材质、同规格的物料价格不得高于以下收费标准。</w:t>
      </w:r>
    </w:p>
    <w:p>
      <w:pPr>
        <w:spacing w:line="48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最高单项控制价价格表</w:t>
      </w:r>
    </w:p>
    <w:tbl>
      <w:tblPr>
        <w:tblStyle w:val="16"/>
        <w:tblW w:w="83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43"/>
        <w:gridCol w:w="4876"/>
        <w:gridCol w:w="24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4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类型</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70gA4黑白单面打印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70gA4黑白双面打印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80gA4黑白单面打印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80gA4黑白双面打印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70gA4彩色单面打印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4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70gA4彩色双面打印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4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80gA4彩色单面打印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4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80gA4彩色双面打印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4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1寸证件照（9小张一版）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10</w:t>
            </w:r>
          </w:p>
        </w:tc>
        <w:tc>
          <w:tcPr>
            <w:tcW w:w="4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2寸证件照（4小张一版）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r>
    </w:tbl>
    <w:p>
      <w:pPr>
        <w:pStyle w:val="14"/>
        <w:widowControl/>
        <w:numPr>
          <w:ilvl w:val="0"/>
          <w:numId w:val="4"/>
        </w:numPr>
        <w:spacing w:before="75" w:after="75" w:line="360" w:lineRule="auto"/>
        <w:ind w:left="0" w:leftChars="0" w:firstLine="0" w:firstLineChars="0"/>
        <w:outlineLvl w:val="1"/>
        <w:rPr>
          <w:rFonts w:hint="eastAsia"/>
          <w:b/>
          <w:bCs/>
          <w:lang w:val="en-US" w:eastAsia="zh-CN"/>
        </w:rPr>
      </w:pPr>
      <w:r>
        <w:rPr>
          <w:rFonts w:hint="eastAsia"/>
          <w:b/>
          <w:bCs/>
          <w:lang w:val="en-US" w:eastAsia="zh-CN"/>
        </w:rPr>
        <w:t>运营监督机制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kern w:val="0"/>
          <w:sz w:val="24"/>
          <w:szCs w:val="22"/>
          <w:lang w:val="en-US" w:eastAsia="zh-CN" w:bidi="ar-SA"/>
        </w:rPr>
      </w:pPr>
      <w:r>
        <w:rPr>
          <w:rFonts w:hint="eastAsia" w:ascii="宋体" w:hAnsi="宋体" w:eastAsia="宋体" w:cs="宋体"/>
          <w:color w:val="000000"/>
          <w:kern w:val="0"/>
          <w:sz w:val="24"/>
          <w:szCs w:val="22"/>
          <w:lang w:val="en-US" w:eastAsia="zh-CN" w:bidi="ar-SA"/>
        </w:rPr>
        <w:t>1.成交供应商要加强对共享自助打印服务的监督，坚持社会效益与经济效益并重的运营理念，增强服务师生意识，不断提高服务质量，提供优质的运营服务，为广大师生员工创造一个便捷、实惠的自助打印环境。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kern w:val="0"/>
          <w:sz w:val="24"/>
          <w:szCs w:val="22"/>
          <w:lang w:val="en-US" w:eastAsia="zh-CN" w:bidi="ar-SA"/>
        </w:rPr>
      </w:pPr>
      <w:r>
        <w:rPr>
          <w:rFonts w:hint="eastAsia" w:ascii="宋体" w:hAnsi="宋体" w:eastAsia="宋体" w:cs="宋体"/>
          <w:color w:val="000000"/>
          <w:kern w:val="0"/>
          <w:sz w:val="24"/>
          <w:szCs w:val="22"/>
          <w:lang w:val="en-US" w:eastAsia="zh-CN"/>
        </w:rPr>
        <w:t>2.</w:t>
      </w:r>
      <w:r>
        <w:rPr>
          <w:rFonts w:hint="eastAsia" w:ascii="宋体" w:hAnsi="宋体" w:eastAsia="宋体" w:cs="宋体"/>
          <w:color w:val="000000"/>
          <w:kern w:val="0"/>
          <w:sz w:val="24"/>
          <w:szCs w:val="22"/>
          <w:lang w:val="en-US" w:eastAsia="zh-CN" w:bidi="ar-SA"/>
        </w:rPr>
        <w:t>采购人对智能化校园共享自助打印机项目进行全过程的监管，严格查验共享自助打印服务商资质、质量，监督检查设备是否存在广告。</w:t>
      </w:r>
    </w:p>
    <w:p>
      <w:pPr>
        <w:pStyle w:val="14"/>
        <w:widowControl/>
        <w:numPr>
          <w:ilvl w:val="0"/>
          <w:numId w:val="0"/>
        </w:numPr>
        <w:spacing w:before="75" w:after="75" w:line="360" w:lineRule="auto"/>
        <w:ind w:leftChars="0" w:firstLine="480" w:firstLineChars="200"/>
        <w:outlineLvl w:val="9"/>
        <w:rPr>
          <w:rFonts w:hint="eastAsia" w:ascii="宋体" w:hAnsi="宋体" w:eastAsia="宋体" w:cs="宋体"/>
          <w:color w:val="000000"/>
          <w:kern w:val="0"/>
          <w:sz w:val="24"/>
          <w:szCs w:val="22"/>
          <w:lang w:val="en-US" w:eastAsia="zh-CN" w:bidi="ar-SA"/>
        </w:rPr>
      </w:pPr>
      <w:r>
        <w:rPr>
          <w:rFonts w:hint="eastAsia" w:ascii="宋体" w:hAnsi="宋体" w:eastAsia="宋体" w:cs="宋体"/>
          <w:color w:val="000000"/>
          <w:kern w:val="0"/>
          <w:sz w:val="24"/>
          <w:szCs w:val="22"/>
          <w:lang w:val="en-US" w:eastAsia="zh-CN" w:bidi="ar-SA"/>
        </w:rPr>
        <w:t>3.自助打印机内部系统软件禁止投放或体现商业广告。</w:t>
      </w:r>
    </w:p>
    <w:p>
      <w:pPr>
        <w:pStyle w:val="14"/>
        <w:widowControl/>
        <w:numPr>
          <w:ilvl w:val="0"/>
          <w:numId w:val="0"/>
        </w:numPr>
        <w:spacing w:before="75" w:after="75" w:line="360" w:lineRule="auto"/>
        <w:ind w:leftChars="0" w:firstLine="480" w:firstLineChars="200"/>
        <w:outlineLvl w:val="9"/>
        <w:rPr>
          <w:rFonts w:hint="eastAsia"/>
          <w:b/>
          <w:bCs/>
        </w:rPr>
      </w:pPr>
      <w:r>
        <w:rPr>
          <w:rFonts w:hint="eastAsia" w:ascii="宋体" w:hAnsi="宋体" w:eastAsia="宋体" w:cs="宋体"/>
          <w:color w:val="000000"/>
          <w:kern w:val="0"/>
          <w:sz w:val="24"/>
          <w:szCs w:val="22"/>
          <w:lang w:val="en-US" w:eastAsia="zh-CN" w:bidi="ar-SA"/>
        </w:rPr>
        <w:t>4.自助打印机机身外部若要投放或体现商业广告，需经过采购人审核同意方可执行。</w:t>
      </w:r>
    </w:p>
    <w:p>
      <w:pPr>
        <w:pStyle w:val="14"/>
        <w:widowControl/>
        <w:numPr>
          <w:ilvl w:val="0"/>
          <w:numId w:val="4"/>
        </w:numPr>
        <w:spacing w:before="75" w:after="75" w:line="360" w:lineRule="auto"/>
        <w:ind w:left="0" w:leftChars="0" w:firstLine="0" w:firstLineChars="0"/>
        <w:outlineLvl w:val="1"/>
        <w:rPr>
          <w:rFonts w:hint="default"/>
          <w:b/>
          <w:bCs/>
          <w:lang w:val="en-US" w:eastAsia="zh-CN"/>
        </w:rPr>
      </w:pPr>
      <w:r>
        <w:rPr>
          <w:rFonts w:hint="eastAsia"/>
          <w:b/>
          <w:bCs/>
          <w:lang w:val="en-US" w:eastAsia="zh-CN"/>
        </w:rPr>
        <w:t>日常维护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000000"/>
          <w:kern w:val="0"/>
          <w:sz w:val="24"/>
          <w:szCs w:val="22"/>
          <w:lang w:val="en-US" w:eastAsia="zh-CN" w:bidi="ar-SA"/>
        </w:rPr>
      </w:pPr>
      <w:r>
        <w:rPr>
          <w:rFonts w:hint="default" w:ascii="宋体" w:hAnsi="宋体" w:eastAsia="宋体" w:cs="宋体"/>
          <w:color w:val="000000"/>
          <w:kern w:val="0"/>
          <w:sz w:val="24"/>
          <w:szCs w:val="22"/>
          <w:lang w:val="en-US" w:eastAsia="zh-CN" w:bidi="ar-SA"/>
        </w:rPr>
        <w:t>1</w:t>
      </w:r>
      <w:r>
        <w:rPr>
          <w:rFonts w:hint="eastAsia" w:ascii="宋体" w:hAnsi="宋体" w:eastAsia="宋体" w:cs="宋体"/>
          <w:color w:val="000000"/>
          <w:kern w:val="0"/>
          <w:sz w:val="24"/>
          <w:szCs w:val="22"/>
          <w:lang w:val="en-US" w:eastAsia="zh-CN" w:bidi="ar-SA"/>
        </w:rPr>
        <w:t>.</w:t>
      </w:r>
      <w:r>
        <w:rPr>
          <w:rFonts w:hint="default" w:ascii="宋体" w:hAnsi="宋体" w:eastAsia="宋体" w:cs="宋体"/>
          <w:color w:val="000000"/>
          <w:kern w:val="0"/>
          <w:sz w:val="24"/>
          <w:szCs w:val="22"/>
          <w:lang w:val="en-US" w:eastAsia="zh-CN" w:bidi="ar-SA"/>
        </w:rPr>
        <w:t>日常维护包括：加纸，加墨，卡纸处理，日常故障报告和排除等。</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000000"/>
          <w:kern w:val="0"/>
          <w:sz w:val="24"/>
          <w:szCs w:val="22"/>
          <w:highlight w:val="none"/>
          <w:lang w:val="en-US" w:eastAsia="zh-CN" w:bidi="ar-SA"/>
        </w:rPr>
      </w:pPr>
      <w:r>
        <w:rPr>
          <w:rFonts w:hint="eastAsia" w:ascii="宋体" w:hAnsi="宋体" w:eastAsia="宋体" w:cs="宋体"/>
          <w:color w:val="000000"/>
          <w:kern w:val="0"/>
          <w:sz w:val="24"/>
          <w:szCs w:val="22"/>
          <w:lang w:val="en-US" w:eastAsia="zh-CN" w:bidi="ar-SA"/>
        </w:rPr>
        <w:t>2.成交供应商</w:t>
      </w:r>
      <w:r>
        <w:rPr>
          <w:rFonts w:hint="default" w:ascii="宋体" w:hAnsi="宋体" w:eastAsia="宋体" w:cs="宋体"/>
          <w:color w:val="000000"/>
          <w:kern w:val="0"/>
          <w:sz w:val="24"/>
          <w:szCs w:val="22"/>
          <w:lang w:val="en-US" w:eastAsia="zh-CN" w:bidi="ar-SA"/>
        </w:rPr>
        <w:t>负责打印机的维修维护、负责平台正常运行和远程技术支持，确保自助打印</w:t>
      </w:r>
      <w:r>
        <w:rPr>
          <w:rFonts w:hint="default" w:ascii="宋体" w:hAnsi="宋体" w:eastAsia="宋体" w:cs="宋体"/>
          <w:color w:val="000000"/>
          <w:kern w:val="0"/>
          <w:sz w:val="24"/>
          <w:szCs w:val="22"/>
          <w:highlight w:val="none"/>
          <w:lang w:val="en-US" w:eastAsia="zh-CN" w:bidi="ar-SA"/>
        </w:rPr>
        <w:t>服务正常运行，</w:t>
      </w:r>
      <w:r>
        <w:rPr>
          <w:rFonts w:hint="eastAsia" w:ascii="宋体" w:hAnsi="宋体" w:eastAsia="宋体" w:cs="宋体"/>
          <w:color w:val="000000"/>
          <w:kern w:val="0"/>
          <w:sz w:val="24"/>
          <w:szCs w:val="22"/>
          <w:highlight w:val="none"/>
          <w:lang w:val="en-US" w:eastAsia="zh-CN" w:bidi="ar-SA"/>
        </w:rPr>
        <w:t>并配备至少一名日常维护人员，负责加纸，加墨，卡纸处理，日常故障报告和排除等工作。</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000000"/>
          <w:kern w:val="0"/>
          <w:sz w:val="24"/>
          <w:szCs w:val="22"/>
          <w:highlight w:val="none"/>
          <w:lang w:val="en-US" w:eastAsia="zh-CN" w:bidi="ar-SA"/>
        </w:rPr>
      </w:pPr>
      <w:r>
        <w:rPr>
          <w:rFonts w:hint="eastAsia" w:ascii="宋体" w:hAnsi="宋体" w:eastAsia="宋体" w:cs="宋体"/>
          <w:color w:val="000000"/>
          <w:kern w:val="0"/>
          <w:sz w:val="24"/>
          <w:szCs w:val="22"/>
          <w:highlight w:val="none"/>
          <w:lang w:val="en-US" w:eastAsia="zh-CN" w:bidi="ar-SA"/>
        </w:rPr>
        <w:t>3.</w:t>
      </w:r>
      <w:r>
        <w:rPr>
          <w:rFonts w:hint="default" w:ascii="宋体" w:hAnsi="宋体" w:eastAsia="宋体" w:cs="宋体"/>
          <w:color w:val="000000"/>
          <w:kern w:val="0"/>
          <w:sz w:val="24"/>
          <w:szCs w:val="22"/>
          <w:highlight w:val="none"/>
          <w:lang w:val="en-US" w:eastAsia="zh-CN" w:bidi="ar-SA"/>
        </w:rPr>
        <w:t>对于出现故障的机器，</w:t>
      </w:r>
      <w:r>
        <w:rPr>
          <w:rFonts w:hint="eastAsia" w:ascii="宋体" w:hAnsi="宋体" w:eastAsia="宋体" w:cs="宋体"/>
          <w:color w:val="000000"/>
          <w:kern w:val="0"/>
          <w:sz w:val="24"/>
          <w:szCs w:val="22"/>
          <w:highlight w:val="none"/>
          <w:lang w:val="en-US" w:eastAsia="zh-CN" w:bidi="ar-SA"/>
        </w:rPr>
        <w:t>成交供应商</w:t>
      </w:r>
      <w:r>
        <w:rPr>
          <w:rFonts w:hint="default" w:ascii="宋体" w:hAnsi="宋体" w:eastAsia="宋体" w:cs="宋体"/>
          <w:color w:val="000000"/>
          <w:kern w:val="0"/>
          <w:sz w:val="24"/>
          <w:szCs w:val="22"/>
          <w:highlight w:val="none"/>
          <w:lang w:val="en-US" w:eastAsia="zh-CN" w:bidi="ar-SA"/>
        </w:rPr>
        <w:t>应于故障发生后</w:t>
      </w:r>
      <w:r>
        <w:rPr>
          <w:rFonts w:hint="eastAsia" w:ascii="宋体" w:hAnsi="宋体" w:eastAsia="宋体" w:cs="宋体"/>
          <w:color w:val="000000"/>
          <w:kern w:val="0"/>
          <w:sz w:val="24"/>
          <w:szCs w:val="22"/>
          <w:highlight w:val="none"/>
          <w:lang w:val="en-US" w:eastAsia="zh-CN" w:bidi="ar-SA"/>
        </w:rPr>
        <w:t>1</w:t>
      </w:r>
      <w:r>
        <w:rPr>
          <w:rFonts w:hint="default" w:ascii="宋体" w:hAnsi="宋体" w:eastAsia="宋体" w:cs="宋体"/>
          <w:color w:val="000000"/>
          <w:kern w:val="0"/>
          <w:sz w:val="24"/>
          <w:szCs w:val="22"/>
          <w:highlight w:val="none"/>
          <w:lang w:val="en-US" w:eastAsia="zh-CN" w:bidi="ar-SA"/>
        </w:rPr>
        <w:t>小时内做出响应，并于24小时内完成维修服务。如无法远程解决的</w:t>
      </w:r>
      <w:r>
        <w:rPr>
          <w:rFonts w:hint="eastAsia" w:ascii="宋体" w:hAnsi="宋体" w:eastAsia="宋体" w:cs="宋体"/>
          <w:color w:val="000000"/>
          <w:kern w:val="0"/>
          <w:sz w:val="24"/>
          <w:szCs w:val="22"/>
          <w:highlight w:val="none"/>
          <w:lang w:val="en-US" w:eastAsia="zh-CN" w:bidi="ar-SA"/>
        </w:rPr>
        <w:t>应</w:t>
      </w:r>
      <w:r>
        <w:rPr>
          <w:rFonts w:hint="default" w:ascii="宋体" w:hAnsi="宋体" w:eastAsia="宋体" w:cs="宋体"/>
          <w:color w:val="000000"/>
          <w:kern w:val="0"/>
          <w:sz w:val="24"/>
          <w:szCs w:val="22"/>
          <w:highlight w:val="none"/>
          <w:lang w:val="en-US" w:eastAsia="zh-CN" w:bidi="ar-SA"/>
        </w:rPr>
        <w:t>派人现场解决或更换设备，确保服务正常。</w:t>
      </w:r>
      <w:r>
        <w:rPr>
          <w:rFonts w:hint="eastAsia" w:ascii="宋体" w:hAnsi="宋体" w:eastAsia="宋体" w:cs="宋体"/>
          <w:color w:val="000000"/>
          <w:kern w:val="0"/>
          <w:sz w:val="24"/>
          <w:szCs w:val="22"/>
          <w:highlight w:val="none"/>
          <w:lang w:val="en-US" w:eastAsia="zh-CN" w:bidi="ar-SA"/>
        </w:rPr>
        <w:t>打印过程中若出现问题，需提供人工客服</w:t>
      </w:r>
      <w:r>
        <w:rPr>
          <w:rFonts w:hint="default" w:ascii="宋体" w:hAnsi="宋体" w:eastAsia="宋体" w:cs="宋体"/>
          <w:color w:val="000000"/>
          <w:kern w:val="0"/>
          <w:sz w:val="24"/>
          <w:szCs w:val="22"/>
          <w:highlight w:val="none"/>
          <w:lang w:val="en-US" w:eastAsia="zh-CN" w:bidi="ar-SA"/>
        </w:rPr>
        <w:t>为学生解决问题，</w:t>
      </w:r>
      <w:r>
        <w:rPr>
          <w:rFonts w:hint="eastAsia" w:ascii="宋体" w:hAnsi="宋体" w:eastAsia="宋体" w:cs="宋体"/>
          <w:color w:val="000000"/>
          <w:kern w:val="0"/>
          <w:sz w:val="24"/>
          <w:szCs w:val="22"/>
          <w:highlight w:val="none"/>
          <w:lang w:val="en-US" w:eastAsia="zh-CN" w:bidi="ar-SA"/>
        </w:rPr>
        <w:t>并做好打印流程示意图，</w:t>
      </w:r>
      <w:r>
        <w:rPr>
          <w:rFonts w:hint="default" w:ascii="宋体" w:hAnsi="宋体" w:eastAsia="宋体" w:cs="宋体"/>
          <w:color w:val="000000"/>
          <w:kern w:val="0"/>
          <w:sz w:val="24"/>
          <w:szCs w:val="22"/>
          <w:highlight w:val="none"/>
          <w:lang w:val="en-US" w:eastAsia="zh-CN" w:bidi="ar-SA"/>
        </w:rPr>
        <w:t>为学生提供最优的产品</w:t>
      </w:r>
      <w:r>
        <w:rPr>
          <w:rFonts w:hint="eastAsia" w:ascii="宋体" w:hAnsi="宋体" w:eastAsia="宋体" w:cs="宋体"/>
          <w:color w:val="000000"/>
          <w:kern w:val="0"/>
          <w:sz w:val="24"/>
          <w:szCs w:val="22"/>
          <w:highlight w:val="none"/>
          <w:lang w:val="en-US" w:eastAsia="zh-CN" w:bidi="ar-SA"/>
        </w:rPr>
        <w:t>体验。成交供应商</w:t>
      </w:r>
      <w:r>
        <w:rPr>
          <w:rFonts w:hint="default" w:ascii="宋体" w:hAnsi="宋体" w:eastAsia="宋体" w:cs="宋体"/>
          <w:color w:val="000000"/>
          <w:kern w:val="0"/>
          <w:sz w:val="24"/>
          <w:szCs w:val="22"/>
          <w:highlight w:val="none"/>
          <w:lang w:val="en-US" w:eastAsia="zh-CN" w:bidi="ar-SA"/>
        </w:rPr>
        <w:t>对师生自助共享打印机的使用和服务满意度负责，同时接受校方的监督。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000000"/>
          <w:kern w:val="0"/>
          <w:sz w:val="24"/>
          <w:szCs w:val="22"/>
          <w:lang w:val="en-US" w:eastAsia="zh-CN" w:bidi="ar-SA"/>
        </w:rPr>
      </w:pPr>
      <w:r>
        <w:rPr>
          <w:rFonts w:hint="eastAsia" w:ascii="宋体" w:hAnsi="宋体" w:eastAsia="宋体" w:cs="宋体"/>
          <w:color w:val="000000"/>
          <w:kern w:val="0"/>
          <w:sz w:val="24"/>
          <w:szCs w:val="22"/>
          <w:highlight w:val="none"/>
          <w:lang w:val="en-US" w:eastAsia="zh-CN" w:bidi="ar-SA"/>
        </w:rPr>
        <w:t>4.成交供应商需</w:t>
      </w:r>
      <w:r>
        <w:rPr>
          <w:rFonts w:hint="eastAsia" w:asciiTheme="minorHAnsi" w:hAnsiTheme="minorHAnsi" w:eastAsiaTheme="minorEastAsia" w:cstheme="minorBidi"/>
          <w:kern w:val="0"/>
          <w:sz w:val="24"/>
          <w:szCs w:val="22"/>
          <w:highlight w:val="none"/>
          <w:lang w:val="en-US" w:eastAsia="zh-CN" w:bidi="ar-SA"/>
        </w:rPr>
        <w:t>组建并管理智能化校园共享自助打印机运营团队并向</w:t>
      </w:r>
      <w:r>
        <w:rPr>
          <w:rFonts w:hint="eastAsia" w:asciiTheme="minorHAnsi" w:hAnsiTheme="minorHAnsi" w:cstheme="minorBidi"/>
          <w:kern w:val="0"/>
          <w:sz w:val="24"/>
          <w:szCs w:val="22"/>
          <w:highlight w:val="none"/>
          <w:lang w:val="en-US" w:eastAsia="zh-CN" w:bidi="ar-SA"/>
        </w:rPr>
        <w:t>采购人</w:t>
      </w:r>
      <w:r>
        <w:rPr>
          <w:rFonts w:hint="eastAsia" w:asciiTheme="minorHAnsi" w:hAnsiTheme="minorHAnsi" w:eastAsiaTheme="minorEastAsia" w:cstheme="minorBidi"/>
          <w:kern w:val="0"/>
          <w:sz w:val="24"/>
          <w:szCs w:val="22"/>
          <w:highlight w:val="none"/>
          <w:lang w:val="en-US" w:eastAsia="zh-CN" w:bidi="ar-SA"/>
        </w:rPr>
        <w:t>做好人员备案工作，负责约定范围内共享自助打印</w:t>
      </w:r>
      <w:r>
        <w:rPr>
          <w:rFonts w:hint="eastAsia" w:asciiTheme="minorHAnsi" w:hAnsiTheme="minorHAnsi" w:eastAsiaTheme="minorEastAsia" w:cstheme="minorBidi"/>
          <w:kern w:val="0"/>
          <w:sz w:val="24"/>
          <w:szCs w:val="22"/>
          <w:lang w:val="en-US" w:eastAsia="zh-CN" w:bidi="ar-SA"/>
        </w:rPr>
        <w:t>机的服务运维工作，包括但不限于功能提升、系统升级、机器维护、机型调试、打印机耗材补充等。</w:t>
      </w:r>
      <w:r>
        <w:rPr>
          <w:rFonts w:hint="eastAsia" w:ascii="宋体" w:hAnsi="宋体" w:eastAsia="宋体" w:cs="宋体"/>
          <w:color w:val="000000"/>
          <w:kern w:val="0"/>
          <w:sz w:val="24"/>
          <w:szCs w:val="22"/>
          <w:lang w:val="en-US" w:eastAsia="zh-CN" w:bidi="ar-SA"/>
        </w:rPr>
        <w:t>须</w:t>
      </w:r>
      <w:r>
        <w:rPr>
          <w:rFonts w:hint="default" w:ascii="宋体" w:hAnsi="宋体" w:eastAsia="宋体" w:cs="宋体"/>
          <w:color w:val="000000"/>
          <w:kern w:val="0"/>
          <w:sz w:val="24"/>
          <w:szCs w:val="22"/>
          <w:lang w:val="en-US" w:eastAsia="zh-CN" w:bidi="ar-SA"/>
        </w:rPr>
        <w:t>安排一</w:t>
      </w:r>
      <w:r>
        <w:rPr>
          <w:rFonts w:hint="eastAsia" w:ascii="宋体" w:hAnsi="宋体" w:eastAsia="宋体" w:cs="宋体"/>
          <w:color w:val="000000"/>
          <w:kern w:val="0"/>
          <w:sz w:val="24"/>
          <w:szCs w:val="22"/>
          <w:lang w:val="en-US" w:eastAsia="zh-CN" w:bidi="ar-SA"/>
        </w:rPr>
        <w:t>名固定</w:t>
      </w:r>
      <w:r>
        <w:rPr>
          <w:rFonts w:hint="default" w:ascii="宋体" w:hAnsi="宋体" w:eastAsia="宋体" w:cs="宋体"/>
          <w:color w:val="000000"/>
          <w:kern w:val="0"/>
          <w:sz w:val="24"/>
          <w:szCs w:val="22"/>
          <w:lang w:val="en-US" w:eastAsia="zh-CN" w:bidi="ar-SA"/>
        </w:rPr>
        <w:t>工作人员更换墨盒、添加纸张等日常简单维护工作。</w:t>
      </w:r>
    </w:p>
    <w:p>
      <w:pPr>
        <w:pStyle w:val="14"/>
        <w:widowControl/>
        <w:numPr>
          <w:ilvl w:val="0"/>
          <w:numId w:val="4"/>
        </w:numPr>
        <w:spacing w:before="75" w:after="75" w:line="360" w:lineRule="auto"/>
        <w:ind w:left="0" w:leftChars="0" w:firstLine="0" w:firstLineChars="0"/>
        <w:outlineLvl w:val="1"/>
        <w:rPr>
          <w:rFonts w:hint="default"/>
          <w:b/>
          <w:bCs/>
          <w:lang w:val="en-US" w:eastAsia="zh-CN"/>
        </w:rPr>
      </w:pPr>
      <w:r>
        <w:rPr>
          <w:rFonts w:hint="eastAsia"/>
          <w:b/>
          <w:bCs/>
          <w:lang w:val="en-US" w:eastAsia="zh-CN"/>
        </w:rPr>
        <w:t>售后服务要求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000000"/>
          <w:kern w:val="0"/>
          <w:sz w:val="24"/>
          <w:szCs w:val="22"/>
          <w:lang w:val="en-US" w:eastAsia="zh-CN" w:bidi="ar-SA"/>
        </w:rPr>
      </w:pPr>
      <w:r>
        <w:rPr>
          <w:rFonts w:hint="eastAsia" w:ascii="宋体" w:hAnsi="宋体" w:eastAsia="宋体" w:cs="宋体"/>
          <w:color w:val="000000"/>
          <w:kern w:val="0"/>
          <w:sz w:val="24"/>
          <w:szCs w:val="22"/>
          <w:lang w:val="en-US" w:eastAsia="zh-CN" w:bidi="ar-SA"/>
        </w:rPr>
        <w:t>1.由成交供应商</w:t>
      </w:r>
      <w:r>
        <w:rPr>
          <w:rFonts w:hint="default" w:ascii="宋体" w:hAnsi="宋体" w:eastAsia="宋体" w:cs="宋体"/>
          <w:color w:val="000000"/>
          <w:kern w:val="0"/>
          <w:sz w:val="24"/>
          <w:szCs w:val="22"/>
          <w:lang w:val="en-US" w:eastAsia="zh-CN" w:bidi="ar-SA"/>
        </w:rPr>
        <w:t>负责设备保修。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000000"/>
          <w:kern w:val="0"/>
          <w:sz w:val="24"/>
          <w:szCs w:val="22"/>
          <w:lang w:val="en-US" w:eastAsia="zh-CN" w:bidi="ar-SA"/>
        </w:rPr>
      </w:pPr>
      <w:r>
        <w:rPr>
          <w:rFonts w:hint="eastAsia" w:ascii="宋体" w:hAnsi="宋体" w:eastAsia="宋体" w:cs="宋体"/>
          <w:color w:val="000000"/>
          <w:kern w:val="0"/>
          <w:sz w:val="24"/>
          <w:szCs w:val="22"/>
          <w:lang w:val="en-US" w:eastAsia="zh-CN" w:bidi="ar-SA"/>
        </w:rPr>
        <w:t>2.</w:t>
      </w:r>
      <w:r>
        <w:rPr>
          <w:rFonts w:hint="default" w:ascii="宋体" w:hAnsi="宋体" w:eastAsia="宋体" w:cs="宋体"/>
          <w:color w:val="000000"/>
          <w:kern w:val="0"/>
          <w:sz w:val="24"/>
          <w:szCs w:val="22"/>
          <w:lang w:val="en-US" w:eastAsia="zh-CN" w:bidi="ar-SA"/>
        </w:rPr>
        <w:t>保修的方式</w:t>
      </w:r>
      <w:r>
        <w:rPr>
          <w:rFonts w:hint="eastAsia" w:ascii="宋体" w:hAnsi="宋体" w:eastAsia="宋体" w:cs="宋体"/>
          <w:color w:val="000000"/>
          <w:kern w:val="0"/>
          <w:sz w:val="24"/>
          <w:szCs w:val="22"/>
          <w:lang w:val="en-US" w:eastAsia="zh-CN" w:bidi="ar-SA"/>
        </w:rPr>
        <w:t>：优先</w:t>
      </w:r>
      <w:r>
        <w:rPr>
          <w:rFonts w:hint="default" w:ascii="宋体" w:hAnsi="宋体" w:eastAsia="宋体" w:cs="宋体"/>
          <w:color w:val="000000"/>
          <w:kern w:val="0"/>
          <w:sz w:val="24"/>
          <w:szCs w:val="22"/>
          <w:lang w:val="en-US" w:eastAsia="zh-CN" w:bidi="ar-SA"/>
        </w:rPr>
        <w:t>更换替代设备，</w:t>
      </w:r>
      <w:r>
        <w:rPr>
          <w:rFonts w:hint="eastAsia" w:ascii="宋体" w:hAnsi="宋体" w:eastAsia="宋体" w:cs="宋体"/>
          <w:color w:val="000000"/>
          <w:kern w:val="0"/>
          <w:sz w:val="24"/>
          <w:szCs w:val="22"/>
          <w:lang w:val="en-US" w:eastAsia="zh-CN" w:bidi="ar-SA"/>
        </w:rPr>
        <w:t>其次</w:t>
      </w:r>
      <w:r>
        <w:rPr>
          <w:rFonts w:hint="default" w:ascii="宋体" w:hAnsi="宋体" w:eastAsia="宋体" w:cs="宋体"/>
          <w:color w:val="000000"/>
          <w:kern w:val="0"/>
          <w:sz w:val="24"/>
          <w:szCs w:val="22"/>
          <w:lang w:val="en-US" w:eastAsia="zh-CN" w:bidi="ar-SA"/>
        </w:rPr>
        <w:t>快递到维修点维修。</w:t>
      </w:r>
    </w:p>
    <w:p>
      <w:pPr>
        <w:pStyle w:val="2"/>
        <w:spacing w:line="360" w:lineRule="auto"/>
        <w:ind w:left="0" w:leftChars="0" w:firstLine="480" w:firstLineChars="0"/>
        <w:rPr>
          <w:rFonts w:hint="eastAsia" w:ascii="宋体" w:hAnsi="宋体" w:eastAsia="宋体" w:cs="宋体"/>
          <w:color w:val="000000"/>
          <w:kern w:val="0"/>
          <w:sz w:val="24"/>
          <w:szCs w:val="22"/>
          <w:lang w:val="en-US" w:eastAsia="zh-CN" w:bidi="ar-SA"/>
        </w:rPr>
      </w:pPr>
      <w:r>
        <w:rPr>
          <w:rFonts w:hint="eastAsia" w:ascii="宋体" w:hAnsi="宋体" w:eastAsia="宋体" w:cs="宋体"/>
          <w:color w:val="000000"/>
          <w:kern w:val="0"/>
          <w:sz w:val="24"/>
          <w:szCs w:val="22"/>
          <w:lang w:val="en-US" w:eastAsia="zh-CN" w:bidi="ar-SA"/>
        </w:rPr>
        <w:t>3.供应商全权负责智能化校园共享自助打印机有关的运营项目及其财产安全，并保证其经营的合法性、使用安全性，如因机器故障运维服务响应时间不超过24小时。因质量引起的投诉，一切后果由供应商负责。</w:t>
      </w:r>
    </w:p>
    <w:p>
      <w:pPr>
        <w:spacing w:line="360" w:lineRule="auto"/>
        <w:ind w:firstLine="480"/>
        <w:rPr>
          <w:rFonts w:hint="eastAsia" w:ascii="宋体" w:hAnsi="宋体" w:eastAsia="宋体" w:cs="宋体"/>
          <w:color w:val="000000"/>
          <w:kern w:val="0"/>
          <w:sz w:val="24"/>
          <w:szCs w:val="22"/>
          <w:lang w:val="en-US" w:eastAsia="zh-CN" w:bidi="ar-SA"/>
        </w:rPr>
      </w:pPr>
      <w:r>
        <w:rPr>
          <w:rFonts w:hint="eastAsia" w:ascii="宋体" w:hAnsi="宋体" w:eastAsia="宋体" w:cs="宋体"/>
          <w:color w:val="000000"/>
          <w:kern w:val="0"/>
          <w:sz w:val="24"/>
          <w:szCs w:val="22"/>
          <w:lang w:val="en-US" w:eastAsia="zh-CN" w:bidi="ar-SA"/>
        </w:rPr>
        <w:t>4.设备的具体布设位置和数量的增减须经采购人认可才能实施。</w:t>
      </w:r>
    </w:p>
    <w:p>
      <w:pPr>
        <w:pStyle w:val="2"/>
        <w:spacing w:line="360" w:lineRule="auto"/>
        <w:ind w:left="0" w:leftChars="0" w:firstLine="480" w:firstLineChars="200"/>
        <w:rPr>
          <w:rFonts w:hint="eastAsia" w:ascii="宋体" w:hAnsi="宋体" w:eastAsia="宋体" w:cs="宋体"/>
          <w:color w:val="000000"/>
          <w:kern w:val="0"/>
          <w:sz w:val="24"/>
          <w:szCs w:val="22"/>
          <w:lang w:val="en-US" w:eastAsia="zh-CN" w:bidi="ar-SA"/>
        </w:rPr>
      </w:pPr>
      <w:r>
        <w:rPr>
          <w:rFonts w:hint="eastAsia" w:ascii="宋体" w:hAnsi="宋体" w:eastAsia="宋体" w:cs="宋体"/>
          <w:color w:val="000000"/>
          <w:kern w:val="0"/>
          <w:sz w:val="24"/>
          <w:szCs w:val="22"/>
          <w:lang w:val="en-US" w:eastAsia="zh-CN" w:bidi="ar-SA"/>
        </w:rPr>
        <w:t>5.采购人有权监督供应商按照协议提供的服务,有权对供应商提供的服务进行检查,并要求供应商纠正过失、改进服务、更换供应商的服务人员等。如发生不配合采购人管理的行为，在采购人提出意见后拒不改正的，采购人可单方面要求供应商拆除设备并撤出校区，产生的损失和影响皆由供应商自行负责。</w:t>
      </w:r>
    </w:p>
    <w:p>
      <w:pPr>
        <w:pStyle w:val="14"/>
        <w:widowControl/>
        <w:numPr>
          <w:ilvl w:val="0"/>
          <w:numId w:val="4"/>
        </w:numPr>
        <w:spacing w:before="75" w:after="75" w:line="360" w:lineRule="auto"/>
        <w:ind w:left="0" w:leftChars="0" w:firstLine="0" w:firstLineChars="0"/>
        <w:outlineLvl w:val="1"/>
        <w:rPr>
          <w:rFonts w:hint="default"/>
          <w:b/>
          <w:bCs/>
          <w:lang w:val="en-US" w:eastAsia="zh-CN"/>
        </w:rPr>
      </w:pPr>
      <w:r>
        <w:rPr>
          <w:rFonts w:hint="eastAsia"/>
          <w:b/>
          <w:bCs/>
          <w:lang w:val="en-US" w:eastAsia="zh-CN"/>
        </w:rPr>
        <w:t>安全要求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000000"/>
          <w:kern w:val="0"/>
          <w:sz w:val="24"/>
          <w:szCs w:val="22"/>
          <w:lang w:val="en-US" w:eastAsia="zh-CN" w:bidi="ar-SA"/>
        </w:rPr>
      </w:pPr>
      <w:r>
        <w:rPr>
          <w:rFonts w:hint="eastAsia" w:ascii="宋体" w:hAnsi="宋体" w:eastAsia="宋体" w:cs="宋体"/>
          <w:color w:val="000000"/>
          <w:kern w:val="0"/>
          <w:sz w:val="24"/>
          <w:szCs w:val="22"/>
          <w:lang w:val="en-US" w:eastAsia="zh-CN" w:bidi="ar-SA"/>
        </w:rPr>
        <w:t>1.</w:t>
      </w:r>
      <w:r>
        <w:rPr>
          <w:rFonts w:hint="default" w:ascii="宋体" w:hAnsi="宋体" w:eastAsia="宋体" w:cs="宋体"/>
          <w:color w:val="000000"/>
          <w:kern w:val="0"/>
          <w:sz w:val="24"/>
          <w:szCs w:val="22"/>
          <w:lang w:val="en-US" w:eastAsia="zh-CN" w:bidi="ar-SA"/>
        </w:rPr>
        <w:t>设备</w:t>
      </w:r>
      <w:r>
        <w:rPr>
          <w:rFonts w:hint="eastAsia" w:ascii="宋体" w:hAnsi="宋体" w:eastAsia="宋体" w:cs="宋体"/>
          <w:color w:val="000000"/>
          <w:kern w:val="0"/>
          <w:sz w:val="24"/>
          <w:szCs w:val="22"/>
          <w:lang w:val="en-US" w:eastAsia="zh-CN" w:bidi="ar-SA"/>
        </w:rPr>
        <w:t>应</w:t>
      </w:r>
      <w:r>
        <w:rPr>
          <w:rFonts w:hint="default" w:ascii="宋体" w:hAnsi="宋体" w:eastAsia="宋体" w:cs="宋体"/>
          <w:color w:val="000000"/>
          <w:kern w:val="0"/>
          <w:sz w:val="24"/>
          <w:szCs w:val="22"/>
          <w:lang w:val="en-US" w:eastAsia="zh-CN" w:bidi="ar-SA"/>
        </w:rPr>
        <w:t>为弱电设备，</w:t>
      </w:r>
      <w:r>
        <w:rPr>
          <w:rFonts w:hint="eastAsia" w:ascii="宋体" w:hAnsi="宋体" w:eastAsia="宋体" w:cs="宋体"/>
          <w:color w:val="000000"/>
          <w:kern w:val="0"/>
          <w:sz w:val="24"/>
          <w:szCs w:val="22"/>
          <w:lang w:val="en-US" w:eastAsia="zh-CN" w:bidi="ar-SA"/>
        </w:rPr>
        <w:t>应</w:t>
      </w:r>
      <w:r>
        <w:rPr>
          <w:rFonts w:hint="default" w:ascii="宋体" w:hAnsi="宋体" w:eastAsia="宋体" w:cs="宋体"/>
          <w:color w:val="000000"/>
          <w:kern w:val="0"/>
          <w:sz w:val="24"/>
          <w:szCs w:val="22"/>
          <w:lang w:val="en-US" w:eastAsia="zh-CN" w:bidi="ar-SA"/>
        </w:rPr>
        <w:t>符合国家安全标准，无安全隐患和风险。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000000"/>
          <w:kern w:val="0"/>
          <w:sz w:val="24"/>
          <w:szCs w:val="22"/>
          <w:lang w:val="en-US" w:eastAsia="zh-CN" w:bidi="ar-SA"/>
        </w:rPr>
      </w:pPr>
      <w:r>
        <w:rPr>
          <w:rFonts w:hint="eastAsia" w:ascii="宋体" w:hAnsi="宋体" w:eastAsia="宋体" w:cs="宋体"/>
          <w:color w:val="000000"/>
          <w:kern w:val="0"/>
          <w:sz w:val="24"/>
          <w:szCs w:val="22"/>
          <w:lang w:val="en-US" w:eastAsia="zh-CN" w:bidi="ar-SA"/>
        </w:rPr>
        <w:t>2.在服务期内，</w:t>
      </w:r>
      <w:r>
        <w:rPr>
          <w:rFonts w:hint="default" w:ascii="宋体" w:hAnsi="宋体" w:eastAsia="宋体" w:cs="宋体"/>
          <w:color w:val="000000"/>
          <w:kern w:val="0"/>
          <w:sz w:val="24"/>
          <w:szCs w:val="22"/>
          <w:lang w:val="en-US" w:eastAsia="zh-CN" w:bidi="ar-SA"/>
        </w:rPr>
        <w:t>如果出现</w:t>
      </w:r>
      <w:r>
        <w:rPr>
          <w:rFonts w:hint="eastAsia" w:ascii="宋体" w:hAnsi="宋体" w:eastAsia="宋体" w:cs="宋体"/>
          <w:color w:val="000000"/>
          <w:kern w:val="0"/>
          <w:sz w:val="24"/>
          <w:szCs w:val="22"/>
          <w:lang w:val="en-US" w:eastAsia="zh-CN" w:bidi="ar-SA"/>
        </w:rPr>
        <w:t>自助打印机</w:t>
      </w:r>
      <w:r>
        <w:rPr>
          <w:rFonts w:hint="default" w:ascii="宋体" w:hAnsi="宋体" w:eastAsia="宋体" w:cs="宋体"/>
          <w:color w:val="000000"/>
          <w:kern w:val="0"/>
          <w:sz w:val="24"/>
          <w:szCs w:val="22"/>
          <w:lang w:val="en-US" w:eastAsia="zh-CN" w:bidi="ar-SA"/>
        </w:rPr>
        <w:t>损坏和丢失</w:t>
      </w:r>
      <w:r>
        <w:rPr>
          <w:rFonts w:hint="eastAsia" w:ascii="宋体" w:hAnsi="宋体" w:eastAsia="宋体" w:cs="宋体"/>
          <w:color w:val="000000"/>
          <w:kern w:val="0"/>
          <w:sz w:val="24"/>
          <w:szCs w:val="22"/>
          <w:lang w:val="en-US" w:eastAsia="zh-CN" w:bidi="ar-SA"/>
        </w:rPr>
        <w:t>的情况</w:t>
      </w:r>
      <w:r>
        <w:rPr>
          <w:rFonts w:hint="default" w:ascii="宋体" w:hAnsi="宋体" w:eastAsia="宋体" w:cs="宋体"/>
          <w:color w:val="000000"/>
          <w:kern w:val="0"/>
          <w:sz w:val="24"/>
          <w:szCs w:val="22"/>
          <w:lang w:val="en-US" w:eastAsia="zh-CN" w:bidi="ar-SA"/>
        </w:rPr>
        <w:t>，损失由</w:t>
      </w:r>
      <w:r>
        <w:rPr>
          <w:rFonts w:hint="eastAsia" w:ascii="宋体" w:hAnsi="宋体" w:eastAsia="宋体" w:cs="宋体"/>
          <w:color w:val="000000"/>
          <w:kern w:val="0"/>
          <w:sz w:val="24"/>
          <w:szCs w:val="22"/>
          <w:lang w:val="en-US" w:eastAsia="zh-CN" w:bidi="ar-SA"/>
        </w:rPr>
        <w:t>供应商</w:t>
      </w:r>
      <w:r>
        <w:rPr>
          <w:rFonts w:hint="default" w:ascii="宋体" w:hAnsi="宋体" w:eastAsia="宋体" w:cs="宋体"/>
          <w:color w:val="000000"/>
          <w:kern w:val="0"/>
          <w:sz w:val="24"/>
          <w:szCs w:val="22"/>
          <w:lang w:val="en-US" w:eastAsia="zh-CN" w:bidi="ar-SA"/>
        </w:rPr>
        <w:t>承担，</w:t>
      </w:r>
      <w:r>
        <w:rPr>
          <w:rFonts w:hint="eastAsia" w:ascii="宋体" w:hAnsi="宋体" w:eastAsia="宋体" w:cs="宋体"/>
          <w:color w:val="000000"/>
          <w:kern w:val="0"/>
          <w:sz w:val="24"/>
          <w:szCs w:val="22"/>
          <w:lang w:val="en-US" w:eastAsia="zh-CN" w:bidi="ar-SA"/>
        </w:rPr>
        <w:t>采购人</w:t>
      </w:r>
      <w:r>
        <w:rPr>
          <w:rFonts w:hint="default" w:ascii="宋体" w:hAnsi="宋体" w:eastAsia="宋体" w:cs="宋体"/>
          <w:color w:val="000000"/>
          <w:kern w:val="0"/>
          <w:sz w:val="24"/>
          <w:szCs w:val="22"/>
          <w:lang w:val="en-US" w:eastAsia="zh-CN" w:bidi="ar-SA"/>
        </w:rPr>
        <w:t>不需要承担任何责任。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000000"/>
          <w:kern w:val="0"/>
          <w:sz w:val="24"/>
          <w:szCs w:val="22"/>
          <w:lang w:val="en-US" w:eastAsia="zh-CN" w:bidi="ar-SA"/>
        </w:rPr>
      </w:pPr>
      <w:r>
        <w:rPr>
          <w:rFonts w:hint="default" w:ascii="宋体" w:hAnsi="宋体" w:eastAsia="宋体" w:cs="宋体"/>
          <w:color w:val="000000"/>
          <w:kern w:val="0"/>
          <w:sz w:val="24"/>
          <w:szCs w:val="22"/>
          <w:lang w:val="en-US" w:eastAsia="zh-CN" w:bidi="ar-SA"/>
        </w:rPr>
        <w:t>3</w:t>
      </w:r>
      <w:r>
        <w:rPr>
          <w:rFonts w:hint="eastAsia" w:ascii="宋体" w:hAnsi="宋体" w:eastAsia="宋体" w:cs="宋体"/>
          <w:color w:val="000000"/>
          <w:kern w:val="0"/>
          <w:sz w:val="24"/>
          <w:szCs w:val="22"/>
          <w:lang w:val="en-US" w:eastAsia="zh-CN" w:bidi="ar-SA"/>
        </w:rPr>
        <w:t>.供应商不得</w:t>
      </w:r>
      <w:r>
        <w:rPr>
          <w:rFonts w:hint="default" w:ascii="宋体" w:hAnsi="宋体" w:eastAsia="宋体" w:cs="宋体"/>
          <w:color w:val="000000"/>
          <w:kern w:val="0"/>
          <w:sz w:val="24"/>
          <w:szCs w:val="22"/>
          <w:lang w:val="en-US" w:eastAsia="zh-CN" w:bidi="ar-SA"/>
        </w:rPr>
        <w:t>保存打印数据，</w:t>
      </w:r>
      <w:r>
        <w:rPr>
          <w:rFonts w:hint="eastAsia" w:ascii="宋体" w:hAnsi="宋体" w:eastAsia="宋体" w:cs="宋体"/>
          <w:color w:val="000000"/>
          <w:kern w:val="0"/>
          <w:sz w:val="24"/>
          <w:szCs w:val="22"/>
          <w:lang w:val="en-US" w:eastAsia="zh-CN" w:bidi="ar-SA"/>
        </w:rPr>
        <w:t>承诺确保不</w:t>
      </w:r>
      <w:r>
        <w:rPr>
          <w:rFonts w:hint="default" w:ascii="宋体" w:hAnsi="宋体" w:eastAsia="宋体" w:cs="宋体"/>
          <w:color w:val="000000"/>
          <w:kern w:val="0"/>
          <w:sz w:val="24"/>
          <w:szCs w:val="22"/>
          <w:lang w:val="en-US" w:eastAsia="zh-CN" w:bidi="ar-SA"/>
        </w:rPr>
        <w:t>发生泄密事件。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000000"/>
          <w:kern w:val="0"/>
          <w:sz w:val="24"/>
          <w:szCs w:val="22"/>
          <w:lang w:val="en-US" w:eastAsia="zh-CN" w:bidi="ar-SA"/>
        </w:rPr>
      </w:pPr>
      <w:r>
        <w:rPr>
          <w:rFonts w:hint="eastAsia" w:ascii="宋体" w:hAnsi="宋体" w:eastAsia="宋体" w:cs="宋体"/>
          <w:color w:val="000000"/>
          <w:kern w:val="0"/>
          <w:sz w:val="24"/>
          <w:szCs w:val="22"/>
          <w:lang w:val="en-US" w:eastAsia="zh-CN" w:bidi="ar-SA"/>
        </w:rPr>
        <w:t>4.供应商若</w:t>
      </w:r>
      <w:r>
        <w:rPr>
          <w:rFonts w:hint="default" w:ascii="宋体" w:hAnsi="宋体" w:eastAsia="宋体" w:cs="宋体"/>
          <w:color w:val="000000"/>
          <w:kern w:val="0"/>
          <w:sz w:val="24"/>
          <w:szCs w:val="22"/>
          <w:lang w:val="en-US" w:eastAsia="zh-CN" w:bidi="ar-SA"/>
        </w:rPr>
        <w:t>采用小程序，微信静默授权</w:t>
      </w:r>
      <w:r>
        <w:rPr>
          <w:rFonts w:hint="eastAsia" w:ascii="宋体" w:hAnsi="宋体" w:eastAsia="宋体" w:cs="宋体"/>
          <w:color w:val="000000"/>
          <w:kern w:val="0"/>
          <w:sz w:val="24"/>
          <w:szCs w:val="22"/>
          <w:lang w:val="en-US" w:eastAsia="zh-CN" w:bidi="ar-SA"/>
        </w:rPr>
        <w:t>，</w:t>
      </w:r>
      <w:r>
        <w:rPr>
          <w:rFonts w:hint="default" w:ascii="宋体" w:hAnsi="宋体" w:eastAsia="宋体" w:cs="宋体"/>
          <w:color w:val="000000"/>
          <w:kern w:val="0"/>
          <w:sz w:val="24"/>
          <w:szCs w:val="22"/>
          <w:lang w:val="en-US" w:eastAsia="zh-CN" w:bidi="ar-SA"/>
        </w:rPr>
        <w:t>不</w:t>
      </w:r>
      <w:r>
        <w:rPr>
          <w:rFonts w:hint="eastAsia" w:ascii="宋体" w:hAnsi="宋体" w:eastAsia="宋体" w:cs="宋体"/>
          <w:color w:val="000000"/>
          <w:kern w:val="0"/>
          <w:sz w:val="24"/>
          <w:szCs w:val="22"/>
          <w:lang w:val="en-US" w:eastAsia="zh-CN" w:bidi="ar-SA"/>
        </w:rPr>
        <w:t>得</w:t>
      </w:r>
      <w:r>
        <w:rPr>
          <w:rFonts w:hint="default" w:ascii="宋体" w:hAnsi="宋体" w:eastAsia="宋体" w:cs="宋体"/>
          <w:color w:val="000000"/>
          <w:kern w:val="0"/>
          <w:sz w:val="24"/>
          <w:szCs w:val="22"/>
          <w:lang w:val="en-US" w:eastAsia="zh-CN" w:bidi="ar-SA"/>
        </w:rPr>
        <w:t>收集用户任何信息，包括头像，昵称，电话，地址，性别等。</w:t>
      </w:r>
      <w:r>
        <w:rPr>
          <w:rFonts w:hint="eastAsia" w:ascii="宋体" w:hAnsi="宋体" w:eastAsia="宋体" w:cs="宋体"/>
          <w:color w:val="000000"/>
          <w:kern w:val="0"/>
          <w:sz w:val="24"/>
          <w:szCs w:val="22"/>
          <w:lang w:val="en-US" w:eastAsia="zh-CN" w:bidi="ar-SA"/>
        </w:rPr>
        <w:t>成交供应商不得强制要求用户</w:t>
      </w:r>
      <w:r>
        <w:rPr>
          <w:rFonts w:hint="default" w:ascii="宋体" w:hAnsi="宋体" w:eastAsia="宋体" w:cs="宋体"/>
          <w:color w:val="000000"/>
          <w:kern w:val="0"/>
          <w:sz w:val="24"/>
          <w:szCs w:val="22"/>
          <w:lang w:val="en-US" w:eastAsia="zh-CN" w:bidi="ar-SA"/>
        </w:rPr>
        <w:t>安装APP</w:t>
      </w:r>
      <w:r>
        <w:rPr>
          <w:rFonts w:hint="eastAsia" w:ascii="宋体" w:hAnsi="宋体" w:eastAsia="宋体" w:cs="宋体"/>
          <w:color w:val="000000"/>
          <w:kern w:val="0"/>
          <w:sz w:val="24"/>
          <w:szCs w:val="22"/>
          <w:lang w:val="en-US" w:eastAsia="zh-CN" w:bidi="ar-SA"/>
        </w:rPr>
        <w:t>、</w:t>
      </w:r>
      <w:r>
        <w:rPr>
          <w:rFonts w:hint="default" w:ascii="宋体" w:hAnsi="宋体" w:eastAsia="宋体" w:cs="宋体"/>
          <w:color w:val="000000"/>
          <w:kern w:val="0"/>
          <w:sz w:val="24"/>
          <w:szCs w:val="22"/>
          <w:lang w:val="en-US" w:eastAsia="zh-CN" w:bidi="ar-SA"/>
        </w:rPr>
        <w:t>关注公众号等。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000000"/>
          <w:kern w:val="0"/>
          <w:sz w:val="24"/>
          <w:szCs w:val="22"/>
          <w:lang w:val="en-US" w:eastAsia="zh-CN" w:bidi="ar-SA"/>
        </w:rPr>
      </w:pPr>
      <w:r>
        <w:rPr>
          <w:rFonts w:hint="default" w:ascii="宋体" w:hAnsi="宋体" w:eastAsia="宋体" w:cs="宋体"/>
          <w:color w:val="000000"/>
          <w:kern w:val="0"/>
          <w:sz w:val="24"/>
          <w:szCs w:val="22"/>
          <w:lang w:val="en-US" w:eastAsia="zh-CN" w:bidi="ar-SA"/>
        </w:rPr>
        <w:t>5</w:t>
      </w:r>
      <w:r>
        <w:rPr>
          <w:rFonts w:hint="eastAsia" w:ascii="宋体" w:hAnsi="宋体" w:eastAsia="宋体" w:cs="宋体"/>
          <w:color w:val="000000"/>
          <w:kern w:val="0"/>
          <w:sz w:val="24"/>
          <w:szCs w:val="22"/>
          <w:lang w:val="en-US" w:eastAsia="zh-CN" w:bidi="ar-SA"/>
        </w:rPr>
        <w:t>.</w:t>
      </w:r>
      <w:r>
        <w:rPr>
          <w:rFonts w:hint="default" w:ascii="宋体" w:hAnsi="宋体" w:eastAsia="宋体" w:cs="宋体"/>
          <w:color w:val="000000"/>
          <w:kern w:val="0"/>
          <w:sz w:val="24"/>
          <w:szCs w:val="22"/>
          <w:lang w:val="en-US" w:eastAsia="zh-CN" w:bidi="ar-SA"/>
        </w:rPr>
        <w:t>学生的资料打印后，</w:t>
      </w:r>
      <w:r>
        <w:rPr>
          <w:rFonts w:hint="eastAsia" w:ascii="宋体" w:hAnsi="宋体" w:eastAsia="宋体" w:cs="宋体"/>
          <w:color w:val="000000"/>
          <w:kern w:val="0"/>
          <w:sz w:val="24"/>
          <w:szCs w:val="22"/>
          <w:lang w:val="en-US" w:eastAsia="zh-CN" w:bidi="ar-SA"/>
        </w:rPr>
        <w:t>成交供应商应</w:t>
      </w:r>
      <w:r>
        <w:rPr>
          <w:rFonts w:hint="default" w:ascii="宋体" w:hAnsi="宋体" w:eastAsia="宋体" w:cs="宋体"/>
          <w:color w:val="000000"/>
          <w:kern w:val="0"/>
          <w:sz w:val="24"/>
          <w:szCs w:val="22"/>
          <w:lang w:val="en-US" w:eastAsia="zh-CN" w:bidi="ar-SA"/>
        </w:rPr>
        <w:t>立即删除</w:t>
      </w:r>
      <w:r>
        <w:rPr>
          <w:rFonts w:hint="eastAsia" w:ascii="宋体" w:hAnsi="宋体" w:eastAsia="宋体" w:cs="宋体"/>
          <w:color w:val="000000"/>
          <w:kern w:val="0"/>
          <w:sz w:val="24"/>
          <w:szCs w:val="22"/>
          <w:lang w:val="en-US" w:eastAsia="zh-CN" w:bidi="ar-SA"/>
        </w:rPr>
        <w:t>数据</w:t>
      </w:r>
      <w:r>
        <w:rPr>
          <w:rFonts w:hint="default" w:ascii="宋体" w:hAnsi="宋体" w:eastAsia="宋体" w:cs="宋体"/>
          <w:color w:val="000000"/>
          <w:kern w:val="0"/>
          <w:sz w:val="24"/>
          <w:szCs w:val="22"/>
          <w:lang w:val="en-US" w:eastAsia="zh-CN" w:bidi="ar-SA"/>
        </w:rPr>
        <w:t>，</w:t>
      </w:r>
      <w:r>
        <w:rPr>
          <w:rFonts w:hint="eastAsia" w:ascii="宋体" w:hAnsi="宋体" w:eastAsia="宋体" w:cs="宋体"/>
          <w:color w:val="000000"/>
          <w:kern w:val="0"/>
          <w:sz w:val="24"/>
          <w:szCs w:val="22"/>
          <w:lang w:val="en-US" w:eastAsia="zh-CN" w:bidi="ar-SA"/>
        </w:rPr>
        <w:t>不得</w:t>
      </w:r>
      <w:r>
        <w:rPr>
          <w:rFonts w:hint="default" w:ascii="宋体" w:hAnsi="宋体" w:eastAsia="宋体" w:cs="宋体"/>
          <w:color w:val="000000"/>
          <w:kern w:val="0"/>
          <w:sz w:val="24"/>
          <w:szCs w:val="22"/>
          <w:lang w:val="en-US" w:eastAsia="zh-CN" w:bidi="ar-SA"/>
        </w:rPr>
        <w:t>备份</w:t>
      </w:r>
      <w:r>
        <w:rPr>
          <w:rFonts w:hint="eastAsia" w:ascii="宋体" w:hAnsi="宋体" w:eastAsia="宋体" w:cs="宋体"/>
          <w:color w:val="000000"/>
          <w:kern w:val="0"/>
          <w:sz w:val="24"/>
          <w:szCs w:val="22"/>
          <w:lang w:val="en-US" w:eastAsia="zh-CN" w:bidi="ar-SA"/>
        </w:rPr>
        <w:t>，承诺</w:t>
      </w:r>
      <w:r>
        <w:rPr>
          <w:rFonts w:hint="default" w:ascii="宋体" w:hAnsi="宋体" w:eastAsia="宋体" w:cs="宋体"/>
          <w:color w:val="000000"/>
          <w:kern w:val="0"/>
          <w:sz w:val="24"/>
          <w:szCs w:val="22"/>
          <w:lang w:val="en-US" w:eastAsia="zh-CN" w:bidi="ar-SA"/>
        </w:rPr>
        <w:t>不会被</w:t>
      </w:r>
      <w:r>
        <w:rPr>
          <w:rFonts w:hint="eastAsia" w:ascii="宋体" w:hAnsi="宋体" w:eastAsia="宋体" w:cs="宋体"/>
          <w:color w:val="000000"/>
          <w:kern w:val="0"/>
          <w:sz w:val="24"/>
          <w:szCs w:val="22"/>
          <w:lang w:val="en-US" w:eastAsia="zh-CN" w:bidi="ar-SA"/>
        </w:rPr>
        <w:t>打印设备生产商</w:t>
      </w:r>
      <w:r>
        <w:rPr>
          <w:rFonts w:hint="default" w:ascii="宋体" w:hAnsi="宋体" w:eastAsia="宋体" w:cs="宋体"/>
          <w:color w:val="000000"/>
          <w:kern w:val="0"/>
          <w:sz w:val="24"/>
          <w:szCs w:val="22"/>
          <w:lang w:val="en-US" w:eastAsia="zh-CN" w:bidi="ar-SA"/>
        </w:rPr>
        <w:t>和第三方获取。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000000"/>
          <w:kern w:val="0"/>
          <w:sz w:val="24"/>
          <w:szCs w:val="22"/>
          <w:lang w:val="en-US" w:eastAsia="zh-CN" w:bidi="ar-SA"/>
        </w:rPr>
      </w:pPr>
      <w:r>
        <w:rPr>
          <w:rFonts w:hint="default" w:ascii="宋体" w:hAnsi="宋体" w:eastAsia="宋体" w:cs="宋体"/>
          <w:color w:val="000000"/>
          <w:kern w:val="0"/>
          <w:sz w:val="24"/>
          <w:szCs w:val="22"/>
          <w:lang w:val="en-US" w:eastAsia="zh-CN" w:bidi="ar-SA"/>
        </w:rPr>
        <w:t>6</w:t>
      </w:r>
      <w:r>
        <w:rPr>
          <w:rFonts w:hint="eastAsia" w:ascii="宋体" w:hAnsi="宋体" w:eastAsia="宋体" w:cs="宋体"/>
          <w:color w:val="000000"/>
          <w:kern w:val="0"/>
          <w:sz w:val="24"/>
          <w:szCs w:val="22"/>
          <w:lang w:val="en-US" w:eastAsia="zh-CN" w:bidi="ar-SA"/>
        </w:rPr>
        <w:t>.打印</w:t>
      </w:r>
      <w:r>
        <w:rPr>
          <w:rFonts w:hint="default" w:ascii="宋体" w:hAnsi="宋体" w:eastAsia="宋体" w:cs="宋体"/>
          <w:color w:val="000000"/>
          <w:kern w:val="0"/>
          <w:sz w:val="24"/>
          <w:szCs w:val="22"/>
          <w:lang w:val="en-US" w:eastAsia="zh-CN" w:bidi="ar-SA"/>
        </w:rPr>
        <w:t>传输</w:t>
      </w:r>
      <w:r>
        <w:rPr>
          <w:rFonts w:hint="eastAsia" w:ascii="宋体" w:hAnsi="宋体" w:eastAsia="宋体" w:cs="宋体"/>
          <w:color w:val="000000"/>
          <w:kern w:val="0"/>
          <w:sz w:val="24"/>
          <w:szCs w:val="22"/>
          <w:lang w:val="en-US" w:eastAsia="zh-CN" w:bidi="ar-SA"/>
        </w:rPr>
        <w:t>应</w:t>
      </w:r>
      <w:r>
        <w:rPr>
          <w:rFonts w:hint="default" w:ascii="宋体" w:hAnsi="宋体" w:eastAsia="宋体" w:cs="宋体"/>
          <w:color w:val="000000"/>
          <w:kern w:val="0"/>
          <w:sz w:val="24"/>
          <w:szCs w:val="22"/>
          <w:lang w:val="en-US" w:eastAsia="zh-CN" w:bidi="ar-SA"/>
        </w:rPr>
        <w:t>全程加密，任何人不能获取打印内容。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000000"/>
          <w:kern w:val="0"/>
          <w:sz w:val="24"/>
          <w:szCs w:val="22"/>
          <w:lang w:val="en-US" w:eastAsia="zh-CN" w:bidi="ar-SA"/>
        </w:rPr>
      </w:pPr>
      <w:r>
        <w:rPr>
          <w:rFonts w:hint="default" w:ascii="宋体" w:hAnsi="宋体" w:eastAsia="宋体" w:cs="宋体"/>
          <w:color w:val="000000"/>
          <w:kern w:val="0"/>
          <w:sz w:val="24"/>
          <w:szCs w:val="22"/>
          <w:lang w:val="en-US" w:eastAsia="zh-CN" w:bidi="ar-SA"/>
        </w:rPr>
        <w:t>7</w:t>
      </w:r>
      <w:r>
        <w:rPr>
          <w:rFonts w:hint="eastAsia" w:ascii="宋体" w:hAnsi="宋体" w:eastAsia="宋体" w:cs="宋体"/>
          <w:color w:val="000000"/>
          <w:kern w:val="0"/>
          <w:sz w:val="24"/>
          <w:szCs w:val="22"/>
          <w:lang w:val="en-US" w:eastAsia="zh-CN" w:bidi="ar-SA"/>
        </w:rPr>
        <w:t>.成交供应商应对</w:t>
      </w:r>
      <w:r>
        <w:rPr>
          <w:rFonts w:hint="default" w:ascii="宋体" w:hAnsi="宋体" w:eastAsia="宋体" w:cs="宋体"/>
          <w:color w:val="000000"/>
          <w:kern w:val="0"/>
          <w:sz w:val="24"/>
          <w:szCs w:val="22"/>
          <w:lang w:val="en-US" w:eastAsia="zh-CN" w:bidi="ar-SA"/>
        </w:rPr>
        <w:t>反意识形态方面</w:t>
      </w:r>
      <w:r>
        <w:rPr>
          <w:rFonts w:hint="eastAsia" w:ascii="宋体" w:hAnsi="宋体" w:eastAsia="宋体" w:cs="宋体"/>
          <w:color w:val="000000"/>
          <w:kern w:val="0"/>
          <w:sz w:val="24"/>
          <w:szCs w:val="22"/>
          <w:lang w:val="en-US" w:eastAsia="zh-CN" w:bidi="ar-SA"/>
        </w:rPr>
        <w:t>做出承诺</w:t>
      </w:r>
      <w:r>
        <w:rPr>
          <w:rFonts w:hint="default" w:ascii="宋体" w:hAnsi="宋体" w:eastAsia="宋体" w:cs="宋体"/>
          <w:color w:val="000000"/>
          <w:kern w:val="0"/>
          <w:sz w:val="24"/>
          <w:szCs w:val="22"/>
          <w:lang w:val="en-US" w:eastAsia="zh-CN" w:bidi="ar-SA"/>
        </w:rPr>
        <w:t>：</w:t>
      </w:r>
      <w:r>
        <w:rPr>
          <w:rFonts w:hint="eastAsia" w:ascii="宋体" w:hAnsi="宋体" w:eastAsia="宋体" w:cs="宋体"/>
          <w:color w:val="000000"/>
          <w:kern w:val="0"/>
          <w:sz w:val="24"/>
          <w:szCs w:val="22"/>
          <w:lang w:val="en-US" w:eastAsia="zh-CN" w:bidi="ar-SA"/>
        </w:rPr>
        <w:t>1)</w:t>
      </w:r>
      <w:r>
        <w:rPr>
          <w:rFonts w:hint="default" w:ascii="宋体" w:hAnsi="宋体" w:eastAsia="宋体" w:cs="宋体"/>
          <w:color w:val="000000"/>
          <w:kern w:val="0"/>
          <w:sz w:val="24"/>
          <w:szCs w:val="22"/>
          <w:lang w:val="en-US" w:eastAsia="zh-CN" w:bidi="ar-SA"/>
        </w:rPr>
        <w:t>微信官方提供了文字和内容识别API；</w:t>
      </w:r>
      <w:r>
        <w:rPr>
          <w:rFonts w:hint="eastAsia" w:ascii="宋体" w:hAnsi="宋体" w:eastAsia="宋体" w:cs="宋体"/>
          <w:color w:val="000000"/>
          <w:kern w:val="0"/>
          <w:sz w:val="24"/>
          <w:szCs w:val="22"/>
          <w:lang w:val="en-US" w:eastAsia="zh-CN" w:bidi="ar-SA"/>
        </w:rPr>
        <w:t>2)</w:t>
      </w:r>
      <w:r>
        <w:rPr>
          <w:rFonts w:hint="default" w:ascii="宋体" w:hAnsi="宋体" w:eastAsia="宋体" w:cs="宋体"/>
          <w:color w:val="000000"/>
          <w:kern w:val="0"/>
          <w:sz w:val="24"/>
          <w:szCs w:val="22"/>
          <w:lang w:val="en-US" w:eastAsia="zh-CN" w:bidi="ar-SA"/>
        </w:rPr>
        <w:t>微信强制小程序使用鉴别API；</w:t>
      </w:r>
      <w:r>
        <w:rPr>
          <w:rFonts w:hint="eastAsia" w:ascii="宋体" w:hAnsi="宋体" w:eastAsia="宋体" w:cs="宋体"/>
          <w:color w:val="000000"/>
          <w:kern w:val="0"/>
          <w:sz w:val="24"/>
          <w:szCs w:val="22"/>
          <w:lang w:val="en-US" w:eastAsia="zh-CN" w:bidi="ar-SA"/>
        </w:rPr>
        <w:t>3)</w:t>
      </w:r>
      <w:r>
        <w:rPr>
          <w:rFonts w:hint="default" w:ascii="宋体" w:hAnsi="宋体" w:eastAsia="宋体" w:cs="宋体"/>
          <w:color w:val="000000"/>
          <w:kern w:val="0"/>
          <w:sz w:val="24"/>
          <w:szCs w:val="22"/>
          <w:lang w:val="en-US" w:eastAsia="zh-CN" w:bidi="ar-SA"/>
        </w:rPr>
        <w:t>违法资料，</w:t>
      </w:r>
      <w:r>
        <w:rPr>
          <w:rFonts w:hint="eastAsia" w:ascii="宋体" w:hAnsi="宋体" w:eastAsia="宋体" w:cs="宋体"/>
          <w:color w:val="000000"/>
          <w:kern w:val="0"/>
          <w:sz w:val="24"/>
          <w:szCs w:val="22"/>
          <w:lang w:val="en-US" w:eastAsia="zh-CN" w:bidi="ar-SA"/>
        </w:rPr>
        <w:t>可</w:t>
      </w:r>
      <w:r>
        <w:rPr>
          <w:rFonts w:hint="default" w:ascii="宋体" w:hAnsi="宋体" w:eastAsia="宋体" w:cs="宋体"/>
          <w:color w:val="000000"/>
          <w:kern w:val="0"/>
          <w:sz w:val="24"/>
          <w:szCs w:val="22"/>
          <w:lang w:val="en-US" w:eastAsia="zh-CN" w:bidi="ar-SA"/>
        </w:rPr>
        <w:t>被识别，并拒绝打印。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000000"/>
          <w:kern w:val="0"/>
          <w:sz w:val="24"/>
          <w:szCs w:val="22"/>
          <w:lang w:val="en-US" w:eastAsia="zh-CN" w:bidi="ar-SA"/>
        </w:rPr>
      </w:pPr>
      <w:r>
        <w:rPr>
          <w:rFonts w:hint="eastAsia" w:ascii="宋体" w:hAnsi="宋体" w:eastAsia="宋体" w:cs="宋体"/>
          <w:color w:val="000000"/>
          <w:kern w:val="0"/>
          <w:sz w:val="24"/>
          <w:szCs w:val="22"/>
          <w:lang w:val="en-US" w:eastAsia="zh-CN" w:bidi="ar-SA"/>
        </w:rPr>
        <w:t>8.成交供应商合同签订后需与采购人同步签订安全责任承诺书。</w:t>
      </w:r>
    </w:p>
    <w:p>
      <w:pPr>
        <w:pStyle w:val="14"/>
        <w:widowControl/>
        <w:numPr>
          <w:ilvl w:val="0"/>
          <w:numId w:val="4"/>
        </w:numPr>
        <w:spacing w:before="75" w:after="75" w:line="360" w:lineRule="auto"/>
        <w:ind w:left="0" w:leftChars="0" w:firstLine="0" w:firstLineChars="0"/>
        <w:outlineLvl w:val="1"/>
        <w:rPr>
          <w:rFonts w:hint="eastAsia"/>
          <w:b/>
          <w:bCs/>
          <w:lang w:val="en-US" w:eastAsia="zh-CN"/>
        </w:rPr>
      </w:pPr>
      <w:r>
        <w:rPr>
          <w:rFonts w:hint="eastAsia"/>
          <w:b/>
          <w:bCs/>
          <w:lang w:val="en-US" w:eastAsia="zh-CN"/>
        </w:rPr>
        <w:t>服务周期及费用</w:t>
      </w:r>
    </w:p>
    <w:p>
      <w:pPr>
        <w:keepNext w:val="0"/>
        <w:keepLines w:val="0"/>
        <w:pageBreakBefore w:val="0"/>
        <w:widowControl w:val="0"/>
        <w:numPr>
          <w:ilvl w:val="0"/>
          <w:numId w:val="0"/>
        </w:numPr>
        <w:tabs>
          <w:tab w:val="left" w:pos="778"/>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kern w:val="0"/>
          <w:sz w:val="24"/>
          <w:szCs w:val="22"/>
          <w:lang w:val="en-US" w:eastAsia="zh-CN" w:bidi="ar-SA"/>
        </w:rPr>
      </w:pPr>
      <w:r>
        <w:rPr>
          <w:rFonts w:hint="eastAsia" w:ascii="宋体" w:hAnsi="宋体" w:eastAsia="宋体" w:cs="宋体"/>
          <w:color w:val="000000"/>
          <w:kern w:val="0"/>
          <w:sz w:val="24"/>
          <w:szCs w:val="22"/>
          <w:lang w:val="en-US" w:eastAsia="zh-CN" w:bidi="ar-SA"/>
        </w:rPr>
        <w:t>1.服务周期：自合同签订之日起三年。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000000"/>
          <w:kern w:val="0"/>
          <w:sz w:val="24"/>
          <w:szCs w:val="22"/>
          <w:highlight w:val="none"/>
          <w:lang w:val="en-US" w:eastAsia="zh-CN" w:bidi="ar-SA"/>
        </w:rPr>
      </w:pPr>
      <w:r>
        <w:rPr>
          <w:rFonts w:hint="default" w:ascii="宋体" w:hAnsi="宋体" w:eastAsia="宋体" w:cs="宋体"/>
          <w:color w:val="000000"/>
          <w:kern w:val="0"/>
          <w:sz w:val="24"/>
          <w:szCs w:val="22"/>
          <w:lang w:val="en-US" w:eastAsia="zh-CN" w:bidi="ar-SA"/>
        </w:rPr>
        <w:t>2.</w:t>
      </w:r>
      <w:r>
        <w:rPr>
          <w:rFonts w:hint="eastAsia" w:ascii="宋体" w:hAnsi="宋体" w:eastAsia="宋体" w:cs="宋体"/>
          <w:color w:val="000000"/>
          <w:kern w:val="0"/>
          <w:sz w:val="24"/>
          <w:szCs w:val="22"/>
          <w:lang w:val="en-US" w:eastAsia="zh-CN" w:bidi="ar-SA"/>
        </w:rPr>
        <w:t>费用结算：自合同签订之</w:t>
      </w:r>
      <w:r>
        <w:rPr>
          <w:rFonts w:hint="eastAsia" w:ascii="宋体" w:hAnsi="宋体" w:eastAsia="宋体" w:cs="宋体"/>
          <w:color w:val="000000"/>
          <w:kern w:val="0"/>
          <w:sz w:val="24"/>
          <w:szCs w:val="22"/>
          <w:highlight w:val="none"/>
          <w:lang w:val="en-US" w:eastAsia="zh-CN" w:bidi="ar-SA"/>
        </w:rPr>
        <w:t>日起算，一年一结算。成交供应商须自合同签订之日起5个工作日内一次性全额缴纳本年度的服务管理费，在一年期满后的5个工作日内成交供应商须完成相应年度的费用缴纳。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000000"/>
          <w:kern w:val="0"/>
          <w:sz w:val="24"/>
          <w:szCs w:val="22"/>
          <w:highlight w:val="none"/>
          <w:lang w:val="en-US" w:eastAsia="zh-CN" w:bidi="ar-SA"/>
        </w:rPr>
      </w:pPr>
      <w:r>
        <w:rPr>
          <w:rFonts w:hint="eastAsia" w:ascii="宋体" w:hAnsi="宋体" w:eastAsia="宋体" w:cs="宋体"/>
          <w:color w:val="000000"/>
          <w:kern w:val="0"/>
          <w:sz w:val="24"/>
          <w:szCs w:val="22"/>
          <w:highlight w:val="none"/>
          <w:lang w:val="en-US" w:eastAsia="zh-CN" w:bidi="ar-SA"/>
        </w:rPr>
        <w:t>3.服务管理费</w:t>
      </w:r>
      <w:r>
        <w:rPr>
          <w:rFonts w:hint="default" w:ascii="宋体" w:hAnsi="宋体" w:eastAsia="宋体" w:cs="宋体"/>
          <w:color w:val="000000"/>
          <w:kern w:val="0"/>
          <w:sz w:val="24"/>
          <w:szCs w:val="22"/>
          <w:highlight w:val="none"/>
          <w:lang w:val="en-US" w:eastAsia="zh-CN" w:bidi="ar-SA"/>
        </w:rPr>
        <w:t>底价为5000元/台/年</w:t>
      </w:r>
      <w:r>
        <w:rPr>
          <w:rFonts w:hint="eastAsia" w:ascii="宋体" w:hAnsi="宋体" w:eastAsia="宋体" w:cs="宋体"/>
          <w:color w:val="000000"/>
          <w:kern w:val="0"/>
          <w:sz w:val="24"/>
          <w:szCs w:val="22"/>
          <w:highlight w:val="none"/>
          <w:lang w:val="en-US" w:eastAsia="zh-CN" w:bidi="ar-SA"/>
        </w:rPr>
        <w:t>（具体按照成交供应商的响应报价执行）</w:t>
      </w:r>
      <w:r>
        <w:rPr>
          <w:rFonts w:hint="default" w:ascii="宋体" w:hAnsi="宋体" w:eastAsia="宋体" w:cs="宋体"/>
          <w:color w:val="000000"/>
          <w:kern w:val="0"/>
          <w:sz w:val="24"/>
          <w:szCs w:val="22"/>
          <w:highlight w:val="none"/>
          <w:lang w:val="en-US" w:eastAsia="zh-CN" w:bidi="ar-SA"/>
        </w:rPr>
        <w:t>，电费由</w:t>
      </w:r>
      <w:r>
        <w:rPr>
          <w:rFonts w:hint="eastAsia" w:ascii="宋体" w:hAnsi="宋体" w:eastAsia="宋体" w:cs="宋体"/>
          <w:color w:val="000000"/>
          <w:kern w:val="0"/>
          <w:sz w:val="24"/>
          <w:szCs w:val="22"/>
          <w:highlight w:val="none"/>
          <w:lang w:val="en-US" w:eastAsia="zh-CN" w:bidi="ar-SA"/>
        </w:rPr>
        <w:t>成交</w:t>
      </w:r>
      <w:r>
        <w:rPr>
          <w:rFonts w:hint="default" w:ascii="宋体" w:hAnsi="宋体" w:eastAsia="宋体" w:cs="宋体"/>
          <w:color w:val="000000"/>
          <w:kern w:val="0"/>
          <w:sz w:val="24"/>
          <w:szCs w:val="22"/>
          <w:highlight w:val="none"/>
          <w:lang w:val="en-US" w:eastAsia="zh-CN" w:bidi="ar-SA"/>
        </w:rPr>
        <w:t>供应商按季度据实结算</w:t>
      </w:r>
      <w:r>
        <w:rPr>
          <w:rFonts w:hint="eastAsia" w:ascii="宋体" w:hAnsi="宋体" w:eastAsia="宋体" w:cs="宋体"/>
          <w:color w:val="000000"/>
          <w:kern w:val="0"/>
          <w:sz w:val="24"/>
          <w:szCs w:val="22"/>
          <w:highlight w:val="none"/>
          <w:lang w:val="en-US" w:eastAsia="zh-CN" w:bidi="ar-SA"/>
        </w:rPr>
        <w:t>。成交</w:t>
      </w:r>
      <w:r>
        <w:rPr>
          <w:rFonts w:hint="default" w:ascii="宋体" w:hAnsi="宋体" w:eastAsia="宋体" w:cs="宋体"/>
          <w:color w:val="000000"/>
          <w:kern w:val="0"/>
          <w:sz w:val="24"/>
          <w:szCs w:val="22"/>
          <w:highlight w:val="none"/>
          <w:lang w:val="en-US" w:eastAsia="zh-CN" w:bidi="ar-SA"/>
        </w:rPr>
        <w:t>供应商安装</w:t>
      </w:r>
      <w:r>
        <w:rPr>
          <w:rFonts w:hint="eastAsia" w:ascii="宋体" w:hAnsi="宋体" w:eastAsia="宋体" w:cs="宋体"/>
          <w:color w:val="000000"/>
          <w:kern w:val="0"/>
          <w:sz w:val="24"/>
          <w:szCs w:val="22"/>
          <w:highlight w:val="none"/>
          <w:lang w:val="en-US" w:eastAsia="zh-CN" w:bidi="ar-SA"/>
        </w:rPr>
        <w:t>独立</w:t>
      </w:r>
      <w:r>
        <w:rPr>
          <w:rFonts w:hint="default" w:ascii="宋体" w:hAnsi="宋体" w:eastAsia="宋体" w:cs="宋体"/>
          <w:color w:val="000000"/>
          <w:kern w:val="0"/>
          <w:sz w:val="24"/>
          <w:szCs w:val="22"/>
          <w:highlight w:val="none"/>
          <w:lang w:val="en-US" w:eastAsia="zh-CN" w:bidi="ar-SA"/>
        </w:rPr>
        <w:t>电表，按0.6元/度计算，若今后有调整，则按调整后的价格执行。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kern w:val="0"/>
          <w:sz w:val="24"/>
          <w:szCs w:val="22"/>
          <w:lang w:val="en-US" w:eastAsia="zh-CN" w:bidi="ar-SA"/>
        </w:rPr>
      </w:pPr>
      <w:r>
        <w:rPr>
          <w:rFonts w:hint="eastAsia" w:ascii="宋体" w:hAnsi="宋体" w:eastAsia="宋体" w:cs="宋体"/>
          <w:color w:val="000000"/>
          <w:kern w:val="0"/>
          <w:sz w:val="24"/>
          <w:szCs w:val="22"/>
          <w:lang w:val="en-US" w:eastAsia="zh-CN" w:bidi="ar-SA"/>
        </w:rPr>
        <w:t>4.成交</w:t>
      </w:r>
      <w:r>
        <w:rPr>
          <w:rFonts w:hint="default" w:ascii="宋体" w:hAnsi="宋体" w:eastAsia="宋体" w:cs="宋体"/>
          <w:color w:val="000000"/>
          <w:kern w:val="0"/>
          <w:sz w:val="24"/>
          <w:szCs w:val="22"/>
          <w:lang w:val="en-US" w:eastAsia="zh-CN" w:bidi="ar-SA"/>
        </w:rPr>
        <w:t>供应商</w:t>
      </w:r>
      <w:r>
        <w:rPr>
          <w:rFonts w:hint="eastAsia" w:ascii="宋体" w:hAnsi="宋体" w:eastAsia="宋体" w:cs="宋体"/>
          <w:color w:val="000000"/>
          <w:kern w:val="0"/>
          <w:sz w:val="24"/>
          <w:szCs w:val="22"/>
          <w:lang w:val="en-US" w:eastAsia="zh-CN" w:bidi="ar-SA"/>
        </w:rPr>
        <w:t>须自行承担完成本项目所需的一切费用，</w:t>
      </w:r>
      <w:r>
        <w:rPr>
          <w:rFonts w:hint="default" w:ascii="宋体" w:hAnsi="宋体" w:eastAsia="宋体" w:cs="宋体"/>
          <w:color w:val="000000"/>
          <w:kern w:val="0"/>
          <w:sz w:val="24"/>
          <w:szCs w:val="22"/>
          <w:lang w:val="en-US" w:eastAsia="zh-CN" w:bidi="ar-SA"/>
        </w:rPr>
        <w:t>包括但不限于设备</w:t>
      </w:r>
      <w:r>
        <w:rPr>
          <w:rFonts w:hint="eastAsia" w:ascii="宋体" w:hAnsi="宋体" w:eastAsia="宋体" w:cs="宋体"/>
          <w:color w:val="000000"/>
          <w:kern w:val="0"/>
          <w:sz w:val="24"/>
          <w:szCs w:val="22"/>
          <w:lang w:val="en-US" w:eastAsia="zh-CN" w:bidi="ar-SA"/>
        </w:rPr>
        <w:t>采购，设备</w:t>
      </w:r>
      <w:r>
        <w:rPr>
          <w:rFonts w:hint="default" w:ascii="宋体" w:hAnsi="宋体" w:eastAsia="宋体" w:cs="宋体"/>
          <w:color w:val="000000"/>
          <w:kern w:val="0"/>
          <w:sz w:val="24"/>
          <w:szCs w:val="22"/>
          <w:lang w:val="en-US" w:eastAsia="zh-CN" w:bidi="ar-SA"/>
        </w:rPr>
        <w:t>安装</w:t>
      </w:r>
      <w:r>
        <w:rPr>
          <w:rFonts w:hint="eastAsia" w:ascii="宋体" w:hAnsi="宋体" w:eastAsia="宋体" w:cs="宋体"/>
          <w:color w:val="000000"/>
          <w:kern w:val="0"/>
          <w:sz w:val="24"/>
          <w:szCs w:val="22"/>
          <w:lang w:val="en-US" w:eastAsia="zh-CN" w:bidi="ar-SA"/>
        </w:rPr>
        <w:t>及维护，耗材补给，</w:t>
      </w:r>
      <w:r>
        <w:rPr>
          <w:rFonts w:hint="default" w:ascii="宋体" w:hAnsi="宋体" w:eastAsia="宋体" w:cs="宋体"/>
          <w:color w:val="000000"/>
          <w:kern w:val="0"/>
          <w:sz w:val="24"/>
          <w:szCs w:val="22"/>
          <w:lang w:val="en-US" w:eastAsia="zh-CN" w:bidi="ar-SA"/>
        </w:rPr>
        <w:t>电费、</w:t>
      </w:r>
      <w:r>
        <w:rPr>
          <w:rFonts w:hint="eastAsia" w:ascii="宋体" w:hAnsi="宋体" w:eastAsia="宋体" w:cs="宋体"/>
          <w:color w:val="000000"/>
          <w:kern w:val="0"/>
          <w:sz w:val="24"/>
          <w:szCs w:val="22"/>
          <w:lang w:val="en-US" w:eastAsia="zh-CN" w:bidi="ar-SA"/>
        </w:rPr>
        <w:t>人员薪酬及采购文件中未列明的相关费用</w:t>
      </w:r>
      <w:r>
        <w:rPr>
          <w:rFonts w:hint="default" w:ascii="宋体" w:hAnsi="宋体" w:eastAsia="宋体" w:cs="宋体"/>
          <w:color w:val="000000"/>
          <w:kern w:val="0"/>
          <w:sz w:val="24"/>
          <w:szCs w:val="22"/>
          <w:lang w:val="en-US" w:eastAsia="zh-CN" w:bidi="ar-SA"/>
        </w:rPr>
        <w:t>等</w:t>
      </w:r>
      <w:r>
        <w:rPr>
          <w:rFonts w:hint="eastAsia" w:ascii="宋体" w:hAnsi="宋体" w:eastAsia="宋体" w:cs="宋体"/>
          <w:color w:val="000000"/>
          <w:kern w:val="0"/>
          <w:sz w:val="24"/>
          <w:szCs w:val="22"/>
          <w:lang w:val="en-US" w:eastAsia="zh-CN" w:bidi="ar-SA"/>
        </w:rPr>
        <w:t>。</w:t>
      </w:r>
    </w:p>
    <w:p>
      <w:pPr>
        <w:pStyle w:val="14"/>
        <w:widowControl/>
        <w:numPr>
          <w:ilvl w:val="0"/>
          <w:numId w:val="0"/>
        </w:numPr>
        <w:spacing w:before="75" w:after="75" w:line="360" w:lineRule="auto"/>
        <w:ind w:leftChars="0"/>
        <w:outlineLvl w:val="1"/>
        <w:rPr>
          <w:b/>
          <w:bCs/>
        </w:rPr>
      </w:pPr>
      <w:r>
        <w:rPr>
          <w:b/>
          <w:bCs/>
        </w:rPr>
        <w:t>三、商务条件</w:t>
      </w:r>
    </w:p>
    <w:p>
      <w:pPr>
        <w:pStyle w:val="14"/>
        <w:widowControl/>
        <w:spacing w:before="75" w:after="75" w:line="360" w:lineRule="auto"/>
      </w:pPr>
      <w:r>
        <w:t>包</w:t>
      </w:r>
      <w:r>
        <w:rPr>
          <w:rFonts w:hint="eastAsia" w:ascii="宋体" w:hAnsi="宋体" w:eastAsia="宋体" w:cs="宋体"/>
        </w:rPr>
        <w:t>：1</w:t>
      </w:r>
    </w:p>
    <w:p>
      <w:pPr>
        <w:pStyle w:val="14"/>
        <w:widowControl/>
        <w:spacing w:before="75" w:after="75" w:line="360" w:lineRule="auto"/>
        <w:rPr>
          <w:rFonts w:hint="eastAsia" w:ascii="宋体" w:hAnsi="宋体" w:eastAsia="宋体" w:cs="宋体"/>
        </w:rPr>
      </w:pPr>
      <w:r>
        <w:rPr>
          <w:rFonts w:hint="eastAsia" w:ascii="宋体" w:hAnsi="宋体" w:eastAsia="宋体" w:cs="宋体"/>
        </w:rPr>
        <w:t>1</w:t>
      </w:r>
      <w:r>
        <w:rPr>
          <w:rFonts w:hint="eastAsia" w:ascii="宋体" w:hAnsi="宋体" w:eastAsia="宋体" w:cs="宋体"/>
          <w:lang w:val="en-US" w:eastAsia="zh-CN"/>
        </w:rPr>
        <w:t>.</w:t>
      </w:r>
      <w:r>
        <w:rPr>
          <w:rFonts w:hint="eastAsia" w:ascii="宋体" w:hAnsi="宋体" w:eastAsia="宋体" w:cs="宋体"/>
        </w:rPr>
        <w:t>交付地点：</w:t>
      </w:r>
      <w:r>
        <w:rPr>
          <w:rFonts w:hint="eastAsia" w:ascii="宋体" w:hAnsi="宋体" w:eastAsia="宋体" w:cs="宋体"/>
          <w:lang w:eastAsia="zh-CN"/>
        </w:rPr>
        <w:t>采购人指定地点</w:t>
      </w:r>
      <w:r>
        <w:rPr>
          <w:rFonts w:hint="eastAsia" w:ascii="宋体" w:hAnsi="宋体" w:eastAsia="宋体" w:cs="宋体"/>
        </w:rPr>
        <w:t>。</w:t>
      </w:r>
    </w:p>
    <w:p>
      <w:pPr>
        <w:pStyle w:val="14"/>
        <w:widowControl/>
        <w:spacing w:before="75" w:after="75" w:line="360" w:lineRule="auto"/>
        <w:rPr>
          <w:rFonts w:hint="eastAsia" w:ascii="宋体" w:hAnsi="宋体" w:eastAsia="宋体" w:cs="宋体"/>
          <w:highlight w:val="none"/>
        </w:rPr>
      </w:pPr>
      <w:r>
        <w:rPr>
          <w:rFonts w:hint="eastAsia" w:ascii="宋体" w:hAnsi="宋体" w:eastAsia="宋体" w:cs="宋体"/>
        </w:rPr>
        <w:t>2</w:t>
      </w:r>
      <w:r>
        <w:rPr>
          <w:rFonts w:hint="eastAsia" w:ascii="宋体" w:hAnsi="宋体" w:eastAsia="宋体" w:cs="宋体"/>
          <w:lang w:val="en-US" w:eastAsia="zh-CN"/>
        </w:rPr>
        <w:t>.</w:t>
      </w:r>
      <w:r>
        <w:rPr>
          <w:rFonts w:hint="eastAsia" w:ascii="宋体" w:hAnsi="宋体" w:eastAsia="宋体" w:cs="宋体"/>
        </w:rPr>
        <w:t>交付时间</w:t>
      </w:r>
      <w:r>
        <w:rPr>
          <w:rFonts w:hint="eastAsia" w:ascii="宋体" w:hAnsi="宋体" w:eastAsia="宋体" w:cs="宋体"/>
          <w:b w:val="0"/>
          <w:bCs w:val="0"/>
          <w:highlight w:val="none"/>
        </w:rPr>
        <w:t>：成交</w:t>
      </w:r>
      <w:r>
        <w:rPr>
          <w:rFonts w:hint="eastAsia" w:ascii="宋体" w:hAnsi="宋体" w:eastAsia="宋体" w:cs="宋体"/>
          <w:b w:val="0"/>
          <w:bCs w:val="0"/>
          <w:highlight w:val="none"/>
          <w:lang w:eastAsia="zh-CN"/>
        </w:rPr>
        <w:t>供应商须在</w:t>
      </w:r>
      <w:r>
        <w:rPr>
          <w:rFonts w:hint="eastAsia" w:ascii="宋体" w:hAnsi="宋体" w:eastAsia="宋体" w:cs="宋体"/>
          <w:b w:val="0"/>
          <w:bCs w:val="0"/>
          <w:color w:val="auto"/>
          <w:kern w:val="0"/>
          <w:sz w:val="24"/>
          <w:szCs w:val="24"/>
          <w:highlight w:val="none"/>
        </w:rPr>
        <w:t>合同签订后</w:t>
      </w:r>
      <w:r>
        <w:rPr>
          <w:rFonts w:hint="eastAsia" w:ascii="宋体" w:hAnsi="宋体" w:eastAsia="宋体" w:cs="宋体"/>
          <w:b w:val="0"/>
          <w:bCs w:val="0"/>
          <w:color w:val="auto"/>
          <w:kern w:val="0"/>
          <w:sz w:val="24"/>
          <w:szCs w:val="24"/>
          <w:highlight w:val="none"/>
          <w:lang w:val="en-US" w:eastAsia="zh-CN"/>
        </w:rPr>
        <w:t>十个工作日</w:t>
      </w:r>
      <w:r>
        <w:rPr>
          <w:rFonts w:hint="eastAsia" w:ascii="宋体" w:hAnsi="宋体" w:eastAsia="宋体" w:cs="宋体"/>
          <w:b w:val="0"/>
          <w:bCs w:val="0"/>
          <w:color w:val="auto"/>
          <w:kern w:val="0"/>
          <w:sz w:val="24"/>
          <w:szCs w:val="24"/>
          <w:highlight w:val="none"/>
        </w:rPr>
        <w:t>内</w:t>
      </w:r>
      <w:r>
        <w:rPr>
          <w:rFonts w:hint="eastAsia" w:ascii="宋体" w:hAnsi="宋体" w:eastAsia="宋体" w:cs="宋体"/>
          <w:b w:val="0"/>
          <w:bCs w:val="0"/>
          <w:color w:val="auto"/>
          <w:kern w:val="0"/>
          <w:sz w:val="24"/>
          <w:szCs w:val="24"/>
          <w:highlight w:val="none"/>
          <w:lang w:eastAsia="zh-CN"/>
        </w:rPr>
        <w:t>完成</w:t>
      </w:r>
      <w:r>
        <w:rPr>
          <w:rFonts w:hint="eastAsia" w:ascii="宋体" w:hAnsi="宋体" w:eastAsia="宋体" w:cs="宋体"/>
          <w:b w:val="0"/>
          <w:bCs w:val="0"/>
          <w:color w:val="auto"/>
          <w:kern w:val="0"/>
          <w:sz w:val="24"/>
          <w:szCs w:val="24"/>
          <w:highlight w:val="none"/>
        </w:rPr>
        <w:t>对经营场地实施打印机设备投放、布设</w:t>
      </w:r>
      <w:r>
        <w:rPr>
          <w:rFonts w:hint="eastAsia" w:ascii="宋体" w:hAnsi="宋体" w:eastAsia="宋体" w:cs="宋体"/>
          <w:b w:val="0"/>
          <w:bCs w:val="0"/>
          <w:color w:val="auto"/>
          <w:kern w:val="0"/>
          <w:sz w:val="24"/>
          <w:szCs w:val="24"/>
          <w:highlight w:val="none"/>
          <w:lang w:eastAsia="zh-CN"/>
        </w:rPr>
        <w:t>等安装</w:t>
      </w:r>
      <w:r>
        <w:rPr>
          <w:rFonts w:hint="eastAsia" w:ascii="宋体" w:hAnsi="宋体" w:eastAsia="宋体" w:cs="宋体"/>
          <w:b w:val="0"/>
          <w:bCs w:val="0"/>
          <w:color w:val="auto"/>
          <w:kern w:val="0"/>
          <w:sz w:val="24"/>
          <w:szCs w:val="24"/>
          <w:highlight w:val="none"/>
        </w:rPr>
        <w:t>工作。</w:t>
      </w:r>
    </w:p>
    <w:p>
      <w:pPr>
        <w:pStyle w:val="14"/>
        <w:widowControl/>
        <w:numPr>
          <w:ilvl w:val="0"/>
          <w:numId w:val="0"/>
        </w:numPr>
        <w:spacing w:before="75" w:after="75" w:line="360" w:lineRule="auto"/>
        <w:rPr>
          <w:rFonts w:hint="eastAsia" w:ascii="宋体" w:hAnsi="宋体" w:eastAsia="宋体" w:cs="宋体"/>
          <w:highlight w:val="none"/>
        </w:rPr>
      </w:pPr>
      <w:r>
        <w:rPr>
          <w:rFonts w:hint="eastAsia" w:ascii="宋体" w:hAnsi="宋体" w:eastAsia="宋体" w:cs="宋体"/>
          <w:kern w:val="0"/>
          <w:sz w:val="24"/>
          <w:szCs w:val="22"/>
          <w:lang w:val="en-US" w:eastAsia="zh-CN" w:bidi="ar-SA"/>
        </w:rPr>
        <w:t>3.</w:t>
      </w:r>
      <w:r>
        <w:rPr>
          <w:rFonts w:hint="eastAsia" w:ascii="宋体" w:hAnsi="宋体" w:eastAsia="宋体" w:cs="宋体"/>
          <w:highlight w:val="none"/>
        </w:rPr>
        <w:t>交付条件：</w:t>
      </w:r>
      <w:r>
        <w:rPr>
          <w:rFonts w:hint="eastAsia" w:ascii="宋体" w:hAnsi="宋体" w:eastAsia="宋体" w:cs="宋体"/>
          <w:b w:val="0"/>
          <w:bCs w:val="0"/>
          <w:color w:val="auto"/>
          <w:kern w:val="0"/>
          <w:sz w:val="24"/>
          <w:szCs w:val="24"/>
          <w:highlight w:val="none"/>
        </w:rPr>
        <w:t>经采购人考核验收，达到合格标准验收合格即可营业，若验收考核不合格则须在10天内整改好并通过验收，否则采购人有权单方面取消合同，由此产生的所有费用全部由成交</w:t>
      </w:r>
      <w:r>
        <w:rPr>
          <w:rFonts w:hint="eastAsia" w:ascii="宋体" w:hAnsi="宋体" w:eastAsia="宋体" w:cs="宋体"/>
          <w:b w:val="0"/>
          <w:bCs w:val="0"/>
          <w:color w:val="auto"/>
          <w:kern w:val="0"/>
          <w:sz w:val="24"/>
          <w:szCs w:val="24"/>
          <w:highlight w:val="none"/>
          <w:lang w:eastAsia="zh-CN"/>
        </w:rPr>
        <w:t>供应商</w:t>
      </w:r>
      <w:r>
        <w:rPr>
          <w:rFonts w:hint="eastAsia" w:ascii="宋体" w:hAnsi="宋体" w:eastAsia="宋体" w:cs="宋体"/>
          <w:b w:val="0"/>
          <w:bCs w:val="0"/>
          <w:color w:val="auto"/>
          <w:kern w:val="0"/>
          <w:sz w:val="24"/>
          <w:szCs w:val="24"/>
          <w:highlight w:val="none"/>
        </w:rPr>
        <w:t>承担</w:t>
      </w:r>
      <w:r>
        <w:rPr>
          <w:rFonts w:hint="eastAsia" w:ascii="宋体" w:hAnsi="宋体" w:eastAsia="宋体" w:cs="宋体"/>
          <w:b w:val="0"/>
          <w:bCs w:val="0"/>
          <w:highlight w:val="none"/>
        </w:rPr>
        <w:t>。</w:t>
      </w:r>
    </w:p>
    <w:p>
      <w:pPr>
        <w:pStyle w:val="14"/>
        <w:widowControl/>
        <w:numPr>
          <w:ilvl w:val="0"/>
          <w:numId w:val="0"/>
        </w:numPr>
        <w:spacing w:before="75" w:after="75" w:line="360" w:lineRule="auto"/>
        <w:rPr>
          <w:rFonts w:hint="eastAsia" w:ascii="宋体" w:hAnsi="宋体" w:eastAsia="宋体" w:cs="宋体"/>
          <w:highlight w:val="none"/>
        </w:rPr>
      </w:pPr>
      <w:r>
        <w:rPr>
          <w:rFonts w:hint="eastAsia" w:ascii="宋体" w:hAnsi="宋体" w:eastAsia="宋体" w:cs="宋体"/>
          <w:kern w:val="0"/>
          <w:sz w:val="24"/>
          <w:szCs w:val="22"/>
          <w:lang w:val="en-US" w:eastAsia="zh-CN" w:bidi="ar-SA"/>
        </w:rPr>
        <w:t>4.</w:t>
      </w:r>
      <w:r>
        <w:rPr>
          <w:rFonts w:hint="eastAsia" w:ascii="宋体" w:hAnsi="宋体" w:eastAsia="宋体" w:cs="宋体"/>
          <w:highlight w:val="none"/>
        </w:rPr>
        <w:t>是否收取履约保证金：是。说明：成交供应商与采购人签订合同前，应按合同总金额的</w:t>
      </w:r>
      <w:r>
        <w:rPr>
          <w:rFonts w:hint="eastAsia" w:ascii="宋体" w:hAnsi="宋体" w:eastAsia="宋体" w:cs="宋体"/>
          <w:highlight w:val="none"/>
          <w:lang w:val="en-US" w:eastAsia="zh-CN"/>
        </w:rPr>
        <w:t>2</w:t>
      </w:r>
      <w:r>
        <w:rPr>
          <w:rFonts w:hint="eastAsia" w:ascii="宋体" w:hAnsi="宋体" w:eastAsia="宋体" w:cs="宋体"/>
          <w:highlight w:val="none"/>
        </w:rPr>
        <w:t>%向采购人提交履约保证金，履约保证金在合同约定事项全部履行完毕且无未了事项后15个工作日内一次性无息退还。</w:t>
      </w:r>
    </w:p>
    <w:p>
      <w:pPr>
        <w:pStyle w:val="14"/>
        <w:widowControl/>
        <w:numPr>
          <w:ilvl w:val="0"/>
          <w:numId w:val="0"/>
        </w:numPr>
        <w:spacing w:before="75" w:after="75" w:line="360" w:lineRule="auto"/>
        <w:rPr>
          <w:rFonts w:hint="eastAsia" w:ascii="宋体" w:hAnsi="宋体" w:eastAsia="宋体" w:cs="宋体"/>
        </w:rPr>
      </w:pPr>
      <w:r>
        <w:rPr>
          <w:rFonts w:hint="eastAsia" w:ascii="宋体" w:hAnsi="宋体" w:eastAsia="宋体" w:cs="宋体"/>
          <w:kern w:val="0"/>
          <w:sz w:val="24"/>
          <w:szCs w:val="22"/>
          <w:lang w:val="en-US" w:eastAsia="zh-CN" w:bidi="ar-SA"/>
        </w:rPr>
        <w:t>5.</w:t>
      </w:r>
      <w:r>
        <w:rPr>
          <w:rFonts w:hint="eastAsia" w:ascii="宋体" w:hAnsi="宋体" w:eastAsia="宋体" w:cs="宋体"/>
        </w:rPr>
        <w:t>是否邀请供应商参与验收：否</w:t>
      </w:r>
    </w:p>
    <w:p>
      <w:pPr>
        <w:pStyle w:val="14"/>
        <w:widowControl/>
        <w:numPr>
          <w:ilvl w:val="0"/>
          <w:numId w:val="0"/>
        </w:numPr>
        <w:spacing w:before="75" w:after="75" w:line="360" w:lineRule="auto"/>
        <w:rPr>
          <w:rFonts w:hint="eastAsia" w:ascii="宋体" w:hAnsi="宋体" w:eastAsia="宋体" w:cs="宋体"/>
        </w:rPr>
      </w:pPr>
      <w:r>
        <w:rPr>
          <w:rFonts w:hint="eastAsia" w:ascii="宋体" w:hAnsi="宋体" w:eastAsia="宋体" w:cs="宋体"/>
          <w:kern w:val="0"/>
          <w:sz w:val="24"/>
          <w:szCs w:val="22"/>
          <w:lang w:val="en-US" w:eastAsia="zh-CN" w:bidi="ar-SA"/>
        </w:rPr>
        <w:t>6.</w:t>
      </w:r>
      <w:r>
        <w:rPr>
          <w:rFonts w:hint="eastAsia" w:ascii="宋体" w:hAnsi="宋体" w:eastAsia="宋体" w:cs="宋体"/>
        </w:rPr>
        <w:t>验收方式数据表格</w:t>
      </w:r>
    </w:p>
    <w:tbl>
      <w:tblPr>
        <w:tblStyle w:val="16"/>
        <w:tblW w:w="835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669"/>
        <w:gridCol w:w="668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rPr>
        <w:tc>
          <w:tcPr>
            <w:tcW w:w="1669"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uto"/>
              <w:jc w:val="center"/>
              <w:rPr>
                <w:rFonts w:hint="eastAsia" w:ascii="宋体" w:hAnsi="宋体" w:eastAsia="宋体" w:cs="宋体"/>
              </w:rPr>
            </w:pPr>
            <w:r>
              <w:rPr>
                <w:rFonts w:hint="eastAsia" w:ascii="宋体" w:hAnsi="宋体" w:eastAsia="宋体" w:cs="宋体"/>
                <w:kern w:val="0"/>
                <w:sz w:val="24"/>
                <w:lang w:bidi="ar"/>
              </w:rPr>
              <w:t>验收期次</w:t>
            </w:r>
          </w:p>
        </w:tc>
        <w:tc>
          <w:tcPr>
            <w:tcW w:w="6683"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uto"/>
              <w:jc w:val="center"/>
              <w:rPr>
                <w:rFonts w:hint="eastAsia" w:ascii="宋体" w:hAnsi="宋体" w:eastAsia="宋体" w:cs="宋体"/>
              </w:rPr>
            </w:pPr>
            <w:r>
              <w:rPr>
                <w:rFonts w:hint="eastAsia" w:ascii="宋体" w:hAnsi="宋体" w:eastAsia="宋体" w:cs="宋体"/>
                <w:kern w:val="0"/>
                <w:sz w:val="24"/>
                <w:lang w:bidi="ar"/>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669"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uto"/>
              <w:jc w:val="center"/>
              <w:rPr>
                <w:rFonts w:hint="eastAsia" w:ascii="宋体" w:hAnsi="宋体" w:eastAsia="宋体" w:cs="宋体"/>
              </w:rPr>
            </w:pPr>
            <w:r>
              <w:rPr>
                <w:rFonts w:hint="eastAsia" w:ascii="宋体" w:hAnsi="宋体" w:eastAsia="宋体" w:cs="宋体"/>
                <w:kern w:val="0"/>
                <w:sz w:val="24"/>
                <w:szCs w:val="21"/>
              </w:rPr>
              <w:t>1</w:t>
            </w:r>
          </w:p>
        </w:tc>
        <w:tc>
          <w:tcPr>
            <w:tcW w:w="6683"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uto"/>
              <w:jc w:val="left"/>
              <w:rPr>
                <w:rFonts w:hint="eastAsia" w:ascii="宋体" w:hAnsi="宋体" w:eastAsia="宋体" w:cs="宋体"/>
              </w:rPr>
            </w:pPr>
            <w:r>
              <w:rPr>
                <w:rStyle w:val="19"/>
                <w:rFonts w:hint="eastAsia" w:ascii="宋体" w:hAnsi="宋体" w:eastAsia="宋体" w:cs="宋体"/>
                <w:b w:val="0"/>
                <w:color w:val="auto"/>
              </w:rPr>
              <w:t>合同签订后</w:t>
            </w:r>
            <w:r>
              <w:rPr>
                <w:rStyle w:val="19"/>
                <w:rFonts w:hint="eastAsia" w:ascii="宋体" w:hAnsi="宋体" w:eastAsia="宋体" w:cs="宋体"/>
                <w:b w:val="0"/>
                <w:color w:val="auto"/>
                <w:lang w:val="en-US" w:eastAsia="zh-CN"/>
              </w:rPr>
              <w:t>十个工作日</w:t>
            </w:r>
            <w:r>
              <w:rPr>
                <w:rStyle w:val="19"/>
                <w:rFonts w:hint="eastAsia" w:ascii="宋体" w:hAnsi="宋体" w:eastAsia="宋体" w:cs="宋体"/>
                <w:b w:val="0"/>
                <w:color w:val="auto"/>
              </w:rPr>
              <w:t>内</w:t>
            </w:r>
            <w:r>
              <w:rPr>
                <w:rStyle w:val="19"/>
                <w:rFonts w:hint="eastAsia" w:ascii="宋体" w:hAnsi="宋体" w:eastAsia="宋体" w:cs="宋体"/>
                <w:b w:val="0"/>
                <w:color w:val="auto"/>
                <w:lang w:eastAsia="zh-CN"/>
              </w:rPr>
              <w:t>成交供应商</w:t>
            </w:r>
            <w:r>
              <w:rPr>
                <w:rStyle w:val="19"/>
                <w:rFonts w:hint="eastAsia" w:ascii="宋体" w:hAnsi="宋体" w:eastAsia="宋体" w:cs="宋体"/>
                <w:b w:val="0"/>
                <w:color w:val="auto"/>
              </w:rPr>
              <w:t>需</w:t>
            </w:r>
            <w:r>
              <w:rPr>
                <w:rStyle w:val="19"/>
                <w:rFonts w:hint="eastAsia" w:ascii="宋体" w:hAnsi="宋体" w:eastAsia="宋体" w:cs="宋体"/>
                <w:b w:val="0"/>
                <w:color w:val="auto"/>
                <w:lang w:eastAsia="zh-CN"/>
              </w:rPr>
              <w:t>完成</w:t>
            </w:r>
            <w:r>
              <w:rPr>
                <w:rStyle w:val="19"/>
                <w:rFonts w:hint="eastAsia" w:ascii="宋体" w:hAnsi="宋体" w:eastAsia="宋体" w:cs="宋体"/>
                <w:b w:val="0"/>
                <w:color w:val="auto"/>
              </w:rPr>
              <w:t>经营场地</w:t>
            </w:r>
            <w:r>
              <w:rPr>
                <w:rStyle w:val="19"/>
                <w:rFonts w:hint="eastAsia" w:ascii="宋体" w:hAnsi="宋体" w:eastAsia="宋体" w:cs="宋体"/>
                <w:b w:val="0"/>
                <w:color w:val="auto"/>
                <w:lang w:eastAsia="zh-CN"/>
              </w:rPr>
              <w:t>的</w:t>
            </w:r>
            <w:r>
              <w:rPr>
                <w:rStyle w:val="19"/>
                <w:rFonts w:hint="eastAsia" w:ascii="宋体" w:hAnsi="宋体" w:eastAsia="宋体" w:cs="宋体"/>
                <w:b w:val="0"/>
                <w:color w:val="auto"/>
              </w:rPr>
              <w:t>打印机设备投放、布设工作，经采购人考核验收合格即可营业，若考核验收不合格则须在10天内整改好并通过验收，否则采购人有权单方面取消合同，由此产生的所有费用全部由成交人承担。</w:t>
            </w:r>
          </w:p>
        </w:tc>
      </w:tr>
    </w:tbl>
    <w:p>
      <w:pPr>
        <w:widowControl/>
        <w:spacing w:line="360" w:lineRule="auto"/>
        <w:jc w:val="left"/>
      </w:pPr>
      <w:r>
        <w:rPr>
          <w:rFonts w:ascii="宋体" w:hAnsi="宋体" w:eastAsia="宋体" w:cs="宋体"/>
          <w:kern w:val="0"/>
          <w:sz w:val="24"/>
          <w:lang w:bidi="ar"/>
        </w:rPr>
        <w:t>7</w:t>
      </w:r>
      <w:r>
        <w:rPr>
          <w:rFonts w:hint="eastAsia" w:ascii="宋体" w:hAnsi="宋体" w:eastAsia="宋体" w:cs="宋体"/>
          <w:kern w:val="0"/>
          <w:sz w:val="24"/>
          <w:lang w:val="en-US" w:eastAsia="zh-CN" w:bidi="ar"/>
        </w:rPr>
        <w:t>.</w:t>
      </w:r>
      <w:r>
        <w:rPr>
          <w:rFonts w:ascii="宋体" w:hAnsi="宋体" w:eastAsia="宋体" w:cs="宋体"/>
          <w:kern w:val="0"/>
          <w:sz w:val="24"/>
          <w:lang w:bidi="ar"/>
        </w:rPr>
        <w:t>支付方式数据表格</w:t>
      </w:r>
    </w:p>
    <w:tbl>
      <w:tblPr>
        <w:tblStyle w:val="16"/>
        <w:tblW w:w="8502"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0" w:type="dxa"/>
          <w:left w:w="0" w:type="dxa"/>
          <w:bottom w:w="0" w:type="dxa"/>
          <w:right w:w="0" w:type="dxa"/>
        </w:tblCellMar>
      </w:tblPr>
      <w:tblGrid>
        <w:gridCol w:w="1698"/>
        <w:gridCol w:w="1698"/>
        <w:gridCol w:w="5106"/>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blHeader/>
        </w:trPr>
        <w:tc>
          <w:tcPr>
            <w:tcW w:w="1698" w:type="dxa"/>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pPr>
            <w:r>
              <w:rPr>
                <w:rFonts w:ascii="宋体" w:hAnsi="宋体" w:eastAsia="宋体" w:cs="宋体"/>
                <w:kern w:val="0"/>
                <w:sz w:val="24"/>
                <w:lang w:bidi="ar"/>
              </w:rPr>
              <w:t>支付期次</w:t>
            </w:r>
          </w:p>
        </w:tc>
        <w:tc>
          <w:tcPr>
            <w:tcW w:w="1698" w:type="dxa"/>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pPr>
            <w:r>
              <w:rPr>
                <w:rFonts w:ascii="宋体" w:hAnsi="宋体" w:eastAsia="宋体" w:cs="宋体"/>
                <w:kern w:val="0"/>
                <w:sz w:val="24"/>
                <w:lang w:bidi="ar"/>
              </w:rPr>
              <w:t>支付比例(%)</w:t>
            </w:r>
          </w:p>
        </w:tc>
        <w:tc>
          <w:tcPr>
            <w:tcW w:w="5106" w:type="dxa"/>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pPr>
            <w:r>
              <w:rPr>
                <w:rFonts w:ascii="宋体" w:hAnsi="宋体" w:eastAsia="宋体" w:cs="宋体"/>
                <w:kern w:val="0"/>
                <w:sz w:val="24"/>
                <w:lang w:bidi="ar"/>
              </w:rPr>
              <w:t>支付期次说明</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1698" w:type="dxa"/>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360" w:lineRule="auto"/>
              <w:jc w:val="center"/>
              <w:rPr>
                <w:rFonts w:ascii="宋体" w:hAnsi="宋体" w:eastAsia="宋体" w:cs="宋体"/>
                <w:kern w:val="0"/>
                <w:sz w:val="24"/>
                <w:lang w:bidi="ar"/>
              </w:rPr>
            </w:pPr>
            <w:r>
              <w:rPr>
                <w:rFonts w:hint="eastAsia" w:ascii="宋体" w:hAnsi="宋体" w:eastAsia="宋体" w:cs="宋体"/>
                <w:kern w:val="0"/>
                <w:sz w:val="24"/>
                <w:lang w:bidi="ar"/>
              </w:rPr>
              <w:t>1</w:t>
            </w:r>
          </w:p>
        </w:tc>
        <w:tc>
          <w:tcPr>
            <w:tcW w:w="1698" w:type="dxa"/>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360" w:lineRule="auto"/>
              <w:jc w:val="center"/>
              <w:rPr>
                <w:rFonts w:ascii="宋体" w:hAnsi="宋体" w:eastAsia="宋体" w:cs="宋体"/>
                <w:kern w:val="0"/>
                <w:sz w:val="24"/>
                <w:lang w:bidi="ar"/>
              </w:rPr>
            </w:pPr>
            <w:r>
              <w:rPr>
                <w:rFonts w:hint="eastAsia" w:ascii="宋体" w:hAnsi="宋体" w:eastAsia="宋体" w:cs="宋体"/>
                <w:kern w:val="0"/>
                <w:sz w:val="24"/>
                <w:lang w:bidi="ar"/>
              </w:rPr>
              <w:t>100</w:t>
            </w:r>
          </w:p>
        </w:tc>
        <w:tc>
          <w:tcPr>
            <w:tcW w:w="5106" w:type="dxa"/>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360" w:lineRule="auto"/>
              <w:jc w:val="left"/>
              <w:rPr>
                <w:rFonts w:hint="eastAsia" w:ascii="宋体" w:hAnsi="宋体" w:cs="宋体" w:eastAsiaTheme="minorEastAsia"/>
                <w:kern w:val="0"/>
                <w:sz w:val="24"/>
                <w:lang w:eastAsia="zh-CN" w:bidi="ar"/>
              </w:rPr>
            </w:pPr>
            <w:r>
              <w:rPr>
                <w:rStyle w:val="19"/>
                <w:rFonts w:hint="eastAsia" w:cs="宋体"/>
                <w:b w:val="0"/>
                <w:color w:val="auto"/>
                <w:kern w:val="0"/>
                <w:sz w:val="24"/>
                <w:szCs w:val="24"/>
              </w:rPr>
              <w:t>管理费用自合同签订之日起算</w:t>
            </w:r>
            <w:r>
              <w:rPr>
                <w:rStyle w:val="19"/>
                <w:rFonts w:hint="eastAsia" w:cs="宋体"/>
                <w:b w:val="0"/>
                <w:color w:val="auto"/>
                <w:kern w:val="0"/>
                <w:sz w:val="24"/>
                <w:szCs w:val="24"/>
                <w:lang w:eastAsia="zh-CN"/>
              </w:rPr>
              <w:t>，</w:t>
            </w:r>
            <w:r>
              <w:rPr>
                <w:rStyle w:val="19"/>
                <w:rFonts w:hint="eastAsia" w:cs="宋体"/>
                <w:b w:val="0"/>
                <w:color w:val="auto"/>
                <w:kern w:val="0"/>
                <w:sz w:val="24"/>
                <w:szCs w:val="24"/>
              </w:rPr>
              <w:t>每</w:t>
            </w:r>
            <w:r>
              <w:rPr>
                <w:rStyle w:val="19"/>
                <w:rFonts w:hint="eastAsia" w:cs="宋体"/>
                <w:b w:val="0"/>
                <w:color w:val="auto"/>
                <w:kern w:val="0"/>
                <w:sz w:val="24"/>
                <w:szCs w:val="24"/>
                <w:lang w:eastAsia="zh-CN"/>
              </w:rPr>
              <w:t>年</w:t>
            </w:r>
            <w:r>
              <w:rPr>
                <w:rStyle w:val="19"/>
                <w:rFonts w:hint="eastAsia" w:cs="宋体"/>
                <w:b w:val="0"/>
                <w:color w:val="auto"/>
                <w:kern w:val="0"/>
                <w:sz w:val="24"/>
                <w:szCs w:val="24"/>
              </w:rPr>
              <w:t>结算一次</w:t>
            </w:r>
            <w:r>
              <w:rPr>
                <w:rStyle w:val="19"/>
                <w:rFonts w:hint="eastAsia" w:cs="宋体"/>
                <w:b w:val="0"/>
                <w:color w:val="auto"/>
                <w:kern w:val="0"/>
                <w:sz w:val="24"/>
                <w:szCs w:val="24"/>
                <w:lang w:eastAsia="zh-CN"/>
              </w:rPr>
              <w:t>。</w:t>
            </w:r>
          </w:p>
        </w:tc>
      </w:tr>
    </w:tbl>
    <w:p>
      <w:pPr>
        <w:widowControl/>
        <w:numPr>
          <w:ilvl w:val="0"/>
          <w:numId w:val="0"/>
        </w:numPr>
        <w:spacing w:line="360" w:lineRule="auto"/>
        <w:ind w:left="0" w:leftChars="0" w:firstLine="0" w:firstLineChars="0"/>
        <w:jc w:val="left"/>
        <w:rPr>
          <w:rFonts w:hint="eastAsia" w:ascii="宋体" w:hAnsi="宋体" w:eastAsia="宋体" w:cs="宋体"/>
          <w:kern w:val="0"/>
          <w:sz w:val="24"/>
          <w:lang w:val="en-US" w:eastAsia="zh-CN" w:bidi="ar"/>
        </w:rPr>
      </w:pPr>
      <w:r>
        <w:rPr>
          <w:rFonts w:hint="eastAsia" w:ascii="宋体" w:hAnsi="宋体" w:eastAsia="宋体" w:cs="宋体"/>
          <w:kern w:val="0"/>
          <w:sz w:val="24"/>
          <w:szCs w:val="22"/>
          <w:lang w:val="en-US" w:eastAsia="zh-CN" w:bidi="ar"/>
        </w:rPr>
        <w:t>8.</w:t>
      </w:r>
      <w:r>
        <w:rPr>
          <w:rFonts w:hint="eastAsia" w:ascii="宋体" w:hAnsi="宋体" w:eastAsia="宋体" w:cs="宋体"/>
          <w:kern w:val="0"/>
          <w:sz w:val="24"/>
          <w:lang w:val="en-US" w:eastAsia="zh-CN" w:bidi="ar"/>
        </w:rPr>
        <w:t>强退机制</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2"/>
          <w:lang w:val="en-US" w:eastAsia="zh-CN" w:bidi="ar"/>
        </w:rPr>
      </w:pPr>
      <w:r>
        <w:rPr>
          <w:rFonts w:hint="eastAsia" w:ascii="宋体" w:hAnsi="宋体" w:eastAsia="宋体" w:cs="宋体"/>
          <w:kern w:val="0"/>
          <w:sz w:val="24"/>
          <w:szCs w:val="22"/>
          <w:lang w:val="en-US" w:eastAsia="zh-CN" w:bidi="ar"/>
        </w:rPr>
        <w:t>8.1成交供应商在以下情况下将被取消合作资格：</w:t>
      </w:r>
    </w:p>
    <w:p>
      <w:pPr>
        <w:pStyle w:val="2"/>
        <w:spacing w:line="360" w:lineRule="auto"/>
        <w:rPr>
          <w:rFonts w:hint="eastAsia" w:eastAsia="宋体" w:cs="宋体"/>
          <w:kern w:val="0"/>
          <w:sz w:val="24"/>
          <w:lang w:val="en-US" w:eastAsia="zh-CN" w:bidi="ar"/>
        </w:rPr>
      </w:pPr>
      <w:r>
        <w:rPr>
          <w:rFonts w:hint="eastAsia" w:eastAsia="宋体" w:cs="宋体"/>
          <w:kern w:val="0"/>
          <w:sz w:val="24"/>
          <w:szCs w:val="22"/>
          <w:lang w:val="en-US" w:eastAsia="zh-CN" w:bidi="ar"/>
        </w:rPr>
        <w:t>8.1.1</w:t>
      </w:r>
      <w:r>
        <w:rPr>
          <w:rFonts w:hint="eastAsia" w:ascii="宋体" w:hAnsi="宋体" w:eastAsia="宋体" w:cs="宋体"/>
          <w:kern w:val="0"/>
          <w:sz w:val="24"/>
          <w:lang w:val="en-US" w:eastAsia="zh-CN" w:bidi="ar"/>
        </w:rPr>
        <w:t>因</w:t>
      </w:r>
      <w:r>
        <w:rPr>
          <w:rFonts w:hint="eastAsia" w:eastAsia="宋体" w:cs="宋体"/>
          <w:kern w:val="0"/>
          <w:sz w:val="24"/>
          <w:lang w:val="en-US" w:eastAsia="zh-CN" w:bidi="ar"/>
        </w:rPr>
        <w:t>成交供应商</w:t>
      </w:r>
      <w:r>
        <w:rPr>
          <w:rFonts w:hint="eastAsia" w:ascii="宋体" w:hAnsi="宋体" w:eastAsia="宋体" w:cs="宋体"/>
          <w:kern w:val="0"/>
          <w:sz w:val="24"/>
          <w:lang w:val="en-US" w:eastAsia="zh-CN" w:bidi="ar"/>
        </w:rPr>
        <w:t>原因造成采购合同无法按时签订</w:t>
      </w:r>
      <w:r>
        <w:rPr>
          <w:rFonts w:hint="eastAsia" w:eastAsia="宋体" w:cs="宋体"/>
          <w:kern w:val="0"/>
          <w:sz w:val="24"/>
          <w:lang w:val="en-US" w:eastAsia="zh-CN" w:bidi="ar"/>
        </w:rPr>
        <w:t>的。</w:t>
      </w:r>
    </w:p>
    <w:p>
      <w:pPr>
        <w:pStyle w:val="2"/>
        <w:spacing w:line="360" w:lineRule="auto"/>
        <w:rPr>
          <w:rFonts w:hint="eastAsia" w:ascii="宋体" w:hAnsi="宋体" w:eastAsia="宋体" w:cs="宋体"/>
          <w:kern w:val="0"/>
          <w:sz w:val="24"/>
          <w:lang w:val="en-US" w:eastAsia="zh-CN" w:bidi="ar"/>
        </w:rPr>
      </w:pPr>
      <w:r>
        <w:rPr>
          <w:rFonts w:hint="eastAsia" w:eastAsia="宋体" w:cs="宋体"/>
          <w:kern w:val="0"/>
          <w:sz w:val="24"/>
          <w:lang w:val="en-US" w:eastAsia="zh-CN" w:bidi="ar"/>
        </w:rPr>
        <w:t>8.1.2成交供应商所供的</w:t>
      </w:r>
      <w:r>
        <w:rPr>
          <w:rFonts w:hint="eastAsia" w:ascii="宋体" w:hAnsi="宋体" w:eastAsia="宋体" w:cs="宋体"/>
          <w:kern w:val="0"/>
          <w:sz w:val="24"/>
          <w:lang w:val="en-US" w:eastAsia="zh-CN" w:bidi="ar"/>
        </w:rPr>
        <w:t>设备、仪器、文件</w:t>
      </w:r>
      <w:r>
        <w:rPr>
          <w:rFonts w:hint="eastAsia" w:eastAsia="宋体" w:cs="宋体"/>
          <w:kern w:val="0"/>
          <w:sz w:val="24"/>
          <w:lang w:val="en-US" w:eastAsia="zh-CN" w:bidi="ar"/>
        </w:rPr>
        <w:t>、服务内容等</w:t>
      </w:r>
      <w:r>
        <w:rPr>
          <w:rFonts w:hint="eastAsia" w:ascii="宋体" w:hAnsi="宋体" w:eastAsia="宋体" w:cs="宋体"/>
          <w:kern w:val="0"/>
          <w:sz w:val="24"/>
          <w:lang w:val="en-US" w:eastAsia="zh-CN" w:bidi="ar"/>
        </w:rPr>
        <w:t>不符合采购人使用要求及采购文件、合同的要求，经整改后仍然无法达到采购人的使用要求的。</w:t>
      </w:r>
    </w:p>
    <w:p>
      <w:pPr>
        <w:pStyle w:val="2"/>
        <w:spacing w:line="360" w:lineRule="auto"/>
        <w:rPr>
          <w:rFonts w:hint="eastAsia" w:eastAsia="宋体" w:cs="宋体"/>
          <w:kern w:val="0"/>
          <w:sz w:val="24"/>
          <w:highlight w:val="none"/>
          <w:lang w:val="en-US" w:eastAsia="zh-CN" w:bidi="ar"/>
        </w:rPr>
      </w:pPr>
      <w:r>
        <w:rPr>
          <w:rFonts w:hint="eastAsia" w:ascii="宋体" w:hAnsi="宋体" w:eastAsia="宋体" w:cs="宋体"/>
          <w:kern w:val="0"/>
          <w:sz w:val="24"/>
          <w:lang w:val="en-US" w:eastAsia="zh-CN" w:bidi="ar"/>
        </w:rPr>
        <w:t>8.</w:t>
      </w:r>
      <w:r>
        <w:rPr>
          <w:rFonts w:hint="eastAsia" w:eastAsia="宋体" w:cs="宋体"/>
          <w:kern w:val="0"/>
          <w:sz w:val="24"/>
          <w:lang w:val="en-US" w:eastAsia="zh-CN" w:bidi="ar"/>
        </w:rPr>
        <w:t>1.</w:t>
      </w:r>
      <w:r>
        <w:rPr>
          <w:rFonts w:hint="eastAsia" w:ascii="宋体" w:hAnsi="宋体" w:eastAsia="宋体" w:cs="宋体"/>
          <w:kern w:val="0"/>
          <w:sz w:val="24"/>
          <w:lang w:val="en-US" w:eastAsia="zh-CN" w:bidi="ar"/>
        </w:rPr>
        <w:t>3在签定</w:t>
      </w:r>
      <w:r>
        <w:rPr>
          <w:rFonts w:hint="eastAsia" w:ascii="宋体" w:hAnsi="宋体" w:eastAsia="宋体" w:cs="宋体"/>
          <w:kern w:val="0"/>
          <w:sz w:val="24"/>
          <w:highlight w:val="none"/>
          <w:lang w:val="en-US" w:eastAsia="zh-CN" w:bidi="ar"/>
        </w:rPr>
        <w:t>采购合同之后，</w:t>
      </w:r>
      <w:r>
        <w:rPr>
          <w:rFonts w:hint="eastAsia" w:eastAsia="宋体" w:cs="宋体"/>
          <w:kern w:val="0"/>
          <w:sz w:val="24"/>
          <w:highlight w:val="none"/>
          <w:lang w:val="en-US" w:eastAsia="zh-CN" w:bidi="ar"/>
        </w:rPr>
        <w:t>成交供应商</w:t>
      </w:r>
      <w:r>
        <w:rPr>
          <w:rFonts w:hint="eastAsia" w:ascii="宋体" w:hAnsi="宋体" w:eastAsia="宋体" w:cs="宋体"/>
          <w:kern w:val="0"/>
          <w:sz w:val="24"/>
          <w:highlight w:val="none"/>
          <w:lang w:val="en-US" w:eastAsia="zh-CN" w:bidi="ar"/>
        </w:rPr>
        <w:t>要求解除合同的</w:t>
      </w:r>
      <w:r>
        <w:rPr>
          <w:rFonts w:hint="eastAsia" w:eastAsia="宋体" w:cs="宋体"/>
          <w:kern w:val="0"/>
          <w:sz w:val="24"/>
          <w:highlight w:val="none"/>
          <w:lang w:val="en-US" w:eastAsia="zh-CN" w:bidi="ar"/>
        </w:rPr>
        <w:t>。</w:t>
      </w:r>
    </w:p>
    <w:p>
      <w:pPr>
        <w:pStyle w:val="2"/>
        <w:spacing w:line="360" w:lineRule="auto"/>
        <w:rPr>
          <w:rFonts w:hint="eastAsia" w:eastAsia="宋体" w:cs="宋体"/>
          <w:kern w:val="0"/>
          <w:sz w:val="24"/>
          <w:highlight w:val="none"/>
          <w:lang w:val="en-US" w:eastAsia="zh-CN" w:bidi="ar"/>
        </w:rPr>
      </w:pPr>
      <w:r>
        <w:rPr>
          <w:rFonts w:hint="default" w:ascii="宋体" w:hAnsi="宋体" w:eastAsia="宋体" w:cs="宋体"/>
          <w:kern w:val="0"/>
          <w:sz w:val="24"/>
          <w:highlight w:val="none"/>
          <w:lang w:val="en-US" w:eastAsia="zh-CN" w:bidi="ar"/>
        </w:rPr>
        <w:t>8.</w:t>
      </w:r>
      <w:r>
        <w:rPr>
          <w:rFonts w:hint="eastAsia" w:eastAsia="宋体" w:cs="宋体"/>
          <w:kern w:val="0"/>
          <w:sz w:val="24"/>
          <w:highlight w:val="none"/>
          <w:lang w:val="en-US" w:eastAsia="zh-CN" w:bidi="ar"/>
        </w:rPr>
        <w:t>1.4</w:t>
      </w:r>
      <w:r>
        <w:rPr>
          <w:rFonts w:hint="default" w:ascii="宋体" w:hAnsi="宋体" w:eastAsia="宋体" w:cs="宋体"/>
          <w:kern w:val="0"/>
          <w:sz w:val="24"/>
          <w:highlight w:val="none"/>
          <w:lang w:val="en-US" w:eastAsia="zh-CN" w:bidi="ar"/>
        </w:rPr>
        <w:t>因</w:t>
      </w:r>
      <w:r>
        <w:rPr>
          <w:rFonts w:hint="eastAsia" w:eastAsia="宋体" w:cs="宋体"/>
          <w:kern w:val="0"/>
          <w:sz w:val="24"/>
          <w:highlight w:val="none"/>
          <w:lang w:val="en-US" w:eastAsia="zh-CN" w:bidi="ar"/>
        </w:rPr>
        <w:t>成交供应商</w:t>
      </w:r>
      <w:r>
        <w:rPr>
          <w:rFonts w:hint="default" w:ascii="宋体" w:hAnsi="宋体" w:eastAsia="宋体" w:cs="宋体"/>
          <w:kern w:val="0"/>
          <w:sz w:val="24"/>
          <w:highlight w:val="none"/>
          <w:lang w:val="en-US" w:eastAsia="zh-CN" w:bidi="ar"/>
        </w:rPr>
        <w:t>原因发生重大质量事故</w:t>
      </w:r>
      <w:r>
        <w:rPr>
          <w:rFonts w:hint="eastAsia" w:eastAsia="宋体" w:cs="宋体"/>
          <w:kern w:val="0"/>
          <w:sz w:val="24"/>
          <w:highlight w:val="none"/>
          <w:lang w:val="en-US" w:eastAsia="zh-CN" w:bidi="ar"/>
        </w:rPr>
        <w:t>或安全事故的。</w:t>
      </w:r>
    </w:p>
    <w:p>
      <w:pPr>
        <w:pStyle w:val="2"/>
        <w:spacing w:line="360" w:lineRule="auto"/>
        <w:rPr>
          <w:rFonts w:hint="eastAsia" w:eastAsia="宋体" w:cs="宋体"/>
          <w:kern w:val="0"/>
          <w:sz w:val="24"/>
          <w:highlight w:val="none"/>
          <w:lang w:val="en-US" w:eastAsia="zh-CN" w:bidi="ar"/>
        </w:rPr>
      </w:pPr>
      <w:r>
        <w:rPr>
          <w:rFonts w:hint="eastAsia" w:ascii="宋体" w:hAnsi="宋体" w:eastAsia="宋体" w:cs="宋体"/>
          <w:kern w:val="0"/>
          <w:sz w:val="24"/>
          <w:highlight w:val="none"/>
          <w:lang w:val="en-US" w:eastAsia="zh-CN" w:bidi="ar"/>
        </w:rPr>
        <w:t>8.</w:t>
      </w:r>
      <w:r>
        <w:rPr>
          <w:rFonts w:hint="eastAsia" w:eastAsia="宋体" w:cs="宋体"/>
          <w:kern w:val="0"/>
          <w:sz w:val="24"/>
          <w:highlight w:val="none"/>
          <w:lang w:val="en-US" w:eastAsia="zh-CN" w:bidi="ar"/>
        </w:rPr>
        <w:t>1.5成交供应商</w:t>
      </w:r>
      <w:r>
        <w:rPr>
          <w:rFonts w:hint="eastAsia" w:ascii="宋体" w:hAnsi="宋体" w:eastAsia="宋体" w:cs="宋体"/>
          <w:kern w:val="0"/>
          <w:sz w:val="24"/>
          <w:highlight w:val="none"/>
          <w:lang w:val="en-US" w:eastAsia="zh-CN" w:bidi="ar"/>
        </w:rPr>
        <w:t>逾期</w:t>
      </w:r>
      <w:r>
        <w:rPr>
          <w:rFonts w:hint="eastAsia" w:eastAsia="宋体" w:cs="宋体"/>
          <w:kern w:val="0"/>
          <w:sz w:val="24"/>
          <w:highlight w:val="none"/>
          <w:lang w:val="en-US" w:eastAsia="zh-CN" w:bidi="ar"/>
        </w:rPr>
        <w:t>满30天未支付服务管理费</w:t>
      </w:r>
      <w:r>
        <w:rPr>
          <w:rFonts w:hint="eastAsia" w:ascii="宋体" w:hAnsi="宋体" w:eastAsia="宋体" w:cs="宋体"/>
          <w:kern w:val="0"/>
          <w:sz w:val="24"/>
          <w:highlight w:val="none"/>
          <w:lang w:val="en-US" w:eastAsia="zh-CN" w:bidi="ar"/>
        </w:rPr>
        <w:t>的</w:t>
      </w:r>
      <w:r>
        <w:rPr>
          <w:rFonts w:hint="eastAsia" w:eastAsia="宋体" w:cs="宋体"/>
          <w:kern w:val="0"/>
          <w:sz w:val="24"/>
          <w:highlight w:val="none"/>
          <w:lang w:val="en-US" w:eastAsia="zh-CN" w:bidi="ar"/>
        </w:rPr>
        <w:t>。</w:t>
      </w:r>
    </w:p>
    <w:p>
      <w:pPr>
        <w:pStyle w:val="2"/>
        <w:spacing w:line="360" w:lineRule="auto"/>
        <w:rPr>
          <w:rFonts w:hint="default" w:ascii="宋体" w:hAnsi="宋体" w:eastAsia="宋体" w:cs="宋体"/>
          <w:kern w:val="0"/>
          <w:sz w:val="24"/>
          <w:lang w:val="en-US" w:eastAsia="zh-CN" w:bidi="ar"/>
        </w:rPr>
      </w:pPr>
      <w:r>
        <w:rPr>
          <w:rFonts w:hint="eastAsia" w:eastAsia="宋体" w:cs="宋体"/>
          <w:kern w:val="0"/>
          <w:sz w:val="24"/>
          <w:lang w:val="en-US" w:eastAsia="zh-CN" w:bidi="ar"/>
        </w:rPr>
        <w:t>8.1.6成交供应商</w:t>
      </w:r>
      <w:r>
        <w:rPr>
          <w:rFonts w:hint="default" w:ascii="宋体" w:hAnsi="宋体" w:eastAsia="宋体" w:cs="宋体"/>
          <w:kern w:val="0"/>
          <w:sz w:val="24"/>
          <w:lang w:val="en-US" w:eastAsia="zh-CN" w:bidi="ar"/>
        </w:rPr>
        <w:t>怠于履行</w:t>
      </w:r>
      <w:r>
        <w:rPr>
          <w:rFonts w:hint="eastAsia" w:eastAsia="宋体" w:cs="宋体"/>
          <w:kern w:val="0"/>
          <w:sz w:val="24"/>
          <w:lang w:val="en-US" w:eastAsia="zh-CN" w:bidi="ar"/>
        </w:rPr>
        <w:t>或</w:t>
      </w:r>
      <w:r>
        <w:rPr>
          <w:rFonts w:hint="default" w:ascii="宋体" w:hAnsi="宋体" w:eastAsia="宋体" w:cs="宋体"/>
          <w:kern w:val="0"/>
          <w:sz w:val="24"/>
          <w:lang w:val="en-US" w:eastAsia="zh-CN" w:bidi="ar"/>
        </w:rPr>
        <w:t>拒绝履行</w:t>
      </w:r>
      <w:r>
        <w:rPr>
          <w:rFonts w:hint="eastAsia" w:eastAsia="宋体" w:cs="宋体"/>
          <w:kern w:val="0"/>
          <w:sz w:val="24"/>
          <w:lang w:val="en-US" w:eastAsia="zh-CN" w:bidi="ar"/>
        </w:rPr>
        <w:t>服务期</w:t>
      </w:r>
      <w:r>
        <w:rPr>
          <w:rFonts w:hint="default" w:ascii="宋体" w:hAnsi="宋体" w:eastAsia="宋体" w:cs="宋体"/>
          <w:kern w:val="0"/>
          <w:sz w:val="24"/>
          <w:lang w:val="en-US" w:eastAsia="zh-CN" w:bidi="ar"/>
        </w:rPr>
        <w:t>内的维修或售后服务</w:t>
      </w:r>
      <w:r>
        <w:rPr>
          <w:rFonts w:hint="eastAsia" w:eastAsia="宋体" w:cs="宋体"/>
          <w:kern w:val="0"/>
          <w:sz w:val="24"/>
          <w:lang w:val="en-US" w:eastAsia="zh-CN" w:bidi="ar"/>
        </w:rPr>
        <w:t>及合同约定的其他</w:t>
      </w:r>
      <w:r>
        <w:rPr>
          <w:rFonts w:hint="default" w:ascii="宋体" w:hAnsi="宋体" w:eastAsia="宋体" w:cs="宋体"/>
          <w:kern w:val="0"/>
          <w:sz w:val="24"/>
          <w:lang w:val="en-US" w:eastAsia="zh-CN" w:bidi="ar"/>
        </w:rPr>
        <w:t>有关义务</w:t>
      </w:r>
      <w:r>
        <w:rPr>
          <w:rFonts w:hint="eastAsia" w:eastAsia="宋体" w:cs="宋体"/>
          <w:kern w:val="0"/>
          <w:sz w:val="24"/>
          <w:lang w:val="en-US" w:eastAsia="zh-CN" w:bidi="ar"/>
        </w:rPr>
        <w:t>的</w:t>
      </w:r>
      <w:r>
        <w:rPr>
          <w:rFonts w:hint="default" w:ascii="宋体" w:hAnsi="宋体" w:eastAsia="宋体" w:cs="宋体"/>
          <w:kern w:val="0"/>
          <w:sz w:val="24"/>
          <w:lang w:val="en-US" w:eastAsia="zh-CN" w:bidi="ar"/>
        </w:rPr>
        <w:t>。</w:t>
      </w:r>
    </w:p>
    <w:p>
      <w:pPr>
        <w:pStyle w:val="2"/>
        <w:spacing w:line="360" w:lineRule="auto"/>
        <w:rPr>
          <w:rFonts w:hint="eastAsia" w:ascii="宋体" w:hAnsi="宋体" w:eastAsia="宋体" w:cs="宋体"/>
          <w:kern w:val="0"/>
          <w:sz w:val="24"/>
          <w:lang w:val="en-US" w:eastAsia="zh-CN" w:bidi="ar"/>
        </w:rPr>
      </w:pPr>
      <w:r>
        <w:rPr>
          <w:rFonts w:hint="eastAsia" w:ascii="宋体" w:hAnsi="宋体" w:eastAsia="宋体" w:cs="宋体"/>
          <w:kern w:val="0"/>
          <w:sz w:val="24"/>
          <w:lang w:val="en-US" w:eastAsia="zh-CN" w:bidi="ar"/>
        </w:rPr>
        <w:t>8.</w:t>
      </w:r>
      <w:r>
        <w:rPr>
          <w:rFonts w:hint="eastAsia" w:eastAsia="宋体" w:cs="宋体"/>
          <w:kern w:val="0"/>
          <w:sz w:val="24"/>
          <w:lang w:val="en-US" w:eastAsia="zh-CN" w:bidi="ar"/>
        </w:rPr>
        <w:t>1.</w:t>
      </w:r>
      <w:r>
        <w:rPr>
          <w:rFonts w:hint="eastAsia" w:ascii="宋体" w:hAnsi="宋体" w:eastAsia="宋体" w:cs="宋体"/>
          <w:kern w:val="0"/>
          <w:sz w:val="24"/>
          <w:lang w:val="en-US" w:eastAsia="zh-CN" w:bidi="ar"/>
        </w:rPr>
        <w:t>7</w:t>
      </w:r>
      <w:r>
        <w:rPr>
          <w:rFonts w:hint="eastAsia" w:eastAsia="宋体" w:cs="宋体"/>
          <w:kern w:val="0"/>
          <w:sz w:val="24"/>
          <w:lang w:val="en-US" w:eastAsia="zh-CN" w:bidi="ar"/>
        </w:rPr>
        <w:t>成交供应商有</w:t>
      </w:r>
      <w:r>
        <w:rPr>
          <w:rFonts w:hint="eastAsia" w:ascii="宋体" w:hAnsi="宋体" w:eastAsia="宋体" w:cs="宋体"/>
          <w:kern w:val="0"/>
          <w:sz w:val="24"/>
          <w:lang w:val="en-US" w:eastAsia="zh-CN" w:bidi="ar"/>
        </w:rPr>
        <w:t>贿赂</w:t>
      </w:r>
      <w:r>
        <w:rPr>
          <w:rFonts w:hint="eastAsia" w:eastAsia="宋体" w:cs="宋体"/>
          <w:kern w:val="0"/>
          <w:sz w:val="24"/>
          <w:lang w:val="en-US" w:eastAsia="zh-CN" w:bidi="ar"/>
        </w:rPr>
        <w:t>或</w:t>
      </w:r>
      <w:r>
        <w:rPr>
          <w:rFonts w:hint="eastAsia" w:ascii="宋体" w:hAnsi="宋体" w:eastAsia="宋体" w:cs="宋体"/>
          <w:kern w:val="0"/>
          <w:sz w:val="24"/>
          <w:lang w:val="en-US" w:eastAsia="zh-CN" w:bidi="ar"/>
        </w:rPr>
        <w:t>其他违法行为</w:t>
      </w:r>
      <w:r>
        <w:rPr>
          <w:rFonts w:hint="eastAsia" w:eastAsia="宋体" w:cs="宋体"/>
          <w:kern w:val="0"/>
          <w:sz w:val="24"/>
          <w:lang w:val="en-US" w:eastAsia="zh-CN" w:bidi="ar"/>
        </w:rPr>
        <w:t>的</w:t>
      </w:r>
      <w:r>
        <w:rPr>
          <w:rFonts w:hint="eastAsia" w:ascii="宋体" w:hAnsi="宋体" w:eastAsia="宋体" w:cs="宋体"/>
          <w:kern w:val="0"/>
          <w:sz w:val="24"/>
          <w:lang w:val="en-US" w:eastAsia="zh-CN" w:bidi="ar"/>
        </w:rPr>
        <w:t>。</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2"/>
          <w:lang w:val="en-US" w:eastAsia="zh-CN" w:bidi="ar"/>
        </w:rPr>
      </w:pPr>
      <w:r>
        <w:rPr>
          <w:rFonts w:hint="eastAsia" w:ascii="宋体" w:hAnsi="宋体" w:eastAsia="宋体" w:cs="宋体"/>
          <w:kern w:val="0"/>
          <w:sz w:val="24"/>
          <w:szCs w:val="22"/>
          <w:lang w:val="en-US" w:eastAsia="zh-CN" w:bidi="ar"/>
        </w:rPr>
        <w:t>8.2采购人有权根据需要对成交供应商进行清退，在成交供应商完全退出前，必须将采购人的所有物资归还或赔偿，投放点环境须恢复原貌，不得有破坏行为，否则成交供应商应承担相应责任。</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2"/>
          <w:lang w:val="en-US" w:eastAsia="zh-CN" w:bidi="ar"/>
        </w:rPr>
      </w:pPr>
      <w:r>
        <w:rPr>
          <w:rFonts w:hint="eastAsia" w:ascii="宋体" w:hAnsi="宋体" w:eastAsia="宋体" w:cs="宋体"/>
          <w:kern w:val="0"/>
          <w:sz w:val="24"/>
          <w:szCs w:val="22"/>
          <w:lang w:val="en-US" w:eastAsia="zh-CN" w:bidi="ar"/>
        </w:rPr>
        <w:t>8.3成交供应商退出后，须对已经进行的交易做好账务结算工作，并承担相应的违约责任。</w:t>
      </w:r>
    </w:p>
    <w:p>
      <w:pPr>
        <w:keepNext w:val="0"/>
        <w:keepLines w:val="0"/>
        <w:pageBreakBefore w:val="0"/>
        <w:widowControl/>
        <w:numPr>
          <w:ilvl w:val="0"/>
          <w:numId w:val="5"/>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2"/>
          <w:lang w:val="en-US" w:eastAsia="zh-CN" w:bidi="ar"/>
        </w:rPr>
      </w:pPr>
      <w:r>
        <w:rPr>
          <w:rFonts w:hint="eastAsia" w:ascii="宋体" w:hAnsi="宋体" w:eastAsia="宋体" w:cs="宋体"/>
          <w:kern w:val="0"/>
          <w:sz w:val="24"/>
          <w:szCs w:val="22"/>
          <w:lang w:val="en-US" w:eastAsia="zh-CN" w:bidi="ar"/>
        </w:rPr>
        <w:t>违约责任</w:t>
      </w:r>
    </w:p>
    <w:p>
      <w:pPr>
        <w:pStyle w:val="2"/>
        <w:spacing w:line="360" w:lineRule="auto"/>
        <w:rPr>
          <w:rFonts w:hint="eastAsia" w:eastAsia="宋体" w:cs="宋体"/>
          <w:kern w:val="0"/>
          <w:sz w:val="24"/>
          <w:lang w:val="en-US" w:eastAsia="zh-CN" w:bidi="ar"/>
        </w:rPr>
      </w:pPr>
      <w:r>
        <w:rPr>
          <w:rFonts w:hint="eastAsia" w:eastAsia="宋体" w:cs="宋体"/>
          <w:kern w:val="0"/>
          <w:sz w:val="24"/>
          <w:lang w:val="en-US" w:eastAsia="zh-CN" w:bidi="ar"/>
        </w:rPr>
        <w:t>如果成交供应商未能按合同规定的时间按时交货（或提供服务）的（不可抗力除外），且未经采购人同意延长交货（或提供服务）期的，成交供应商需向采购人支付延期交货违约金，延期交货违约金的支付采购人有权从履约保证金中扣除，履约保证金不足以抵扣违约金的，成交供应商需另行支付补足相应的款项。每延误一日，成交供应商应按合同总金额3‰支付给采购人违约金；若成交供应商逾期交货（或提供服务）达30天（含30天）以上的，采购人有权单方解除本合同，成交供应商仍应按上述约定支付延期交货（或提供服务）违约金。若因此给采购人造成损失的，还应赔偿采购人所受的损失。</w:t>
      </w:r>
    </w:p>
    <w:p>
      <w:pPr>
        <w:pStyle w:val="2"/>
        <w:spacing w:line="360" w:lineRule="auto"/>
        <w:ind w:left="0" w:leftChars="0" w:firstLine="480" w:firstLineChars="200"/>
        <w:rPr>
          <w:rFonts w:hint="eastAsia" w:eastAsia="宋体" w:cs="宋体"/>
          <w:kern w:val="0"/>
          <w:sz w:val="24"/>
          <w:lang w:val="en-US" w:eastAsia="zh-CN" w:bidi="ar"/>
        </w:rPr>
      </w:pPr>
      <w:r>
        <w:rPr>
          <w:rFonts w:hint="eastAsia" w:eastAsia="宋体" w:cs="宋体"/>
          <w:kern w:val="0"/>
          <w:sz w:val="24"/>
          <w:lang w:val="en-US" w:eastAsia="zh-CN" w:bidi="ar"/>
        </w:rPr>
        <w:t>10.期满交付</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200" w:firstLine="480" w:firstLineChars="200"/>
        <w:jc w:val="left"/>
        <w:textAlignment w:val="auto"/>
        <w:rPr>
          <w:rFonts w:hint="eastAsia" w:ascii="宋体" w:hAnsi="宋体" w:eastAsia="宋体" w:cs="宋体"/>
          <w:kern w:val="0"/>
          <w:sz w:val="24"/>
          <w:szCs w:val="22"/>
          <w:lang w:val="en-US" w:eastAsia="zh-CN" w:bidi="ar"/>
        </w:rPr>
      </w:pPr>
      <w:r>
        <w:rPr>
          <w:rFonts w:hint="default" w:ascii="宋体" w:hAnsi="宋体" w:eastAsia="宋体" w:cs="宋体"/>
          <w:kern w:val="0"/>
          <w:sz w:val="24"/>
          <w:szCs w:val="22"/>
          <w:lang w:val="en-US" w:eastAsia="zh-CN" w:bidi="ar"/>
        </w:rPr>
        <w:t>合同期限到时，</w:t>
      </w:r>
      <w:r>
        <w:rPr>
          <w:rFonts w:hint="eastAsia" w:ascii="宋体" w:hAnsi="宋体" w:eastAsia="宋体" w:cs="宋体"/>
          <w:kern w:val="0"/>
          <w:sz w:val="24"/>
          <w:szCs w:val="22"/>
          <w:lang w:val="en-US" w:eastAsia="zh-CN" w:bidi="ar"/>
        </w:rPr>
        <w:t>成交供应商</w:t>
      </w:r>
      <w:r>
        <w:rPr>
          <w:rFonts w:hint="default" w:ascii="宋体" w:hAnsi="宋体" w:eastAsia="宋体" w:cs="宋体"/>
          <w:kern w:val="0"/>
          <w:sz w:val="24"/>
          <w:szCs w:val="22"/>
          <w:lang w:val="en-US" w:eastAsia="zh-CN" w:bidi="ar"/>
        </w:rPr>
        <w:t>要及时按</w:t>
      </w:r>
      <w:r>
        <w:rPr>
          <w:rFonts w:hint="eastAsia" w:ascii="宋体" w:hAnsi="宋体" w:eastAsia="宋体" w:cs="宋体"/>
          <w:kern w:val="0"/>
          <w:sz w:val="24"/>
          <w:szCs w:val="22"/>
          <w:lang w:val="en-US" w:eastAsia="zh-CN" w:bidi="ar"/>
        </w:rPr>
        <w:t>采购人</w:t>
      </w:r>
      <w:r>
        <w:rPr>
          <w:rFonts w:hint="default" w:ascii="宋体" w:hAnsi="宋体" w:eastAsia="宋体" w:cs="宋体"/>
          <w:kern w:val="0"/>
          <w:sz w:val="24"/>
          <w:szCs w:val="22"/>
          <w:lang w:val="en-US" w:eastAsia="zh-CN" w:bidi="ar"/>
        </w:rPr>
        <w:t>要求清场，</w:t>
      </w:r>
      <w:r>
        <w:rPr>
          <w:rFonts w:hint="eastAsia" w:ascii="宋体" w:hAnsi="宋体" w:eastAsia="宋体" w:cs="宋体"/>
          <w:kern w:val="0"/>
          <w:sz w:val="24"/>
          <w:szCs w:val="22"/>
          <w:lang w:val="en-US" w:eastAsia="zh-CN" w:bidi="ar"/>
        </w:rPr>
        <w:t>成交供应商若</w:t>
      </w:r>
      <w:r>
        <w:rPr>
          <w:rFonts w:hint="default" w:ascii="宋体" w:hAnsi="宋体" w:eastAsia="宋体" w:cs="宋体"/>
          <w:kern w:val="0"/>
          <w:sz w:val="24"/>
          <w:szCs w:val="22"/>
          <w:lang w:val="en-US" w:eastAsia="zh-CN" w:bidi="ar"/>
        </w:rPr>
        <w:t>未</w:t>
      </w:r>
      <w:r>
        <w:rPr>
          <w:rFonts w:hint="eastAsia" w:ascii="宋体" w:hAnsi="宋体" w:eastAsia="宋体" w:cs="宋体"/>
          <w:kern w:val="0"/>
          <w:sz w:val="24"/>
          <w:szCs w:val="22"/>
          <w:lang w:val="en-US" w:eastAsia="zh-CN" w:bidi="ar"/>
        </w:rPr>
        <w:t>按要求</w:t>
      </w:r>
      <w:r>
        <w:rPr>
          <w:rFonts w:hint="default" w:ascii="宋体" w:hAnsi="宋体" w:eastAsia="宋体" w:cs="宋体"/>
          <w:kern w:val="0"/>
          <w:sz w:val="24"/>
          <w:szCs w:val="22"/>
          <w:lang w:val="en-US" w:eastAsia="zh-CN" w:bidi="ar"/>
        </w:rPr>
        <w:t>清场，</w:t>
      </w:r>
      <w:r>
        <w:rPr>
          <w:rFonts w:hint="eastAsia" w:ascii="宋体" w:hAnsi="宋体" w:eastAsia="宋体" w:cs="宋体"/>
          <w:kern w:val="0"/>
          <w:sz w:val="24"/>
          <w:szCs w:val="22"/>
          <w:lang w:val="en-US" w:eastAsia="zh-CN" w:bidi="ar"/>
        </w:rPr>
        <w:t>采购人</w:t>
      </w:r>
      <w:r>
        <w:rPr>
          <w:rFonts w:hint="default" w:ascii="宋体" w:hAnsi="宋体" w:eastAsia="宋体" w:cs="宋体"/>
          <w:kern w:val="0"/>
          <w:sz w:val="24"/>
          <w:szCs w:val="22"/>
          <w:lang w:val="en-US" w:eastAsia="zh-CN" w:bidi="ar"/>
        </w:rPr>
        <w:t>有权对相关设备等进行清理，造成的损失</w:t>
      </w:r>
      <w:r>
        <w:rPr>
          <w:rFonts w:hint="eastAsia" w:ascii="宋体" w:hAnsi="宋体" w:eastAsia="宋体" w:cs="宋体"/>
          <w:kern w:val="0"/>
          <w:sz w:val="24"/>
          <w:szCs w:val="22"/>
          <w:lang w:val="en-US" w:eastAsia="zh-CN" w:bidi="ar"/>
        </w:rPr>
        <w:t>采购人</w:t>
      </w:r>
      <w:r>
        <w:rPr>
          <w:rFonts w:hint="default" w:ascii="宋体" w:hAnsi="宋体" w:eastAsia="宋体" w:cs="宋体"/>
          <w:kern w:val="0"/>
          <w:sz w:val="24"/>
          <w:szCs w:val="22"/>
          <w:lang w:val="en-US" w:eastAsia="zh-CN" w:bidi="ar"/>
        </w:rPr>
        <w:t>概不承担</w:t>
      </w:r>
      <w:r>
        <w:rPr>
          <w:rFonts w:hint="eastAsia" w:ascii="宋体" w:hAnsi="宋体" w:eastAsia="宋体" w:cs="宋体"/>
          <w:kern w:val="0"/>
          <w:sz w:val="24"/>
          <w:szCs w:val="22"/>
          <w:lang w:val="en-US" w:eastAsia="zh-CN" w:bidi="ar"/>
        </w:rPr>
        <w:t>。</w:t>
      </w:r>
    </w:p>
    <w:p>
      <w:pPr>
        <w:pStyle w:val="2"/>
        <w:spacing w:line="360" w:lineRule="auto"/>
        <w:ind w:left="0" w:leftChars="0" w:firstLine="0" w:firstLineChars="0"/>
        <w:rPr>
          <w:rFonts w:hint="default"/>
          <w:sz w:val="24"/>
          <w:szCs w:val="24"/>
          <w:lang w:val="en-US" w:eastAsia="zh-CN"/>
        </w:rPr>
      </w:pPr>
      <w:r>
        <w:rPr>
          <w:rFonts w:hint="eastAsia"/>
          <w:sz w:val="24"/>
          <w:szCs w:val="24"/>
          <w:lang w:val="en-US" w:eastAsia="zh-CN"/>
        </w:rPr>
        <w:t>★注：以上商务条件均为不可偏离的实质性条款，供应商须进行完全响应，</w:t>
      </w:r>
      <w:r>
        <w:rPr>
          <w:rFonts w:hint="eastAsia"/>
          <w:b/>
          <w:bCs/>
          <w:sz w:val="24"/>
          <w:szCs w:val="24"/>
          <w:lang w:val="en-US" w:eastAsia="zh-CN"/>
        </w:rPr>
        <w:t>否则其响应文件将被否决</w:t>
      </w:r>
      <w:r>
        <w:rPr>
          <w:rFonts w:hint="eastAsia"/>
          <w:sz w:val="24"/>
          <w:szCs w:val="24"/>
          <w:lang w:val="en-US" w:eastAsia="zh-CN"/>
        </w:rPr>
        <w:t>。</w:t>
      </w:r>
    </w:p>
    <w:p>
      <w:pPr>
        <w:pStyle w:val="14"/>
        <w:widowControl/>
        <w:numPr>
          <w:ilvl w:val="0"/>
          <w:numId w:val="0"/>
        </w:numPr>
        <w:spacing w:line="360" w:lineRule="auto"/>
        <w:outlineLvl w:val="1"/>
        <w:rPr>
          <w:rFonts w:asciiTheme="minorEastAsia" w:hAnsiTheme="minorEastAsia" w:cstheme="minorEastAsia"/>
          <w:b/>
          <w:bCs/>
        </w:rPr>
      </w:pPr>
      <w:r>
        <w:rPr>
          <w:rFonts w:asciiTheme="minorEastAsia" w:hAnsiTheme="minorEastAsia" w:eastAsiaTheme="minorEastAsia" w:cstheme="minorEastAsia"/>
          <w:b/>
          <w:bCs/>
          <w:kern w:val="0"/>
          <w:sz w:val="24"/>
          <w:szCs w:val="22"/>
          <w:lang w:val="en-US" w:eastAsia="zh-CN" w:bidi="ar-SA"/>
        </w:rPr>
        <w:t>四、</w:t>
      </w:r>
      <w:r>
        <w:rPr>
          <w:rFonts w:hint="eastAsia" w:asciiTheme="minorEastAsia" w:hAnsiTheme="minorEastAsia" w:cstheme="minorEastAsia"/>
          <w:b/>
          <w:bCs/>
        </w:rPr>
        <w:t>其他事项</w:t>
      </w:r>
    </w:p>
    <w:p>
      <w:pPr>
        <w:pStyle w:val="14"/>
        <w:widowControl/>
        <w:spacing w:line="360" w:lineRule="auto"/>
        <w:ind w:firstLine="480" w:firstLineChars="200"/>
        <w:rPr>
          <w:rFonts w:asciiTheme="minorEastAsia" w:hAnsiTheme="minorEastAsia" w:cstheme="minorEastAsia"/>
        </w:rPr>
      </w:pPr>
      <w:r>
        <w:rPr>
          <w:rFonts w:hint="eastAsia" w:asciiTheme="minorEastAsia" w:hAnsiTheme="minorEastAsia" w:cstheme="minorEastAsia"/>
        </w:rPr>
        <w:t>1、除竞争性磋商文件另有规定外，若出现有关法律、法规和规章有强制性规定但竞争性磋商文件未列明的情形，则磋商供应商应按照有关法律、法规和规章强制性规定执行。</w:t>
      </w:r>
    </w:p>
    <w:p>
      <w:pPr>
        <w:pStyle w:val="14"/>
        <w:widowControl/>
        <w:spacing w:line="360" w:lineRule="auto"/>
        <w:ind w:firstLine="480" w:firstLineChars="200"/>
        <w:rPr>
          <w:rFonts w:hint="eastAsia" w:ascii="宋体" w:hAnsi="宋体" w:cs="宋体" w:eastAsiaTheme="minorEastAsia"/>
          <w:b/>
          <w:bCs/>
          <w:sz w:val="28"/>
          <w:szCs w:val="28"/>
          <w:lang w:eastAsia="zh-CN"/>
        </w:rPr>
      </w:pPr>
      <w:r>
        <w:rPr>
          <w:rFonts w:hint="eastAsia" w:asciiTheme="minorEastAsia" w:hAnsiTheme="minorEastAsia" w:cstheme="minorEastAsia"/>
        </w:rPr>
        <w:t>2、其他：</w:t>
      </w:r>
      <w:r>
        <w:rPr>
          <w:rFonts w:hint="eastAsia" w:asciiTheme="minorEastAsia" w:hAnsiTheme="minorEastAsia" w:cstheme="minorEastAsia"/>
          <w:lang w:eastAsia="zh-CN"/>
        </w:rPr>
        <w:t>无</w:t>
      </w:r>
    </w:p>
    <w:p>
      <w:pPr>
        <w:widowControl/>
        <w:spacing w:before="75" w:after="75"/>
        <w:jc w:val="center"/>
        <w:rPr>
          <w:rFonts w:ascii="宋体" w:hAnsi="宋体" w:eastAsia="宋体" w:cs="宋体"/>
          <w:b/>
          <w:bCs/>
          <w:kern w:val="0"/>
          <w:sz w:val="28"/>
          <w:szCs w:val="28"/>
        </w:rPr>
      </w:pPr>
    </w:p>
    <w:p>
      <w:pPr>
        <w:rPr>
          <w:rFonts w:ascii="宋体" w:hAnsi="宋体" w:eastAsia="宋体" w:cs="宋体"/>
          <w:b/>
          <w:bCs/>
          <w:kern w:val="0"/>
          <w:sz w:val="28"/>
          <w:szCs w:val="28"/>
        </w:rPr>
      </w:pPr>
      <w:r>
        <w:rPr>
          <w:rFonts w:ascii="宋体" w:hAnsi="宋体" w:eastAsia="宋体" w:cs="宋体"/>
          <w:b/>
          <w:bCs/>
          <w:kern w:val="0"/>
          <w:sz w:val="28"/>
          <w:szCs w:val="28"/>
        </w:rPr>
        <w:br w:type="page"/>
      </w:r>
    </w:p>
    <w:p>
      <w:pPr>
        <w:pStyle w:val="40"/>
        <w:jc w:val="center"/>
        <w:outlineLvl w:val="1"/>
        <w:rPr>
          <w:sz w:val="36"/>
          <w:szCs w:val="36"/>
        </w:rPr>
      </w:pPr>
      <w:r>
        <w:rPr>
          <w:rFonts w:ascii="宋体" w:hAnsi="宋体" w:eastAsia="宋体" w:cs="宋体"/>
          <w:b/>
          <w:bCs/>
          <w:kern w:val="0"/>
          <w:sz w:val="36"/>
          <w:szCs w:val="36"/>
        </w:rPr>
        <w:t>第四章  </w:t>
      </w:r>
      <w:r>
        <w:rPr>
          <w:b/>
          <w:sz w:val="36"/>
          <w:szCs w:val="36"/>
        </w:rPr>
        <w:t>合同主要条款及格式</w:t>
      </w:r>
    </w:p>
    <w:p>
      <w:pPr>
        <w:pStyle w:val="40"/>
        <w:spacing w:line="720" w:lineRule="auto"/>
        <w:jc w:val="center"/>
        <w:outlineLvl w:val="2"/>
      </w:pPr>
      <w:r>
        <w:rPr>
          <w:b/>
          <w:sz w:val="28"/>
        </w:rPr>
        <w:t>参考文本</w:t>
      </w:r>
    </w:p>
    <w:p>
      <w:pPr>
        <w:widowControl/>
        <w:spacing w:before="75" w:after="75" w:line="435" w:lineRule="atLeast"/>
        <w:jc w:val="right"/>
        <w:rPr>
          <w:rFonts w:ascii="宋体" w:hAnsi="宋体" w:eastAsia="宋体" w:cs="宋体"/>
          <w:kern w:val="0"/>
          <w:sz w:val="24"/>
          <w:szCs w:val="24"/>
        </w:rPr>
      </w:pPr>
      <w:r>
        <w:rPr>
          <w:rFonts w:hint="eastAsia" w:ascii="宋体" w:hAnsi="宋体" w:eastAsia="宋体" w:cs="宋体"/>
          <w:kern w:val="0"/>
          <w:sz w:val="24"/>
          <w:szCs w:val="24"/>
        </w:rPr>
        <w:t>合同编号：</w:t>
      </w:r>
      <w:r>
        <w:rPr>
          <w:rFonts w:hint="eastAsia" w:ascii="宋体" w:hAnsi="宋体" w:eastAsia="宋体" w:cs="宋体"/>
          <w:sz w:val="24"/>
          <w:szCs w:val="24"/>
        </w:rPr>
        <w:t>________________</w:t>
      </w:r>
    </w:p>
    <w:p>
      <w:pPr>
        <w:pStyle w:val="40"/>
        <w:spacing w:line="720" w:lineRule="auto"/>
        <w:jc w:val="center"/>
        <w:outlineLvl w:val="1"/>
      </w:pPr>
      <w:r>
        <w:rPr>
          <w:b/>
          <w:sz w:val="36"/>
        </w:rPr>
        <w:t>采购合同（服务类）</w:t>
      </w:r>
    </w:p>
    <w:p>
      <w:pPr>
        <w:pStyle w:val="40"/>
        <w:spacing w:line="720" w:lineRule="auto"/>
        <w:jc w:val="center"/>
        <w:outlineLvl w:val="9"/>
      </w:pPr>
      <w:r>
        <w:rPr>
          <w:b/>
          <w:sz w:val="24"/>
        </w:rPr>
        <w:t>编制说明</w:t>
      </w:r>
    </w:p>
    <w:p>
      <w:pPr>
        <w:pStyle w:val="40"/>
        <w:spacing w:line="360" w:lineRule="auto"/>
        <w:jc w:val="left"/>
        <w:outlineLvl w:val="9"/>
        <w:rPr>
          <w:rFonts w:hint="eastAsia" w:ascii="宋体" w:hAnsi="宋体" w:eastAsia="宋体" w:cs="宋体"/>
          <w:sz w:val="24"/>
          <w:szCs w:val="24"/>
        </w:rPr>
      </w:pPr>
      <w:r>
        <w:rPr>
          <w:rFonts w:hint="eastAsia" w:ascii="宋体" w:hAnsi="宋体" w:eastAsia="宋体" w:cs="宋体"/>
          <w:b/>
          <w:sz w:val="24"/>
          <w:szCs w:val="24"/>
        </w:rPr>
        <w:t>1.签订合同应遵守《中华人民共和国民法典》等法律法规及其他有关规定。</w:t>
      </w:r>
    </w:p>
    <w:p>
      <w:pPr>
        <w:pStyle w:val="40"/>
        <w:spacing w:line="360" w:lineRule="auto"/>
        <w:jc w:val="left"/>
        <w:outlineLvl w:val="9"/>
        <w:rPr>
          <w:rFonts w:hint="eastAsia" w:ascii="宋体" w:hAnsi="宋体" w:eastAsia="宋体" w:cs="宋体"/>
          <w:sz w:val="24"/>
          <w:szCs w:val="24"/>
        </w:rPr>
      </w:pPr>
      <w:r>
        <w:rPr>
          <w:rFonts w:hint="eastAsia" w:ascii="宋体" w:hAnsi="宋体" w:eastAsia="宋体" w:cs="宋体"/>
          <w:b/>
          <w:sz w:val="24"/>
          <w:szCs w:val="24"/>
        </w:rPr>
        <w:t>2.签订合同时，采购人与中标(成交)人应结合采购文件规定填列相应内容。采购文件已有约定的，双方均不得对约定进行变更或调整；采购文件未作规定的，双方可通过友好协商进行约定。</w:t>
      </w:r>
    </w:p>
    <w:p>
      <w:pPr>
        <w:pStyle w:val="40"/>
        <w:spacing w:line="360" w:lineRule="auto"/>
        <w:jc w:val="left"/>
        <w:outlineLvl w:val="9"/>
        <w:rPr>
          <w:rFonts w:hint="eastAsia" w:ascii="宋体" w:hAnsi="宋体" w:eastAsia="宋体" w:cs="宋体"/>
          <w:sz w:val="24"/>
          <w:szCs w:val="24"/>
        </w:rPr>
      </w:pPr>
      <w:r>
        <w:rPr>
          <w:rFonts w:hint="eastAsia" w:ascii="宋体" w:hAnsi="宋体" w:eastAsia="宋体" w:cs="宋体"/>
          <w:b/>
          <w:sz w:val="24"/>
          <w:szCs w:val="24"/>
        </w:rPr>
        <w:t>3.政府有关主管部门对若干合同有规范文本的，可使用相应合同文本。</w:t>
      </w:r>
    </w:p>
    <w:p>
      <w:pPr>
        <w:pStyle w:val="40"/>
        <w:spacing w:line="360" w:lineRule="auto"/>
        <w:jc w:val="left"/>
        <w:outlineLvl w:val="9"/>
        <w:rPr>
          <w:rFonts w:hint="eastAsia" w:ascii="宋体" w:hAnsi="宋体" w:eastAsia="宋体" w:cs="宋体"/>
          <w:sz w:val="24"/>
          <w:szCs w:val="24"/>
        </w:rPr>
      </w:pPr>
      <w:r>
        <w:rPr>
          <w:rFonts w:hint="eastAsia" w:ascii="宋体" w:hAnsi="宋体" w:eastAsia="宋体" w:cs="宋体"/>
          <w:b/>
          <w:sz w:val="24"/>
          <w:szCs w:val="24"/>
        </w:rPr>
        <w:t>4.本合同范本仅供参考，采购人应当根据采购项目的实际需求对合同条款进行修改、补充。</w:t>
      </w:r>
    </w:p>
    <w:p>
      <w:pPr>
        <w:pStyle w:val="40"/>
        <w:spacing w:line="360" w:lineRule="auto"/>
        <w:jc w:val="left"/>
        <w:outlineLvl w:val="9"/>
        <w:rPr>
          <w:rFonts w:hint="eastAsia" w:ascii="宋体" w:hAnsi="宋体" w:eastAsia="宋体" w:cs="宋体"/>
          <w:sz w:val="24"/>
          <w:szCs w:val="24"/>
          <w:lang w:val="en-US" w:eastAsia="zh-CN"/>
        </w:rPr>
      </w:pPr>
      <w:r>
        <w:rPr>
          <w:rFonts w:hint="eastAsia" w:ascii="宋体" w:hAnsi="宋体" w:eastAsia="宋体" w:cs="宋体"/>
          <w:sz w:val="24"/>
          <w:szCs w:val="24"/>
        </w:rPr>
        <w:t>甲方：________________</w:t>
      </w:r>
      <w:r>
        <w:rPr>
          <w:rFonts w:hint="eastAsia" w:ascii="宋体" w:hAnsi="宋体" w:eastAsia="宋体" w:cs="宋体"/>
          <w:sz w:val="24"/>
          <w:szCs w:val="24"/>
          <w:lang w:val="en-US" w:eastAsia="zh-CN"/>
        </w:rPr>
        <w:t xml:space="preserve"> </w:t>
      </w:r>
    </w:p>
    <w:p>
      <w:pPr>
        <w:pStyle w:val="40"/>
        <w:spacing w:line="360" w:lineRule="auto"/>
        <w:jc w:val="left"/>
        <w:outlineLvl w:val="9"/>
        <w:rPr>
          <w:rFonts w:hint="eastAsia" w:ascii="宋体" w:hAnsi="宋体" w:eastAsia="宋体" w:cs="宋体"/>
          <w:sz w:val="24"/>
          <w:szCs w:val="24"/>
        </w:rPr>
      </w:pPr>
      <w:r>
        <w:rPr>
          <w:rFonts w:hint="eastAsia" w:ascii="宋体" w:hAnsi="宋体" w:eastAsia="宋体" w:cs="宋体"/>
          <w:sz w:val="24"/>
          <w:szCs w:val="24"/>
        </w:rPr>
        <w:t>住所地：________________</w:t>
      </w:r>
    </w:p>
    <w:p>
      <w:pPr>
        <w:pStyle w:val="40"/>
        <w:spacing w:line="360" w:lineRule="auto"/>
        <w:jc w:val="left"/>
        <w:outlineLvl w:val="9"/>
        <w:rPr>
          <w:rFonts w:hint="eastAsia" w:ascii="宋体" w:hAnsi="宋体" w:eastAsia="宋体" w:cs="宋体"/>
          <w:sz w:val="24"/>
          <w:szCs w:val="24"/>
        </w:rPr>
      </w:pPr>
      <w:r>
        <w:rPr>
          <w:rFonts w:hint="eastAsia" w:ascii="宋体" w:hAnsi="宋体" w:eastAsia="宋体" w:cs="宋体"/>
          <w:sz w:val="24"/>
          <w:szCs w:val="24"/>
        </w:rPr>
        <w:t>联系人：________________</w:t>
      </w:r>
    </w:p>
    <w:p>
      <w:pPr>
        <w:pStyle w:val="40"/>
        <w:spacing w:line="360" w:lineRule="auto"/>
        <w:jc w:val="left"/>
        <w:outlineLvl w:val="9"/>
        <w:rPr>
          <w:rFonts w:hint="eastAsia" w:ascii="宋体" w:hAnsi="宋体" w:eastAsia="宋体" w:cs="宋体"/>
          <w:sz w:val="24"/>
          <w:szCs w:val="24"/>
        </w:rPr>
      </w:pPr>
      <w:r>
        <w:rPr>
          <w:rFonts w:hint="eastAsia" w:ascii="宋体" w:hAnsi="宋体" w:eastAsia="宋体" w:cs="宋体"/>
          <w:sz w:val="24"/>
          <w:szCs w:val="24"/>
        </w:rPr>
        <w:t>联系电话：______________</w:t>
      </w:r>
    </w:p>
    <w:p>
      <w:pPr>
        <w:pStyle w:val="40"/>
        <w:spacing w:line="360" w:lineRule="auto"/>
        <w:jc w:val="left"/>
        <w:outlineLvl w:val="9"/>
        <w:rPr>
          <w:rFonts w:hint="eastAsia" w:ascii="宋体" w:hAnsi="宋体" w:eastAsia="宋体" w:cs="宋体"/>
          <w:sz w:val="24"/>
          <w:szCs w:val="24"/>
        </w:rPr>
      </w:pPr>
      <w:r>
        <w:rPr>
          <w:rFonts w:hint="eastAsia" w:ascii="宋体" w:hAnsi="宋体" w:eastAsia="宋体" w:cs="宋体"/>
          <w:sz w:val="24"/>
          <w:szCs w:val="24"/>
        </w:rPr>
        <w:t>传真：________________</w:t>
      </w:r>
    </w:p>
    <w:p>
      <w:pPr>
        <w:pStyle w:val="40"/>
        <w:spacing w:line="360" w:lineRule="auto"/>
        <w:jc w:val="left"/>
        <w:outlineLvl w:val="9"/>
        <w:rPr>
          <w:rFonts w:hint="eastAsia" w:ascii="宋体" w:hAnsi="宋体" w:eastAsia="宋体" w:cs="宋体"/>
          <w:sz w:val="24"/>
          <w:szCs w:val="24"/>
          <w:lang w:eastAsia="zh-CN"/>
        </w:rPr>
      </w:pPr>
      <w:r>
        <w:rPr>
          <w:rFonts w:hint="eastAsia" w:ascii="宋体" w:hAnsi="宋体" w:eastAsia="宋体" w:cs="宋体"/>
          <w:sz w:val="24"/>
          <w:szCs w:val="24"/>
        </w:rPr>
        <w:t>电子邮箱：________________</w:t>
      </w:r>
    </w:p>
    <w:p>
      <w:pPr>
        <w:pStyle w:val="40"/>
        <w:spacing w:line="360" w:lineRule="auto"/>
        <w:jc w:val="left"/>
        <w:outlineLvl w:val="9"/>
        <w:rPr>
          <w:rFonts w:hint="eastAsia" w:ascii="宋体" w:hAnsi="宋体" w:eastAsia="宋体" w:cs="宋体"/>
          <w:sz w:val="24"/>
          <w:szCs w:val="24"/>
          <w:lang w:eastAsia="zh-CN"/>
        </w:rPr>
      </w:pPr>
    </w:p>
    <w:p>
      <w:pPr>
        <w:pStyle w:val="40"/>
        <w:spacing w:line="360" w:lineRule="auto"/>
        <w:jc w:val="left"/>
        <w:outlineLvl w:val="9"/>
        <w:rPr>
          <w:rFonts w:hint="eastAsia" w:ascii="宋体" w:hAnsi="宋体" w:eastAsia="宋体" w:cs="宋体"/>
          <w:sz w:val="24"/>
          <w:szCs w:val="24"/>
        </w:rPr>
      </w:pPr>
      <w:r>
        <w:rPr>
          <w:rFonts w:hint="eastAsia" w:ascii="宋体" w:hAnsi="宋体" w:eastAsia="宋体" w:cs="宋体"/>
          <w:sz w:val="24"/>
          <w:szCs w:val="24"/>
        </w:rPr>
        <w:t>乙方：________________</w:t>
      </w:r>
    </w:p>
    <w:p>
      <w:pPr>
        <w:pStyle w:val="40"/>
        <w:spacing w:line="360" w:lineRule="auto"/>
        <w:jc w:val="left"/>
        <w:outlineLvl w:val="9"/>
        <w:rPr>
          <w:rFonts w:hint="eastAsia" w:ascii="宋体" w:hAnsi="宋体" w:eastAsia="宋体" w:cs="宋体"/>
          <w:sz w:val="24"/>
          <w:szCs w:val="24"/>
        </w:rPr>
      </w:pPr>
      <w:r>
        <w:rPr>
          <w:rFonts w:hint="eastAsia" w:ascii="宋体" w:hAnsi="宋体" w:eastAsia="宋体" w:cs="宋体"/>
          <w:sz w:val="24"/>
          <w:szCs w:val="24"/>
        </w:rPr>
        <w:t>住所地：________________</w:t>
      </w:r>
    </w:p>
    <w:p>
      <w:pPr>
        <w:pStyle w:val="40"/>
        <w:spacing w:line="360" w:lineRule="auto"/>
        <w:jc w:val="left"/>
        <w:outlineLvl w:val="9"/>
        <w:rPr>
          <w:rFonts w:hint="eastAsia" w:ascii="宋体" w:hAnsi="宋体" w:eastAsia="宋体" w:cs="宋体"/>
          <w:sz w:val="24"/>
          <w:szCs w:val="24"/>
        </w:rPr>
      </w:pPr>
      <w:r>
        <w:rPr>
          <w:rFonts w:hint="eastAsia" w:ascii="宋体" w:hAnsi="宋体" w:eastAsia="宋体" w:cs="宋体"/>
          <w:sz w:val="24"/>
          <w:szCs w:val="24"/>
        </w:rPr>
        <w:t>联系人：______________</w:t>
      </w:r>
    </w:p>
    <w:p>
      <w:pPr>
        <w:pStyle w:val="40"/>
        <w:spacing w:line="360" w:lineRule="auto"/>
        <w:jc w:val="left"/>
        <w:outlineLvl w:val="9"/>
        <w:rPr>
          <w:rFonts w:hint="eastAsia" w:ascii="宋体" w:hAnsi="宋体" w:eastAsia="宋体" w:cs="宋体"/>
          <w:sz w:val="24"/>
          <w:szCs w:val="24"/>
        </w:rPr>
      </w:pPr>
      <w:r>
        <w:rPr>
          <w:rFonts w:hint="eastAsia" w:ascii="宋体" w:hAnsi="宋体" w:eastAsia="宋体" w:cs="宋体"/>
          <w:sz w:val="24"/>
          <w:szCs w:val="24"/>
        </w:rPr>
        <w:t>联系电话：______________</w:t>
      </w:r>
    </w:p>
    <w:p>
      <w:pPr>
        <w:pStyle w:val="40"/>
        <w:spacing w:line="360" w:lineRule="auto"/>
        <w:jc w:val="left"/>
        <w:outlineLvl w:val="9"/>
        <w:rPr>
          <w:rFonts w:hint="eastAsia" w:ascii="宋体" w:hAnsi="宋体" w:eastAsia="宋体" w:cs="宋体"/>
          <w:sz w:val="24"/>
          <w:szCs w:val="24"/>
        </w:rPr>
      </w:pPr>
      <w:r>
        <w:rPr>
          <w:rFonts w:hint="eastAsia" w:ascii="宋体" w:hAnsi="宋体" w:eastAsia="宋体" w:cs="宋体"/>
          <w:sz w:val="24"/>
          <w:szCs w:val="24"/>
        </w:rPr>
        <w:t>传真：________________</w:t>
      </w:r>
    </w:p>
    <w:p>
      <w:pPr>
        <w:pStyle w:val="40"/>
        <w:spacing w:line="360" w:lineRule="auto"/>
        <w:jc w:val="left"/>
        <w:outlineLvl w:val="9"/>
        <w:rPr>
          <w:rFonts w:hint="eastAsia" w:ascii="宋体" w:hAnsi="宋体" w:eastAsia="宋体" w:cs="宋体"/>
          <w:sz w:val="24"/>
          <w:szCs w:val="24"/>
        </w:rPr>
      </w:pPr>
      <w:r>
        <w:rPr>
          <w:rFonts w:hint="eastAsia" w:ascii="宋体" w:hAnsi="宋体" w:eastAsia="宋体" w:cs="宋体"/>
          <w:sz w:val="24"/>
          <w:szCs w:val="24"/>
        </w:rPr>
        <w:t>电子邮箱：________________</w:t>
      </w:r>
    </w:p>
    <w:p>
      <w:pPr>
        <w:pStyle w:val="40"/>
        <w:spacing w:line="360" w:lineRule="auto"/>
        <w:ind w:firstLine="480" w:firstLineChars="200"/>
        <w:jc w:val="left"/>
        <w:outlineLvl w:val="9"/>
        <w:rPr>
          <w:rFonts w:hint="eastAsia" w:ascii="宋体" w:hAnsi="宋体" w:eastAsia="宋体" w:cs="宋体"/>
          <w:sz w:val="24"/>
          <w:szCs w:val="24"/>
        </w:rPr>
      </w:pPr>
      <w:r>
        <w:rPr>
          <w:rFonts w:hint="eastAsia" w:ascii="宋体" w:hAnsi="宋体" w:eastAsia="宋体" w:cs="宋体"/>
          <w:sz w:val="24"/>
          <w:szCs w:val="24"/>
        </w:rPr>
        <w:t>根据项目编号为___________的__________项目（以下简称：“本项目”）的采购结果，遵循平等、自愿、公平和诚实信用的原则，双方签署本合同，具体内容如下：</w:t>
      </w:r>
    </w:p>
    <w:p>
      <w:pPr>
        <w:pStyle w:val="40"/>
        <w:spacing w:line="360" w:lineRule="auto"/>
        <w:jc w:val="left"/>
        <w:outlineLvl w:val="9"/>
        <w:rPr>
          <w:rFonts w:hint="eastAsia" w:ascii="宋体" w:hAnsi="宋体" w:eastAsia="宋体" w:cs="宋体"/>
          <w:sz w:val="24"/>
          <w:szCs w:val="24"/>
        </w:rPr>
      </w:pPr>
      <w:r>
        <w:rPr>
          <w:rFonts w:hint="eastAsia" w:ascii="宋体" w:hAnsi="宋体" w:eastAsia="宋体" w:cs="宋体"/>
          <w:b/>
          <w:sz w:val="24"/>
          <w:szCs w:val="24"/>
        </w:rPr>
        <w:t>一、合同组成部分</w:t>
      </w:r>
    </w:p>
    <w:p>
      <w:pPr>
        <w:pStyle w:val="40"/>
        <w:spacing w:line="360" w:lineRule="auto"/>
        <w:jc w:val="left"/>
        <w:outlineLvl w:val="9"/>
        <w:rPr>
          <w:rFonts w:hint="eastAsia" w:ascii="宋体" w:hAnsi="宋体" w:eastAsia="宋体" w:cs="宋体"/>
          <w:sz w:val="24"/>
          <w:szCs w:val="24"/>
        </w:rPr>
      </w:pPr>
      <w:r>
        <w:rPr>
          <w:rFonts w:hint="eastAsia" w:ascii="宋体" w:hAnsi="宋体" w:eastAsia="宋体" w:cs="宋体"/>
          <w:sz w:val="24"/>
          <w:szCs w:val="24"/>
        </w:rPr>
        <w:t>1.1本合同条款及附件；</w:t>
      </w:r>
    </w:p>
    <w:p>
      <w:pPr>
        <w:pStyle w:val="40"/>
        <w:spacing w:line="360" w:lineRule="auto"/>
        <w:jc w:val="left"/>
        <w:outlineLvl w:val="9"/>
        <w:rPr>
          <w:rFonts w:hint="eastAsia" w:ascii="宋体" w:hAnsi="宋体" w:eastAsia="宋体" w:cs="宋体"/>
          <w:sz w:val="24"/>
          <w:szCs w:val="24"/>
        </w:rPr>
      </w:pPr>
      <w:r>
        <w:rPr>
          <w:rFonts w:hint="eastAsia" w:ascii="宋体" w:hAnsi="宋体" w:eastAsia="宋体" w:cs="宋体"/>
          <w:sz w:val="24"/>
          <w:szCs w:val="24"/>
        </w:rPr>
        <w:t>1.2采购文件及其附件、补充文件；</w:t>
      </w:r>
    </w:p>
    <w:p>
      <w:pPr>
        <w:pStyle w:val="40"/>
        <w:spacing w:line="360" w:lineRule="auto"/>
        <w:jc w:val="left"/>
        <w:outlineLvl w:val="9"/>
        <w:rPr>
          <w:rFonts w:hint="eastAsia" w:ascii="宋体" w:hAnsi="宋体" w:eastAsia="宋体" w:cs="宋体"/>
          <w:sz w:val="24"/>
          <w:szCs w:val="24"/>
        </w:rPr>
      </w:pPr>
      <w:r>
        <w:rPr>
          <w:rFonts w:hint="eastAsia" w:ascii="宋体" w:hAnsi="宋体" w:eastAsia="宋体" w:cs="宋体"/>
          <w:sz w:val="24"/>
          <w:szCs w:val="24"/>
        </w:rPr>
        <w:t>1.3乙方的响应文件及其附件、补充文件；</w:t>
      </w:r>
    </w:p>
    <w:p>
      <w:pPr>
        <w:pStyle w:val="40"/>
        <w:spacing w:line="360" w:lineRule="auto"/>
        <w:jc w:val="left"/>
        <w:outlineLvl w:val="9"/>
        <w:rPr>
          <w:rFonts w:hint="eastAsia" w:ascii="宋体" w:hAnsi="宋体" w:eastAsia="宋体" w:cs="宋体"/>
          <w:sz w:val="24"/>
          <w:szCs w:val="24"/>
        </w:rPr>
      </w:pPr>
      <w:r>
        <w:rPr>
          <w:rFonts w:hint="eastAsia" w:ascii="宋体" w:hAnsi="宋体" w:eastAsia="宋体" w:cs="宋体"/>
          <w:sz w:val="24"/>
          <w:szCs w:val="24"/>
        </w:rPr>
        <w:t>1.4其他文件或材料：</w:t>
      </w:r>
    </w:p>
    <w:p>
      <w:pPr>
        <w:pStyle w:val="40"/>
        <w:spacing w:line="360" w:lineRule="auto"/>
        <w:jc w:val="left"/>
        <w:outlineLvl w:val="9"/>
        <w:rPr>
          <w:rFonts w:hint="eastAsia" w:ascii="宋体" w:hAnsi="宋体" w:eastAsia="宋体" w:cs="宋体"/>
          <w:b/>
          <w:sz w:val="24"/>
          <w:szCs w:val="24"/>
          <w:lang w:eastAsia="zh-CN"/>
        </w:rPr>
      </w:pPr>
      <w:r>
        <w:rPr>
          <w:rFonts w:hint="eastAsia" w:ascii="宋体" w:hAnsi="宋体" w:eastAsia="宋体" w:cs="宋体"/>
          <w:b/>
          <w:sz w:val="24"/>
          <w:szCs w:val="24"/>
        </w:rPr>
        <w:t>二、合同标的</w:t>
      </w:r>
    </w:p>
    <w:p>
      <w:pPr>
        <w:pStyle w:val="40"/>
        <w:spacing w:line="360" w:lineRule="auto"/>
        <w:jc w:val="left"/>
        <w:outlineLvl w:val="9"/>
        <w:rPr>
          <w:rFonts w:hint="eastAsia" w:ascii="宋体" w:hAnsi="宋体" w:eastAsia="宋体" w:cs="宋体"/>
          <w:b/>
          <w:sz w:val="24"/>
          <w:szCs w:val="24"/>
          <w:lang w:eastAsia="zh-CN"/>
        </w:rPr>
      </w:pPr>
    </w:p>
    <w:p>
      <w:pPr>
        <w:pStyle w:val="40"/>
        <w:spacing w:line="360" w:lineRule="auto"/>
        <w:jc w:val="left"/>
        <w:outlineLvl w:val="9"/>
        <w:rPr>
          <w:rFonts w:hint="eastAsia" w:ascii="宋体" w:hAnsi="宋体" w:eastAsia="宋体" w:cs="宋体"/>
          <w:sz w:val="24"/>
          <w:szCs w:val="24"/>
        </w:rPr>
      </w:pPr>
      <w:r>
        <w:rPr>
          <w:rFonts w:hint="eastAsia" w:ascii="宋体" w:hAnsi="宋体" w:eastAsia="宋体" w:cs="宋体"/>
          <w:b/>
          <w:sz w:val="24"/>
          <w:szCs w:val="24"/>
        </w:rPr>
        <w:t>三、价格形式及合同价款</w:t>
      </w:r>
    </w:p>
    <w:p>
      <w:pPr>
        <w:pStyle w:val="40"/>
        <w:spacing w:line="360" w:lineRule="auto"/>
        <w:jc w:val="left"/>
        <w:outlineLvl w:val="9"/>
        <w:rPr>
          <w:rFonts w:hint="eastAsia" w:ascii="宋体" w:hAnsi="宋体" w:eastAsia="宋体" w:cs="宋体"/>
          <w:sz w:val="24"/>
          <w:szCs w:val="24"/>
        </w:rPr>
      </w:pPr>
      <w:r>
        <w:rPr>
          <w:rFonts w:hint="eastAsia" w:ascii="宋体" w:hAnsi="宋体" w:eastAsia="宋体" w:cs="宋体"/>
          <w:b/>
          <w:sz w:val="24"/>
          <w:szCs w:val="24"/>
        </w:rPr>
        <w:t>3.1价格形式</w:t>
      </w:r>
    </w:p>
    <w:p>
      <w:pPr>
        <w:pStyle w:val="40"/>
        <w:spacing w:line="360" w:lineRule="auto"/>
        <w:jc w:val="left"/>
        <w:outlineLvl w:val="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固定单价合同。完成约定服务事项的含税合同单价为：人民币（大写）元（￥_____________元）。</w:t>
      </w:r>
    </w:p>
    <w:p>
      <w:pPr>
        <w:pStyle w:val="40"/>
        <w:spacing w:line="360" w:lineRule="auto"/>
        <w:jc w:val="left"/>
        <w:outlineLvl w:val="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固定总价合同。完成约定服务事项的含税服务费用为：人民币（大写）元（￥_____________元）。</w:t>
      </w:r>
    </w:p>
    <w:p>
      <w:pPr>
        <w:pStyle w:val="40"/>
        <w:spacing w:line="360" w:lineRule="auto"/>
        <w:jc w:val="left"/>
        <w:outlineLvl w:val="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其他方式。</w:t>
      </w:r>
    </w:p>
    <w:p>
      <w:pPr>
        <w:pStyle w:val="40"/>
        <w:spacing w:line="360" w:lineRule="auto"/>
        <w:jc w:val="left"/>
        <w:outlineLvl w:val="9"/>
        <w:rPr>
          <w:rFonts w:hint="eastAsia" w:ascii="宋体" w:hAnsi="宋体" w:eastAsia="宋体" w:cs="宋体"/>
          <w:sz w:val="24"/>
          <w:szCs w:val="24"/>
          <w:lang w:eastAsia="zh-CN"/>
        </w:rPr>
      </w:pPr>
      <w:r>
        <w:rPr>
          <w:rFonts w:hint="eastAsia" w:ascii="宋体" w:hAnsi="宋体" w:eastAsia="宋体" w:cs="宋体"/>
          <w:b/>
          <w:sz w:val="24"/>
          <w:szCs w:val="24"/>
        </w:rPr>
        <w:t>3.2合同价款包含范围</w:t>
      </w:r>
      <w:r>
        <w:rPr>
          <w:rFonts w:hint="eastAsia" w:ascii="宋体" w:hAnsi="宋体" w:eastAsia="宋体" w:cs="宋体"/>
          <w:b/>
          <w:sz w:val="24"/>
          <w:szCs w:val="24"/>
          <w:lang w:eastAsia="zh-CN"/>
        </w:rPr>
        <w:t>：</w:t>
      </w:r>
    </w:p>
    <w:p>
      <w:pPr>
        <w:pStyle w:val="40"/>
        <w:spacing w:line="360" w:lineRule="auto"/>
        <w:jc w:val="left"/>
        <w:outlineLvl w:val="9"/>
        <w:rPr>
          <w:rFonts w:hint="eastAsia" w:ascii="宋体" w:hAnsi="宋体" w:eastAsia="宋体" w:cs="宋体"/>
          <w:sz w:val="24"/>
          <w:szCs w:val="24"/>
        </w:rPr>
      </w:pPr>
      <w:r>
        <w:rPr>
          <w:rFonts w:hint="eastAsia" w:ascii="宋体" w:hAnsi="宋体" w:eastAsia="宋体" w:cs="宋体"/>
          <w:b/>
          <w:sz w:val="24"/>
          <w:szCs w:val="24"/>
        </w:rPr>
        <w:t>3.3其他需说明的事项：</w:t>
      </w:r>
    </w:p>
    <w:p>
      <w:pPr>
        <w:pStyle w:val="40"/>
        <w:spacing w:line="360" w:lineRule="auto"/>
        <w:jc w:val="left"/>
        <w:outlineLvl w:val="9"/>
        <w:rPr>
          <w:rFonts w:hint="eastAsia" w:ascii="宋体" w:hAnsi="宋体" w:eastAsia="宋体" w:cs="宋体"/>
          <w:sz w:val="24"/>
          <w:szCs w:val="24"/>
        </w:rPr>
      </w:pPr>
      <w:r>
        <w:rPr>
          <w:rFonts w:hint="eastAsia" w:ascii="宋体" w:hAnsi="宋体" w:eastAsia="宋体" w:cs="宋体"/>
          <w:b/>
          <w:sz w:val="24"/>
          <w:szCs w:val="24"/>
        </w:rPr>
        <w:t>四、合同标的及服务范围、地点和时间</w:t>
      </w:r>
    </w:p>
    <w:p>
      <w:pPr>
        <w:pStyle w:val="40"/>
        <w:spacing w:line="360" w:lineRule="auto"/>
        <w:jc w:val="left"/>
        <w:outlineLvl w:val="9"/>
        <w:rPr>
          <w:rFonts w:hint="eastAsia" w:ascii="宋体" w:hAnsi="宋体" w:eastAsia="宋体" w:cs="宋体"/>
          <w:sz w:val="24"/>
          <w:szCs w:val="24"/>
        </w:rPr>
      </w:pPr>
      <w:r>
        <w:rPr>
          <w:rFonts w:hint="eastAsia" w:ascii="宋体" w:hAnsi="宋体" w:eastAsia="宋体" w:cs="宋体"/>
          <w:sz w:val="24"/>
          <w:szCs w:val="24"/>
        </w:rPr>
        <w:t>4.1项目名称：_____________</w:t>
      </w:r>
    </w:p>
    <w:p>
      <w:pPr>
        <w:pStyle w:val="40"/>
        <w:spacing w:line="360" w:lineRule="auto"/>
        <w:jc w:val="left"/>
        <w:outlineLvl w:val="9"/>
        <w:rPr>
          <w:rFonts w:hint="eastAsia" w:ascii="宋体" w:hAnsi="宋体" w:eastAsia="宋体" w:cs="宋体"/>
          <w:sz w:val="24"/>
          <w:szCs w:val="24"/>
        </w:rPr>
      </w:pPr>
      <w:r>
        <w:rPr>
          <w:rFonts w:hint="eastAsia" w:ascii="宋体" w:hAnsi="宋体" w:eastAsia="宋体" w:cs="宋体"/>
          <w:sz w:val="24"/>
          <w:szCs w:val="24"/>
        </w:rPr>
        <w:t>4.2服务范围：_____________</w:t>
      </w:r>
    </w:p>
    <w:p>
      <w:pPr>
        <w:pStyle w:val="40"/>
        <w:spacing w:line="360" w:lineRule="auto"/>
        <w:jc w:val="left"/>
        <w:outlineLvl w:val="9"/>
        <w:rPr>
          <w:rFonts w:hint="eastAsia" w:ascii="宋体" w:hAnsi="宋体" w:eastAsia="宋体" w:cs="宋体"/>
          <w:sz w:val="24"/>
          <w:szCs w:val="24"/>
        </w:rPr>
      </w:pPr>
      <w:r>
        <w:rPr>
          <w:rFonts w:hint="eastAsia" w:ascii="宋体" w:hAnsi="宋体" w:eastAsia="宋体" w:cs="宋体"/>
          <w:sz w:val="24"/>
          <w:szCs w:val="24"/>
        </w:rPr>
        <w:t>4.3服务地点：_____________</w:t>
      </w:r>
    </w:p>
    <w:p>
      <w:pPr>
        <w:pStyle w:val="40"/>
        <w:spacing w:line="360" w:lineRule="auto"/>
        <w:jc w:val="left"/>
        <w:outlineLvl w:val="9"/>
        <w:rPr>
          <w:rFonts w:hint="eastAsia" w:ascii="宋体" w:hAnsi="宋体" w:eastAsia="宋体" w:cs="宋体"/>
          <w:sz w:val="24"/>
          <w:szCs w:val="24"/>
        </w:rPr>
      </w:pPr>
      <w:r>
        <w:rPr>
          <w:rFonts w:hint="eastAsia" w:ascii="宋体" w:hAnsi="宋体" w:eastAsia="宋体" w:cs="宋体"/>
          <w:sz w:val="24"/>
          <w:szCs w:val="24"/>
        </w:rPr>
        <w:t>4.4服务完成时间：_____________</w:t>
      </w:r>
    </w:p>
    <w:p>
      <w:pPr>
        <w:pStyle w:val="40"/>
        <w:spacing w:line="360" w:lineRule="auto"/>
        <w:jc w:val="left"/>
        <w:outlineLvl w:val="9"/>
        <w:rPr>
          <w:rFonts w:hint="eastAsia" w:ascii="宋体" w:hAnsi="宋体" w:eastAsia="宋体" w:cs="宋体"/>
          <w:sz w:val="24"/>
          <w:szCs w:val="24"/>
        </w:rPr>
      </w:pPr>
      <w:r>
        <w:rPr>
          <w:rFonts w:hint="eastAsia" w:ascii="宋体" w:hAnsi="宋体" w:eastAsia="宋体" w:cs="宋体"/>
          <w:b/>
          <w:sz w:val="24"/>
          <w:szCs w:val="24"/>
        </w:rPr>
        <w:t>五、服务内容、质量标准和要求</w:t>
      </w:r>
    </w:p>
    <w:p>
      <w:pPr>
        <w:pStyle w:val="40"/>
        <w:spacing w:line="360" w:lineRule="auto"/>
        <w:jc w:val="left"/>
        <w:outlineLvl w:val="9"/>
        <w:rPr>
          <w:rFonts w:hint="eastAsia" w:ascii="宋体" w:hAnsi="宋体" w:eastAsia="宋体" w:cs="宋体"/>
          <w:sz w:val="24"/>
          <w:szCs w:val="24"/>
        </w:rPr>
      </w:pPr>
      <w:r>
        <w:rPr>
          <w:rFonts w:hint="eastAsia" w:ascii="宋体" w:hAnsi="宋体" w:eastAsia="宋体" w:cs="宋体"/>
          <w:sz w:val="24"/>
          <w:szCs w:val="24"/>
        </w:rPr>
        <w:t>5.1服务工作量的计量方式：_____________</w:t>
      </w:r>
    </w:p>
    <w:p>
      <w:pPr>
        <w:pStyle w:val="40"/>
        <w:spacing w:line="360" w:lineRule="auto"/>
        <w:jc w:val="left"/>
        <w:outlineLvl w:val="9"/>
        <w:rPr>
          <w:rFonts w:hint="eastAsia" w:ascii="宋体" w:hAnsi="宋体" w:eastAsia="宋体" w:cs="宋体"/>
          <w:sz w:val="24"/>
          <w:szCs w:val="24"/>
        </w:rPr>
      </w:pPr>
      <w:r>
        <w:rPr>
          <w:rFonts w:hint="eastAsia" w:ascii="宋体" w:hAnsi="宋体" w:eastAsia="宋体" w:cs="宋体"/>
          <w:sz w:val="24"/>
          <w:szCs w:val="24"/>
        </w:rPr>
        <w:t>5.2服务内容：_____________</w:t>
      </w:r>
    </w:p>
    <w:p>
      <w:pPr>
        <w:pStyle w:val="40"/>
        <w:spacing w:line="360" w:lineRule="auto"/>
        <w:jc w:val="left"/>
        <w:outlineLvl w:val="9"/>
        <w:rPr>
          <w:rFonts w:hint="eastAsia" w:ascii="宋体" w:hAnsi="宋体" w:eastAsia="宋体" w:cs="宋体"/>
          <w:sz w:val="24"/>
          <w:szCs w:val="24"/>
        </w:rPr>
      </w:pPr>
      <w:r>
        <w:rPr>
          <w:rFonts w:hint="eastAsia" w:ascii="宋体" w:hAnsi="宋体" w:eastAsia="宋体" w:cs="宋体"/>
          <w:sz w:val="24"/>
          <w:szCs w:val="24"/>
        </w:rPr>
        <w:t>5.3技术保障、服务人员组成、所涉及的货物的质量标准：</w:t>
      </w:r>
    </w:p>
    <w:p>
      <w:pPr>
        <w:pStyle w:val="40"/>
        <w:spacing w:line="360" w:lineRule="auto"/>
        <w:jc w:val="left"/>
        <w:outlineLvl w:val="9"/>
        <w:rPr>
          <w:rFonts w:hint="eastAsia" w:ascii="宋体" w:hAnsi="宋体" w:eastAsia="宋体" w:cs="宋体"/>
          <w:sz w:val="24"/>
          <w:szCs w:val="24"/>
        </w:rPr>
      </w:pPr>
      <w:r>
        <w:rPr>
          <w:rFonts w:hint="eastAsia" w:ascii="宋体" w:hAnsi="宋体" w:eastAsia="宋体" w:cs="宋体"/>
          <w:sz w:val="24"/>
          <w:szCs w:val="24"/>
        </w:rPr>
        <w:t>（1）服务技术保障：_____________</w:t>
      </w:r>
    </w:p>
    <w:p>
      <w:pPr>
        <w:pStyle w:val="40"/>
        <w:spacing w:line="360" w:lineRule="auto"/>
        <w:jc w:val="left"/>
        <w:outlineLvl w:val="9"/>
        <w:rPr>
          <w:rFonts w:hint="eastAsia" w:ascii="宋体" w:hAnsi="宋体" w:eastAsia="宋体" w:cs="宋体"/>
          <w:sz w:val="24"/>
          <w:szCs w:val="24"/>
        </w:rPr>
      </w:pPr>
      <w:r>
        <w:rPr>
          <w:rFonts w:hint="eastAsia" w:ascii="宋体" w:hAnsi="宋体" w:eastAsia="宋体" w:cs="宋体"/>
          <w:sz w:val="24"/>
          <w:szCs w:val="24"/>
        </w:rPr>
        <w:t>（2）服务人员组成：_____________</w:t>
      </w:r>
    </w:p>
    <w:p>
      <w:pPr>
        <w:pStyle w:val="40"/>
        <w:spacing w:line="360" w:lineRule="auto"/>
        <w:jc w:val="left"/>
        <w:outlineLvl w:val="9"/>
        <w:rPr>
          <w:rFonts w:hint="eastAsia" w:ascii="宋体" w:hAnsi="宋体" w:eastAsia="宋体" w:cs="宋体"/>
          <w:sz w:val="24"/>
          <w:szCs w:val="24"/>
        </w:rPr>
      </w:pPr>
      <w:r>
        <w:rPr>
          <w:rFonts w:hint="eastAsia" w:ascii="宋体" w:hAnsi="宋体" w:eastAsia="宋体" w:cs="宋体"/>
          <w:sz w:val="24"/>
          <w:szCs w:val="24"/>
        </w:rPr>
        <w:t>（3）服务设备及物资投入及质量标准：_____________</w:t>
      </w:r>
    </w:p>
    <w:p>
      <w:pPr>
        <w:pStyle w:val="40"/>
        <w:spacing w:line="360" w:lineRule="auto"/>
        <w:jc w:val="left"/>
        <w:outlineLvl w:val="9"/>
        <w:rPr>
          <w:rFonts w:hint="eastAsia" w:ascii="宋体" w:hAnsi="宋体" w:eastAsia="宋体" w:cs="宋体"/>
          <w:sz w:val="24"/>
          <w:szCs w:val="24"/>
        </w:rPr>
      </w:pPr>
      <w:r>
        <w:rPr>
          <w:rFonts w:hint="eastAsia" w:ascii="宋体" w:hAnsi="宋体" w:eastAsia="宋体" w:cs="宋体"/>
          <w:sz w:val="24"/>
          <w:szCs w:val="24"/>
        </w:rPr>
        <w:t>5.4服务质量标准及要求：</w:t>
      </w:r>
    </w:p>
    <w:p>
      <w:pPr>
        <w:pStyle w:val="40"/>
        <w:spacing w:line="360" w:lineRule="auto"/>
        <w:jc w:val="left"/>
        <w:outlineLvl w:val="9"/>
        <w:rPr>
          <w:rFonts w:hint="eastAsia" w:ascii="宋体" w:hAnsi="宋体" w:eastAsia="宋体" w:cs="宋体"/>
          <w:sz w:val="24"/>
          <w:szCs w:val="24"/>
        </w:rPr>
      </w:pPr>
      <w:r>
        <w:rPr>
          <w:rFonts w:hint="eastAsia" w:ascii="宋体" w:hAnsi="宋体" w:eastAsia="宋体" w:cs="宋体"/>
          <w:sz w:val="24"/>
          <w:szCs w:val="24"/>
        </w:rPr>
        <w:t>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40"/>
        <w:spacing w:line="360" w:lineRule="auto"/>
        <w:jc w:val="left"/>
        <w:outlineLvl w:val="9"/>
        <w:rPr>
          <w:rFonts w:hint="eastAsia" w:ascii="宋体" w:hAnsi="宋体" w:eastAsia="宋体" w:cs="宋体"/>
          <w:sz w:val="24"/>
          <w:szCs w:val="24"/>
        </w:rPr>
      </w:pPr>
      <w:r>
        <w:rPr>
          <w:rFonts w:hint="eastAsia" w:ascii="宋体" w:hAnsi="宋体" w:eastAsia="宋体" w:cs="宋体"/>
          <w:sz w:val="24"/>
          <w:szCs w:val="24"/>
        </w:rPr>
        <w:t>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pPr>
        <w:pStyle w:val="40"/>
        <w:spacing w:line="360" w:lineRule="auto"/>
        <w:jc w:val="left"/>
        <w:outlineLvl w:val="9"/>
        <w:rPr>
          <w:rFonts w:hint="eastAsia" w:ascii="宋体" w:hAnsi="宋体" w:eastAsia="宋体" w:cs="宋体"/>
          <w:sz w:val="24"/>
          <w:szCs w:val="24"/>
        </w:rPr>
      </w:pPr>
      <w:r>
        <w:rPr>
          <w:rFonts w:hint="eastAsia" w:ascii="宋体" w:hAnsi="宋体" w:eastAsia="宋体" w:cs="宋体"/>
          <w:sz w:val="24"/>
          <w:szCs w:val="24"/>
        </w:rPr>
        <w:t>5.4.3其他要求：</w:t>
      </w:r>
    </w:p>
    <w:p>
      <w:pPr>
        <w:pStyle w:val="40"/>
        <w:spacing w:line="360" w:lineRule="auto"/>
        <w:jc w:val="left"/>
        <w:outlineLvl w:val="9"/>
        <w:rPr>
          <w:rFonts w:hint="eastAsia" w:ascii="宋体" w:hAnsi="宋体" w:eastAsia="宋体" w:cs="宋体"/>
          <w:sz w:val="24"/>
          <w:szCs w:val="24"/>
        </w:rPr>
      </w:pPr>
      <w:r>
        <w:rPr>
          <w:rFonts w:hint="eastAsia" w:ascii="宋体" w:hAnsi="宋体" w:eastAsia="宋体" w:cs="宋体"/>
          <w:b/>
          <w:sz w:val="24"/>
          <w:szCs w:val="24"/>
        </w:rPr>
        <w:t>六、服务履约验收或考核</w:t>
      </w:r>
    </w:p>
    <w:p>
      <w:pPr>
        <w:pStyle w:val="40"/>
        <w:spacing w:line="360" w:lineRule="auto"/>
        <w:jc w:val="left"/>
        <w:outlineLvl w:val="9"/>
        <w:rPr>
          <w:rFonts w:hint="eastAsia" w:ascii="宋体" w:hAnsi="宋体" w:eastAsia="宋体" w:cs="宋体"/>
          <w:sz w:val="24"/>
          <w:szCs w:val="24"/>
        </w:rPr>
      </w:pPr>
      <w:r>
        <w:rPr>
          <w:rFonts w:hint="eastAsia" w:ascii="宋体" w:hAnsi="宋体" w:eastAsia="宋体" w:cs="宋体"/>
          <w:sz w:val="24"/>
          <w:szCs w:val="24"/>
        </w:rPr>
        <w:t>甲方按照采购文件、乙方的投标或响应文件和本协议约定的服务内容及质量要求按次组织对乙方所提供服务进行验收，或定期进行服务考核，并根据验收或考核结果支付服务费用。具体如下：</w:t>
      </w:r>
    </w:p>
    <w:p>
      <w:pPr>
        <w:pStyle w:val="40"/>
        <w:spacing w:line="360" w:lineRule="auto"/>
        <w:jc w:val="left"/>
        <w:outlineLvl w:val="9"/>
        <w:rPr>
          <w:rFonts w:hint="eastAsia" w:ascii="宋体" w:hAnsi="宋体" w:eastAsia="宋体" w:cs="宋体"/>
          <w:sz w:val="24"/>
          <w:szCs w:val="24"/>
        </w:rPr>
      </w:pPr>
      <w:r>
        <w:rPr>
          <w:rFonts w:hint="eastAsia" w:ascii="宋体" w:hAnsi="宋体" w:eastAsia="宋体" w:cs="宋体"/>
          <w:b/>
          <w:sz w:val="24"/>
          <w:szCs w:val="24"/>
        </w:rPr>
        <w:t>七、甲方的权利与义务</w:t>
      </w:r>
    </w:p>
    <w:p>
      <w:pPr>
        <w:pStyle w:val="40"/>
        <w:spacing w:line="360" w:lineRule="auto"/>
        <w:jc w:val="left"/>
        <w:outlineLvl w:val="9"/>
        <w:rPr>
          <w:rFonts w:hint="eastAsia" w:ascii="宋体" w:hAnsi="宋体" w:eastAsia="宋体" w:cs="宋体"/>
          <w:sz w:val="24"/>
          <w:szCs w:val="24"/>
        </w:rPr>
      </w:pPr>
      <w:r>
        <w:rPr>
          <w:rFonts w:hint="eastAsia" w:ascii="宋体" w:hAnsi="宋体" w:eastAsia="宋体" w:cs="宋体"/>
          <w:sz w:val="24"/>
          <w:szCs w:val="24"/>
        </w:rPr>
        <w:t>7.1甲方委派___________为联系人，联系方式___________，负责与乙方联系。如甲方联系人发生变更，甲方应书面告知乙方。</w:t>
      </w:r>
    </w:p>
    <w:p>
      <w:pPr>
        <w:pStyle w:val="40"/>
        <w:spacing w:line="360" w:lineRule="auto"/>
        <w:jc w:val="left"/>
        <w:outlineLvl w:val="9"/>
        <w:rPr>
          <w:rFonts w:hint="eastAsia" w:ascii="宋体" w:hAnsi="宋体" w:eastAsia="宋体" w:cs="宋体"/>
          <w:sz w:val="24"/>
          <w:szCs w:val="24"/>
        </w:rPr>
      </w:pPr>
      <w:r>
        <w:rPr>
          <w:rFonts w:hint="eastAsia" w:ascii="宋体" w:hAnsi="宋体" w:eastAsia="宋体" w:cs="宋体"/>
          <w:sz w:val="24"/>
          <w:szCs w:val="24"/>
        </w:rPr>
        <w:t>7.2甲方应为乙方开展服务工作提供必要的工作条件，以及对内对外沟通和配合协助。</w:t>
      </w:r>
    </w:p>
    <w:p>
      <w:pPr>
        <w:pStyle w:val="40"/>
        <w:spacing w:line="360" w:lineRule="auto"/>
        <w:jc w:val="left"/>
        <w:outlineLvl w:val="9"/>
        <w:rPr>
          <w:rFonts w:hint="eastAsia" w:ascii="宋体" w:hAnsi="宋体" w:eastAsia="宋体" w:cs="宋体"/>
          <w:sz w:val="24"/>
          <w:szCs w:val="24"/>
        </w:rPr>
      </w:pPr>
      <w:r>
        <w:rPr>
          <w:rFonts w:hint="eastAsia" w:ascii="宋体" w:hAnsi="宋体" w:eastAsia="宋体" w:cs="宋体"/>
          <w:sz w:val="24"/>
          <w:szCs w:val="24"/>
        </w:rPr>
        <w:t>7.3甲方应于___________之前提供服务所需的全部资料，并对所提供材料真实性、完整性、合法性负责。</w:t>
      </w:r>
    </w:p>
    <w:p>
      <w:pPr>
        <w:pStyle w:val="40"/>
        <w:spacing w:line="360" w:lineRule="auto"/>
        <w:jc w:val="left"/>
        <w:outlineLvl w:val="9"/>
        <w:rPr>
          <w:rFonts w:hint="eastAsia" w:ascii="宋体" w:hAnsi="宋体" w:eastAsia="宋体" w:cs="宋体"/>
          <w:sz w:val="24"/>
          <w:szCs w:val="24"/>
        </w:rPr>
      </w:pPr>
      <w:r>
        <w:rPr>
          <w:rFonts w:hint="eastAsia" w:ascii="宋体" w:hAnsi="宋体" w:eastAsia="宋体" w:cs="宋体"/>
          <w:sz w:val="24"/>
          <w:szCs w:val="24"/>
        </w:rPr>
        <w:t>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pPr>
        <w:pStyle w:val="40"/>
        <w:spacing w:line="360" w:lineRule="auto"/>
        <w:jc w:val="left"/>
        <w:outlineLvl w:val="9"/>
        <w:rPr>
          <w:rFonts w:hint="eastAsia" w:ascii="宋体" w:hAnsi="宋体" w:eastAsia="宋体" w:cs="宋体"/>
          <w:sz w:val="24"/>
          <w:szCs w:val="24"/>
        </w:rPr>
      </w:pPr>
      <w:r>
        <w:rPr>
          <w:rFonts w:hint="eastAsia" w:ascii="宋体" w:hAnsi="宋体" w:eastAsia="宋体" w:cs="宋体"/>
          <w:sz w:val="24"/>
          <w:szCs w:val="24"/>
        </w:rPr>
        <w:t>7.5甲方应按本合同约定及时足额支付服务费用及相关费用。</w:t>
      </w:r>
    </w:p>
    <w:p>
      <w:pPr>
        <w:pStyle w:val="40"/>
        <w:spacing w:line="360" w:lineRule="auto"/>
        <w:jc w:val="left"/>
        <w:outlineLvl w:val="9"/>
        <w:rPr>
          <w:rFonts w:hint="eastAsia" w:ascii="宋体" w:hAnsi="宋体" w:eastAsia="宋体" w:cs="宋体"/>
          <w:sz w:val="24"/>
          <w:szCs w:val="24"/>
        </w:rPr>
      </w:pPr>
      <w:r>
        <w:rPr>
          <w:rFonts w:hint="eastAsia" w:ascii="宋体" w:hAnsi="宋体" w:eastAsia="宋体" w:cs="宋体"/>
          <w:sz w:val="24"/>
          <w:szCs w:val="24"/>
        </w:rPr>
        <w:t>7.6其他</w:t>
      </w:r>
    </w:p>
    <w:p>
      <w:pPr>
        <w:pStyle w:val="40"/>
        <w:spacing w:line="360" w:lineRule="auto"/>
        <w:jc w:val="left"/>
        <w:outlineLvl w:val="9"/>
        <w:rPr>
          <w:rFonts w:hint="eastAsia" w:ascii="宋体" w:hAnsi="宋体" w:eastAsia="宋体" w:cs="宋体"/>
          <w:sz w:val="24"/>
          <w:szCs w:val="24"/>
        </w:rPr>
      </w:pPr>
      <w:r>
        <w:rPr>
          <w:rFonts w:hint="eastAsia" w:ascii="宋体" w:hAnsi="宋体" w:eastAsia="宋体" w:cs="宋体"/>
          <w:b/>
          <w:sz w:val="24"/>
          <w:szCs w:val="24"/>
        </w:rPr>
        <w:t>八、乙方的权利与义务</w:t>
      </w:r>
    </w:p>
    <w:p>
      <w:pPr>
        <w:pStyle w:val="40"/>
        <w:spacing w:line="360" w:lineRule="auto"/>
        <w:jc w:val="left"/>
        <w:outlineLvl w:val="9"/>
        <w:rPr>
          <w:rFonts w:hint="eastAsia" w:ascii="宋体" w:hAnsi="宋体" w:eastAsia="宋体" w:cs="宋体"/>
          <w:sz w:val="24"/>
          <w:szCs w:val="24"/>
        </w:rPr>
      </w:pPr>
      <w:r>
        <w:rPr>
          <w:rFonts w:hint="eastAsia" w:ascii="宋体" w:hAnsi="宋体" w:eastAsia="宋体" w:cs="宋体"/>
          <w:sz w:val="24"/>
          <w:szCs w:val="24"/>
        </w:rPr>
        <w:t>8.1乙方委派___________为联系人，联系方式___________，负责与甲方联系。如乙方联系人发生变更，乙方应书面告知甲方</w:t>
      </w:r>
    </w:p>
    <w:p>
      <w:pPr>
        <w:pStyle w:val="40"/>
        <w:spacing w:line="360" w:lineRule="auto"/>
        <w:jc w:val="left"/>
        <w:outlineLvl w:val="9"/>
        <w:rPr>
          <w:rFonts w:hint="eastAsia" w:ascii="宋体" w:hAnsi="宋体" w:eastAsia="宋体" w:cs="宋体"/>
          <w:sz w:val="24"/>
          <w:szCs w:val="24"/>
        </w:rPr>
      </w:pPr>
      <w:r>
        <w:rPr>
          <w:rFonts w:hint="eastAsia" w:ascii="宋体" w:hAnsi="宋体" w:eastAsia="宋体" w:cs="宋体"/>
          <w:sz w:val="24"/>
          <w:szCs w:val="24"/>
        </w:rPr>
        <w:t>8.2乙方应国家法律法规和{{乙方的权利与义务-响应要求-福建}}等要求开展{{乙方的权利与义务-开展服务-福建}}服务；</w:t>
      </w:r>
    </w:p>
    <w:p>
      <w:pPr>
        <w:pStyle w:val="40"/>
        <w:spacing w:line="360" w:lineRule="auto"/>
        <w:jc w:val="left"/>
        <w:outlineLvl w:val="9"/>
        <w:rPr>
          <w:rFonts w:hint="eastAsia" w:ascii="宋体" w:hAnsi="宋体" w:eastAsia="宋体" w:cs="宋体"/>
          <w:sz w:val="24"/>
          <w:szCs w:val="24"/>
        </w:rPr>
      </w:pPr>
      <w:r>
        <w:rPr>
          <w:rFonts w:hint="eastAsia" w:ascii="宋体" w:hAnsi="宋体" w:eastAsia="宋体" w:cs="宋体"/>
          <w:sz w:val="24"/>
          <w:szCs w:val="24"/>
        </w:rPr>
        <w:t>8.3乙方及其所委派服务人员应按标准或协议约定方式出具服务成果，对并其真实性和合法性负法律责任；</w:t>
      </w:r>
    </w:p>
    <w:p>
      <w:pPr>
        <w:pStyle w:val="40"/>
        <w:spacing w:line="360" w:lineRule="auto"/>
        <w:jc w:val="left"/>
        <w:outlineLvl w:val="9"/>
        <w:rPr>
          <w:rFonts w:hint="eastAsia" w:ascii="宋体" w:hAnsi="宋体" w:eastAsia="宋体" w:cs="宋体"/>
          <w:sz w:val="24"/>
          <w:szCs w:val="24"/>
        </w:rPr>
      </w:pPr>
      <w:r>
        <w:rPr>
          <w:rFonts w:hint="eastAsia" w:ascii="宋体" w:hAnsi="宋体" w:eastAsia="宋体" w:cs="宋体"/>
          <w:sz w:val="24"/>
          <w:szCs w:val="24"/>
        </w:rPr>
        <w:t>8.4乙方对执行业务过程中知悉的国家秘密或甲方的商业秘密保密。除非国家法律法规及行业规范另有规定,或经甲方同意,乙方不得将其知悉的商业秘密和甲方提供的资料对外泄露。</w:t>
      </w:r>
    </w:p>
    <w:p>
      <w:pPr>
        <w:pStyle w:val="40"/>
        <w:spacing w:line="360" w:lineRule="auto"/>
        <w:jc w:val="left"/>
        <w:outlineLvl w:val="9"/>
        <w:rPr>
          <w:rFonts w:hint="eastAsia" w:ascii="宋体" w:hAnsi="宋体" w:eastAsia="宋体" w:cs="宋体"/>
          <w:sz w:val="24"/>
          <w:szCs w:val="24"/>
        </w:rPr>
      </w:pPr>
      <w:r>
        <w:rPr>
          <w:rFonts w:hint="eastAsia" w:ascii="宋体" w:hAnsi="宋体" w:eastAsia="宋体" w:cs="宋体"/>
          <w:sz w:val="24"/>
          <w:szCs w:val="24"/>
        </w:rPr>
        <w:t>8.5乙方对服务业务应当单独建档，保存完整的工作记录，并对服务过程使用和暂存甲方的文件、材料和财物应当妥善保管。</w:t>
      </w:r>
    </w:p>
    <w:p>
      <w:pPr>
        <w:pStyle w:val="40"/>
        <w:spacing w:line="360" w:lineRule="auto"/>
        <w:jc w:val="left"/>
        <w:outlineLvl w:val="9"/>
        <w:rPr>
          <w:rFonts w:hint="eastAsia" w:ascii="宋体" w:hAnsi="宋体" w:eastAsia="宋体" w:cs="宋体"/>
          <w:sz w:val="24"/>
          <w:szCs w:val="24"/>
        </w:rPr>
      </w:pPr>
      <w:r>
        <w:rPr>
          <w:rFonts w:hint="eastAsia" w:ascii="宋体" w:hAnsi="宋体" w:eastAsia="宋体" w:cs="宋体"/>
          <w:sz w:val="24"/>
          <w:szCs w:val="24"/>
        </w:rPr>
        <w:t>8.6服务工作结束后,乙方将根据情况对甲方服务相关的管理制度及其他事项等提出改进意见。</w:t>
      </w:r>
    </w:p>
    <w:p>
      <w:pPr>
        <w:pStyle w:val="40"/>
        <w:spacing w:line="360" w:lineRule="auto"/>
        <w:jc w:val="left"/>
        <w:outlineLvl w:val="9"/>
        <w:rPr>
          <w:rFonts w:hint="eastAsia" w:ascii="宋体" w:hAnsi="宋体" w:eastAsia="宋体" w:cs="宋体"/>
          <w:sz w:val="24"/>
          <w:szCs w:val="24"/>
        </w:rPr>
      </w:pPr>
      <w:r>
        <w:rPr>
          <w:rFonts w:hint="eastAsia" w:ascii="宋体" w:hAnsi="宋体" w:eastAsia="宋体" w:cs="宋体"/>
          <w:sz w:val="24"/>
          <w:szCs w:val="24"/>
        </w:rPr>
        <w:t>8.7其他</w:t>
      </w:r>
    </w:p>
    <w:p>
      <w:pPr>
        <w:pStyle w:val="40"/>
        <w:spacing w:line="360" w:lineRule="auto"/>
        <w:jc w:val="left"/>
        <w:outlineLvl w:val="9"/>
        <w:rPr>
          <w:rFonts w:hint="eastAsia" w:ascii="宋体" w:hAnsi="宋体" w:eastAsia="宋体" w:cs="宋体"/>
          <w:b/>
          <w:sz w:val="24"/>
          <w:szCs w:val="24"/>
          <w:lang w:eastAsia="zh-CN"/>
        </w:rPr>
      </w:pPr>
      <w:r>
        <w:rPr>
          <w:rFonts w:hint="eastAsia" w:ascii="宋体" w:hAnsi="宋体" w:eastAsia="宋体" w:cs="宋体"/>
          <w:b/>
          <w:sz w:val="24"/>
          <w:szCs w:val="24"/>
        </w:rPr>
        <w:t>九、资金支付方式、时间和条件</w:t>
      </w:r>
    </w:p>
    <w:p>
      <w:pPr>
        <w:pStyle w:val="40"/>
        <w:spacing w:line="360" w:lineRule="auto"/>
        <w:jc w:val="left"/>
        <w:outlineLvl w:val="9"/>
        <w:rPr>
          <w:rFonts w:hint="eastAsia" w:ascii="宋体" w:hAnsi="宋体" w:eastAsia="宋体" w:cs="宋体"/>
          <w:b/>
          <w:sz w:val="24"/>
          <w:szCs w:val="24"/>
          <w:lang w:eastAsia="zh-CN"/>
        </w:rPr>
      </w:pPr>
    </w:p>
    <w:p>
      <w:pPr>
        <w:pStyle w:val="40"/>
        <w:spacing w:line="360" w:lineRule="auto"/>
        <w:jc w:val="left"/>
        <w:outlineLvl w:val="9"/>
        <w:rPr>
          <w:rFonts w:hint="eastAsia" w:ascii="宋体" w:hAnsi="宋体" w:eastAsia="宋体" w:cs="宋体"/>
          <w:sz w:val="24"/>
          <w:szCs w:val="24"/>
        </w:rPr>
      </w:pPr>
      <w:r>
        <w:rPr>
          <w:rFonts w:hint="eastAsia" w:ascii="宋体" w:hAnsi="宋体" w:eastAsia="宋体" w:cs="宋体"/>
          <w:b/>
          <w:sz w:val="24"/>
          <w:szCs w:val="24"/>
        </w:rPr>
        <w:t>十、履约保证金</w:t>
      </w:r>
    </w:p>
    <w:p>
      <w:pPr>
        <w:pStyle w:val="40"/>
        <w:spacing w:line="360" w:lineRule="auto"/>
        <w:jc w:val="left"/>
        <w:outlineLvl w:val="9"/>
        <w:rPr>
          <w:rFonts w:hint="eastAsia" w:ascii="宋体" w:hAnsi="宋体" w:eastAsia="宋体" w:cs="宋体"/>
          <w:sz w:val="24"/>
          <w:szCs w:val="24"/>
        </w:rPr>
      </w:pPr>
      <w:r>
        <w:rPr>
          <w:rFonts w:hint="eastAsia" w:ascii="宋体" w:hAnsi="宋体" w:eastAsia="宋体" w:cs="宋体"/>
          <w:sz w:val="24"/>
          <w:szCs w:val="24"/>
        </w:rPr>
        <w:t>□有，□无。具体如下：（按照采购文件规定填写）。</w:t>
      </w:r>
    </w:p>
    <w:p>
      <w:pPr>
        <w:pStyle w:val="40"/>
        <w:spacing w:line="360" w:lineRule="auto"/>
        <w:jc w:val="left"/>
        <w:outlineLvl w:val="9"/>
        <w:rPr>
          <w:rFonts w:hint="eastAsia" w:ascii="宋体" w:hAnsi="宋体" w:eastAsia="宋体" w:cs="宋体"/>
          <w:sz w:val="24"/>
          <w:szCs w:val="24"/>
        </w:rPr>
      </w:pPr>
      <w:r>
        <w:rPr>
          <w:rFonts w:hint="eastAsia" w:ascii="宋体" w:hAnsi="宋体" w:eastAsia="宋体" w:cs="宋体"/>
          <w:sz w:val="24"/>
          <w:szCs w:val="24"/>
        </w:rPr>
        <w:t>10.1乙方向甲方缴纳人民币 / 元作为本合同的履约保证金。</w:t>
      </w:r>
    </w:p>
    <w:p>
      <w:pPr>
        <w:pStyle w:val="40"/>
        <w:spacing w:line="360" w:lineRule="auto"/>
        <w:jc w:val="left"/>
        <w:outlineLvl w:val="9"/>
        <w:rPr>
          <w:rFonts w:hint="eastAsia" w:ascii="宋体" w:hAnsi="宋体" w:eastAsia="宋体" w:cs="宋体"/>
          <w:sz w:val="24"/>
          <w:szCs w:val="24"/>
        </w:rPr>
      </w:pPr>
      <w:r>
        <w:rPr>
          <w:rFonts w:hint="eastAsia" w:ascii="宋体" w:hAnsi="宋体" w:eastAsia="宋体" w:cs="宋体"/>
          <w:sz w:val="24"/>
          <w:szCs w:val="24"/>
        </w:rPr>
        <w:t>10.2履约保证金缴纳形式：支票/汇票/电汇/保函等非现金形式。</w:t>
      </w:r>
    </w:p>
    <w:p>
      <w:pPr>
        <w:pStyle w:val="40"/>
        <w:spacing w:line="360" w:lineRule="auto"/>
        <w:jc w:val="left"/>
        <w:outlineLvl w:val="9"/>
        <w:rPr>
          <w:rFonts w:hint="eastAsia" w:ascii="宋体" w:hAnsi="宋体" w:eastAsia="宋体" w:cs="宋体"/>
          <w:sz w:val="24"/>
          <w:szCs w:val="24"/>
        </w:rPr>
      </w:pPr>
      <w:r>
        <w:rPr>
          <w:rFonts w:hint="eastAsia" w:ascii="宋体" w:hAnsi="宋体" w:eastAsia="宋体" w:cs="宋体"/>
          <w:sz w:val="24"/>
          <w:szCs w:val="24"/>
        </w:rPr>
        <w:t>10.3履约保证金合同履行完毕前有效，合同履行完毕后一次性结清退还。</w:t>
      </w:r>
    </w:p>
    <w:p>
      <w:pPr>
        <w:pStyle w:val="40"/>
        <w:spacing w:line="360" w:lineRule="auto"/>
        <w:jc w:val="left"/>
        <w:outlineLvl w:val="9"/>
        <w:rPr>
          <w:rFonts w:hint="eastAsia" w:ascii="宋体" w:hAnsi="宋体" w:eastAsia="宋体" w:cs="宋体"/>
          <w:b/>
          <w:sz w:val="24"/>
          <w:szCs w:val="24"/>
          <w:lang w:eastAsia="zh-CN"/>
        </w:rPr>
      </w:pPr>
      <w:r>
        <w:rPr>
          <w:rFonts w:hint="eastAsia" w:ascii="宋体" w:hAnsi="宋体" w:eastAsia="宋体" w:cs="宋体"/>
          <w:b/>
          <w:sz w:val="24"/>
          <w:szCs w:val="24"/>
        </w:rPr>
        <w:t>十一、合同期限</w:t>
      </w:r>
    </w:p>
    <w:p>
      <w:pPr>
        <w:pStyle w:val="40"/>
        <w:spacing w:line="360" w:lineRule="auto"/>
        <w:jc w:val="left"/>
        <w:outlineLvl w:val="9"/>
        <w:rPr>
          <w:rFonts w:hint="eastAsia" w:ascii="宋体" w:hAnsi="宋体" w:eastAsia="宋体" w:cs="宋体"/>
          <w:b/>
          <w:sz w:val="24"/>
          <w:szCs w:val="24"/>
          <w:lang w:eastAsia="zh-CN"/>
        </w:rPr>
      </w:pPr>
    </w:p>
    <w:p>
      <w:pPr>
        <w:pStyle w:val="40"/>
        <w:spacing w:line="360" w:lineRule="auto"/>
        <w:jc w:val="left"/>
        <w:outlineLvl w:val="9"/>
        <w:rPr>
          <w:rFonts w:hint="eastAsia" w:ascii="宋体" w:hAnsi="宋体" w:eastAsia="宋体" w:cs="宋体"/>
          <w:sz w:val="24"/>
          <w:szCs w:val="24"/>
        </w:rPr>
      </w:pPr>
      <w:r>
        <w:rPr>
          <w:rFonts w:hint="eastAsia" w:ascii="宋体" w:hAnsi="宋体" w:eastAsia="宋体" w:cs="宋体"/>
          <w:b/>
          <w:sz w:val="24"/>
          <w:szCs w:val="24"/>
        </w:rPr>
        <w:t>十二、保密条款</w:t>
      </w:r>
    </w:p>
    <w:p>
      <w:pPr>
        <w:pStyle w:val="40"/>
        <w:spacing w:line="360" w:lineRule="auto"/>
        <w:jc w:val="left"/>
        <w:outlineLvl w:val="9"/>
        <w:rPr>
          <w:rFonts w:hint="eastAsia" w:ascii="宋体" w:hAnsi="宋体" w:eastAsia="宋体" w:cs="宋体"/>
          <w:sz w:val="24"/>
          <w:szCs w:val="24"/>
        </w:rPr>
      </w:pPr>
      <w:r>
        <w:rPr>
          <w:rFonts w:hint="eastAsia" w:ascii="宋体" w:hAnsi="宋体" w:eastAsia="宋体" w:cs="宋体"/>
          <w:sz w:val="24"/>
          <w:szCs w:val="24"/>
        </w:rPr>
        <w:t>12.1对于在采购和合同履行过程中所获悉的属于保密的内容，甲、乙双方均负有保密义务。</w:t>
      </w:r>
    </w:p>
    <w:p>
      <w:pPr>
        <w:pStyle w:val="40"/>
        <w:spacing w:line="360" w:lineRule="auto"/>
        <w:jc w:val="left"/>
        <w:outlineLvl w:val="9"/>
        <w:rPr>
          <w:rFonts w:hint="eastAsia" w:ascii="宋体" w:hAnsi="宋体" w:eastAsia="宋体" w:cs="宋体"/>
          <w:sz w:val="24"/>
          <w:szCs w:val="24"/>
        </w:rPr>
      </w:pPr>
      <w:r>
        <w:rPr>
          <w:rFonts w:hint="eastAsia" w:ascii="宋体" w:hAnsi="宋体" w:eastAsia="宋体" w:cs="宋体"/>
          <w:sz w:val="24"/>
          <w:szCs w:val="24"/>
        </w:rPr>
        <w:t>12.2其他</w:t>
      </w:r>
    </w:p>
    <w:p>
      <w:pPr>
        <w:pStyle w:val="40"/>
        <w:spacing w:line="360" w:lineRule="auto"/>
        <w:jc w:val="left"/>
        <w:outlineLvl w:val="9"/>
        <w:rPr>
          <w:rFonts w:hint="eastAsia" w:ascii="宋体" w:hAnsi="宋体" w:eastAsia="宋体" w:cs="宋体"/>
          <w:sz w:val="24"/>
          <w:szCs w:val="24"/>
        </w:rPr>
      </w:pPr>
      <w:r>
        <w:rPr>
          <w:rFonts w:hint="eastAsia" w:ascii="宋体" w:hAnsi="宋体" w:eastAsia="宋体" w:cs="宋体"/>
          <w:b/>
          <w:sz w:val="24"/>
          <w:szCs w:val="24"/>
        </w:rPr>
        <w:t>十三、违约责任</w:t>
      </w:r>
    </w:p>
    <w:p>
      <w:pPr>
        <w:pStyle w:val="40"/>
        <w:spacing w:line="360" w:lineRule="auto"/>
        <w:jc w:val="left"/>
        <w:outlineLvl w:val="9"/>
        <w:rPr>
          <w:rFonts w:hint="eastAsia" w:ascii="宋体" w:hAnsi="宋体" w:eastAsia="宋体" w:cs="宋体"/>
          <w:sz w:val="24"/>
          <w:szCs w:val="24"/>
        </w:rPr>
      </w:pPr>
      <w:r>
        <w:rPr>
          <w:rFonts w:hint="eastAsia" w:ascii="宋体" w:hAnsi="宋体" w:eastAsia="宋体" w:cs="宋体"/>
          <w:sz w:val="24"/>
          <w:szCs w:val="24"/>
        </w:rPr>
        <w:t>13.1甲方违约责任</w:t>
      </w:r>
    </w:p>
    <w:p>
      <w:pPr>
        <w:pStyle w:val="40"/>
        <w:spacing w:line="360" w:lineRule="auto"/>
        <w:jc w:val="left"/>
        <w:outlineLvl w:val="9"/>
        <w:rPr>
          <w:rFonts w:hint="eastAsia" w:ascii="宋体" w:hAnsi="宋体" w:eastAsia="宋体" w:cs="宋体"/>
          <w:sz w:val="24"/>
          <w:szCs w:val="24"/>
        </w:rPr>
      </w:pPr>
      <w:r>
        <w:rPr>
          <w:rFonts w:hint="eastAsia" w:ascii="宋体" w:hAnsi="宋体" w:eastAsia="宋体" w:cs="宋体"/>
          <w:sz w:val="24"/>
          <w:szCs w:val="24"/>
        </w:rPr>
        <w:t>（1）甲方无正当理由拒绝乙方提供合格服务的，甲方应向乙方偿付所拒收合同总价________的违约金</w:t>
      </w:r>
    </w:p>
    <w:p>
      <w:pPr>
        <w:pStyle w:val="40"/>
        <w:spacing w:line="360" w:lineRule="auto"/>
        <w:jc w:val="left"/>
        <w:outlineLvl w:val="9"/>
        <w:rPr>
          <w:rFonts w:hint="eastAsia" w:ascii="宋体" w:hAnsi="宋体" w:eastAsia="宋体" w:cs="宋体"/>
          <w:sz w:val="24"/>
          <w:szCs w:val="24"/>
        </w:rPr>
      </w:pPr>
      <w:r>
        <w:rPr>
          <w:rFonts w:hint="eastAsia" w:ascii="宋体" w:hAnsi="宋体" w:eastAsia="宋体" w:cs="宋体"/>
          <w:sz w:val="24"/>
          <w:szCs w:val="24"/>
        </w:rPr>
        <w:t>（2）甲方无故逾期验收和办理合同款项支付手续的,甲方应按逾期付款总额每日________向乙方支付违约金。</w:t>
      </w:r>
    </w:p>
    <w:p>
      <w:pPr>
        <w:pStyle w:val="40"/>
        <w:spacing w:line="360" w:lineRule="auto"/>
        <w:jc w:val="left"/>
        <w:outlineLvl w:val="9"/>
        <w:rPr>
          <w:rFonts w:hint="eastAsia" w:ascii="宋体" w:hAnsi="宋体" w:eastAsia="宋体" w:cs="宋体"/>
          <w:sz w:val="24"/>
          <w:szCs w:val="24"/>
        </w:rPr>
      </w:pPr>
      <w:r>
        <w:rPr>
          <w:rFonts w:hint="eastAsia" w:ascii="宋体" w:hAnsi="宋体" w:eastAsia="宋体" w:cs="宋体"/>
          <w:sz w:val="24"/>
          <w:szCs w:val="24"/>
        </w:rPr>
        <w:t>（3）其他违约情形</w:t>
      </w:r>
    </w:p>
    <w:p>
      <w:pPr>
        <w:pStyle w:val="40"/>
        <w:spacing w:line="360" w:lineRule="auto"/>
        <w:jc w:val="left"/>
        <w:outlineLvl w:val="9"/>
        <w:rPr>
          <w:rFonts w:hint="eastAsia" w:ascii="宋体" w:hAnsi="宋体" w:eastAsia="宋体" w:cs="宋体"/>
          <w:sz w:val="24"/>
          <w:szCs w:val="24"/>
        </w:rPr>
      </w:pPr>
      <w:r>
        <w:rPr>
          <w:rFonts w:hint="eastAsia" w:ascii="宋体" w:hAnsi="宋体" w:eastAsia="宋体" w:cs="宋体"/>
          <w:sz w:val="24"/>
          <w:szCs w:val="24"/>
        </w:rPr>
        <w:t>13.2乙方违约责任</w:t>
      </w:r>
    </w:p>
    <w:p>
      <w:pPr>
        <w:pStyle w:val="40"/>
        <w:spacing w:line="360" w:lineRule="auto"/>
        <w:jc w:val="left"/>
        <w:outlineLvl w:val="9"/>
        <w:rPr>
          <w:rFonts w:hint="eastAsia" w:ascii="宋体" w:hAnsi="宋体" w:eastAsia="宋体" w:cs="宋体"/>
          <w:sz w:val="24"/>
          <w:szCs w:val="24"/>
        </w:rPr>
      </w:pPr>
      <w:r>
        <w:rPr>
          <w:rFonts w:hint="eastAsia" w:ascii="宋体" w:hAnsi="宋体" w:eastAsia="宋体" w:cs="宋体"/>
          <w:sz w:val="24"/>
          <w:szCs w:val="24"/>
        </w:rPr>
        <w:t>（1）乙方逾期履行服务的，乙方应按逾期交付总额每日________向甲方支付违约金，由甲方从待付货款中扣除。乙方无正当理由逾期超过约定日期________仍不能交付的，视为“乙方不按合同约定履约”；</w:t>
      </w:r>
    </w:p>
    <w:p>
      <w:pPr>
        <w:pStyle w:val="40"/>
        <w:spacing w:line="360" w:lineRule="auto"/>
        <w:jc w:val="left"/>
        <w:outlineLvl w:val="9"/>
        <w:rPr>
          <w:rFonts w:hint="eastAsia" w:ascii="宋体" w:hAnsi="宋体" w:eastAsia="宋体" w:cs="宋体"/>
          <w:sz w:val="24"/>
          <w:szCs w:val="24"/>
        </w:rPr>
      </w:pPr>
      <w:r>
        <w:rPr>
          <w:rFonts w:hint="eastAsia" w:ascii="宋体" w:hAnsi="宋体" w:eastAsia="宋体" w:cs="宋体"/>
          <w:sz w:val="24"/>
          <w:szCs w:val="24"/>
        </w:rPr>
        <w:t>（2）乙方所履行的服务不符合合同规定及《采购文件》规定标准的，甲方有权拒绝，乙方愿意整改但逾期履行的，按乙方逾期履行处理。乙方拒绝整改的，视为“乙方不按合同约定履约”</w:t>
      </w:r>
    </w:p>
    <w:p>
      <w:pPr>
        <w:pStyle w:val="40"/>
        <w:spacing w:line="360" w:lineRule="auto"/>
        <w:jc w:val="left"/>
        <w:outlineLvl w:val="9"/>
        <w:rPr>
          <w:rFonts w:hint="eastAsia" w:ascii="宋体" w:hAnsi="宋体" w:eastAsia="宋体" w:cs="宋体"/>
          <w:sz w:val="24"/>
          <w:szCs w:val="24"/>
        </w:rPr>
      </w:pPr>
      <w:r>
        <w:rPr>
          <w:rFonts w:hint="eastAsia" w:ascii="宋体" w:hAnsi="宋体" w:eastAsia="宋体" w:cs="宋体"/>
          <w:sz w:val="24"/>
          <w:szCs w:val="24"/>
        </w:rPr>
        <w:t>（3）乙方不按合同约定履约的，甲方可以解除采购合同，并对乙方已缴纳的履约保证金作“不予退还”处理。同时，乙方须按以下约定向甲方支付违约金：</w:t>
      </w:r>
    </w:p>
    <w:p>
      <w:pPr>
        <w:pStyle w:val="40"/>
        <w:spacing w:line="360" w:lineRule="auto"/>
        <w:jc w:val="left"/>
        <w:outlineLvl w:val="9"/>
        <w:rPr>
          <w:rFonts w:hint="eastAsia" w:ascii="宋体" w:hAnsi="宋体" w:eastAsia="宋体" w:cs="宋体"/>
          <w:sz w:val="24"/>
          <w:szCs w:val="24"/>
        </w:rPr>
      </w:pPr>
      <w:r>
        <w:rPr>
          <w:rFonts w:hint="eastAsia" w:ascii="宋体" w:hAnsi="宋体" w:eastAsia="宋体" w:cs="宋体"/>
          <w:sz w:val="24"/>
          <w:szCs w:val="24"/>
        </w:rPr>
        <w:t>（4）其他违约情形</w:t>
      </w:r>
    </w:p>
    <w:p>
      <w:pPr>
        <w:pStyle w:val="40"/>
        <w:spacing w:line="360" w:lineRule="auto"/>
        <w:jc w:val="left"/>
        <w:outlineLvl w:val="9"/>
        <w:rPr>
          <w:rFonts w:hint="eastAsia" w:ascii="宋体" w:hAnsi="宋体" w:eastAsia="宋体" w:cs="宋体"/>
          <w:sz w:val="24"/>
          <w:szCs w:val="24"/>
        </w:rPr>
      </w:pPr>
      <w:r>
        <w:rPr>
          <w:rFonts w:hint="eastAsia" w:ascii="宋体" w:hAnsi="宋体" w:eastAsia="宋体" w:cs="宋体"/>
          <w:b/>
          <w:sz w:val="24"/>
          <w:szCs w:val="24"/>
        </w:rPr>
        <w:t>十四、不可抗力事件处理</w:t>
      </w:r>
    </w:p>
    <w:p>
      <w:pPr>
        <w:pStyle w:val="40"/>
        <w:spacing w:line="360" w:lineRule="auto"/>
        <w:jc w:val="left"/>
        <w:outlineLvl w:val="9"/>
        <w:rPr>
          <w:rFonts w:hint="eastAsia" w:ascii="宋体" w:hAnsi="宋体" w:eastAsia="宋体" w:cs="宋体"/>
          <w:sz w:val="24"/>
          <w:szCs w:val="24"/>
        </w:rPr>
      </w:pPr>
      <w:r>
        <w:rPr>
          <w:rFonts w:hint="eastAsia" w:ascii="宋体" w:hAnsi="宋体" w:eastAsia="宋体" w:cs="宋体"/>
          <w:sz w:val="24"/>
          <w:szCs w:val="24"/>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pPr>
        <w:pStyle w:val="40"/>
        <w:spacing w:line="360" w:lineRule="auto"/>
        <w:jc w:val="left"/>
        <w:outlineLvl w:val="9"/>
        <w:rPr>
          <w:rFonts w:hint="eastAsia" w:ascii="宋体" w:hAnsi="宋体" w:eastAsia="宋体" w:cs="宋体"/>
          <w:sz w:val="24"/>
          <w:szCs w:val="24"/>
        </w:rPr>
      </w:pPr>
      <w:r>
        <w:rPr>
          <w:rFonts w:hint="eastAsia" w:ascii="宋体" w:hAnsi="宋体" w:eastAsia="宋体" w:cs="宋体"/>
          <w:b/>
          <w:sz w:val="24"/>
          <w:szCs w:val="24"/>
        </w:rPr>
        <w:t>十五、解决争议的方法</w:t>
      </w:r>
    </w:p>
    <w:p>
      <w:pPr>
        <w:pStyle w:val="40"/>
        <w:spacing w:line="360" w:lineRule="auto"/>
        <w:jc w:val="left"/>
        <w:outlineLvl w:val="9"/>
        <w:rPr>
          <w:rFonts w:hint="eastAsia" w:ascii="宋体" w:hAnsi="宋体" w:eastAsia="宋体" w:cs="宋体"/>
          <w:sz w:val="24"/>
          <w:szCs w:val="24"/>
        </w:rPr>
      </w:pPr>
      <w:r>
        <w:rPr>
          <w:rFonts w:hint="eastAsia" w:ascii="宋体" w:hAnsi="宋体" w:eastAsia="宋体" w:cs="宋体"/>
          <w:sz w:val="24"/>
          <w:szCs w:val="24"/>
        </w:rPr>
        <w:t>15.1甲、乙双方协商解决。</w:t>
      </w:r>
    </w:p>
    <w:p>
      <w:pPr>
        <w:pStyle w:val="40"/>
        <w:spacing w:line="360" w:lineRule="auto"/>
        <w:jc w:val="left"/>
        <w:outlineLvl w:val="9"/>
        <w:rPr>
          <w:rFonts w:hint="eastAsia" w:ascii="宋体" w:hAnsi="宋体" w:eastAsia="宋体" w:cs="宋体"/>
          <w:sz w:val="24"/>
          <w:szCs w:val="24"/>
        </w:rPr>
      </w:pPr>
      <w:r>
        <w:rPr>
          <w:rFonts w:hint="eastAsia" w:ascii="宋体" w:hAnsi="宋体" w:eastAsia="宋体" w:cs="宋体"/>
          <w:sz w:val="24"/>
          <w:szCs w:val="24"/>
        </w:rPr>
        <w:t>15.2若协商解决不成，则通过下列途径之一解决：</w:t>
      </w:r>
    </w:p>
    <w:p>
      <w:pPr>
        <w:pStyle w:val="40"/>
        <w:spacing w:line="360" w:lineRule="auto"/>
        <w:jc w:val="left"/>
        <w:outlineLvl w:val="9"/>
        <w:rPr>
          <w:rFonts w:hint="eastAsia" w:ascii="宋体" w:hAnsi="宋体" w:eastAsia="宋体" w:cs="宋体"/>
          <w:sz w:val="24"/>
          <w:szCs w:val="24"/>
        </w:rPr>
      </w:pPr>
      <w:r>
        <w:rPr>
          <w:rFonts w:hint="eastAsia" w:ascii="宋体" w:hAnsi="宋体" w:eastAsia="宋体" w:cs="宋体"/>
          <w:sz w:val="24"/>
          <w:szCs w:val="24"/>
        </w:rPr>
        <w:t>□提交仲裁委员会仲裁，具体如下：</w:t>
      </w:r>
    </w:p>
    <w:p>
      <w:pPr>
        <w:pStyle w:val="40"/>
        <w:spacing w:line="360" w:lineRule="auto"/>
        <w:jc w:val="left"/>
        <w:outlineLvl w:val="9"/>
        <w:rPr>
          <w:rFonts w:hint="eastAsia" w:ascii="宋体" w:hAnsi="宋体" w:eastAsia="宋体" w:cs="宋体"/>
          <w:sz w:val="24"/>
          <w:szCs w:val="24"/>
        </w:rPr>
      </w:pPr>
      <w:r>
        <w:rPr>
          <w:rFonts w:hint="eastAsia" w:ascii="宋体" w:hAnsi="宋体" w:eastAsia="宋体" w:cs="宋体"/>
          <w:sz w:val="24"/>
          <w:szCs w:val="24"/>
        </w:rPr>
        <w:t>□向人民法院提起诉讼，具体如下：</w:t>
      </w:r>
    </w:p>
    <w:p>
      <w:pPr>
        <w:pStyle w:val="40"/>
        <w:spacing w:line="360" w:lineRule="auto"/>
        <w:jc w:val="left"/>
        <w:outlineLvl w:val="9"/>
        <w:rPr>
          <w:rFonts w:hint="eastAsia" w:ascii="宋体" w:hAnsi="宋体" w:eastAsia="宋体" w:cs="宋体"/>
          <w:b/>
          <w:sz w:val="24"/>
          <w:szCs w:val="24"/>
          <w:lang w:eastAsia="zh-CN"/>
        </w:rPr>
      </w:pPr>
      <w:r>
        <w:rPr>
          <w:rFonts w:hint="eastAsia" w:ascii="宋体" w:hAnsi="宋体" w:eastAsia="宋体" w:cs="宋体"/>
          <w:b/>
          <w:sz w:val="24"/>
          <w:szCs w:val="24"/>
        </w:rPr>
        <w:t>十六、合同其他条款</w:t>
      </w:r>
    </w:p>
    <w:p>
      <w:pPr>
        <w:pStyle w:val="40"/>
        <w:spacing w:line="360" w:lineRule="auto"/>
        <w:jc w:val="left"/>
        <w:outlineLvl w:val="9"/>
        <w:rPr>
          <w:rFonts w:hint="eastAsia" w:ascii="宋体" w:hAnsi="宋体" w:eastAsia="宋体" w:cs="宋体"/>
          <w:b/>
          <w:sz w:val="24"/>
          <w:szCs w:val="24"/>
          <w:lang w:eastAsia="zh-CN"/>
        </w:rPr>
      </w:pPr>
    </w:p>
    <w:p>
      <w:pPr>
        <w:pStyle w:val="40"/>
        <w:spacing w:line="360" w:lineRule="auto"/>
        <w:jc w:val="left"/>
        <w:outlineLvl w:val="9"/>
        <w:rPr>
          <w:rFonts w:hint="eastAsia" w:ascii="宋体" w:hAnsi="宋体" w:eastAsia="宋体" w:cs="宋体"/>
          <w:sz w:val="24"/>
          <w:szCs w:val="24"/>
        </w:rPr>
      </w:pPr>
      <w:r>
        <w:rPr>
          <w:rFonts w:hint="eastAsia" w:ascii="宋体" w:hAnsi="宋体" w:eastAsia="宋体" w:cs="宋体"/>
          <w:b/>
          <w:sz w:val="24"/>
          <w:szCs w:val="24"/>
        </w:rPr>
        <w:t>十七、其他约定</w:t>
      </w:r>
    </w:p>
    <w:p>
      <w:pPr>
        <w:pStyle w:val="40"/>
        <w:spacing w:line="360" w:lineRule="auto"/>
        <w:jc w:val="left"/>
        <w:outlineLvl w:val="9"/>
        <w:rPr>
          <w:rFonts w:hint="eastAsia" w:ascii="宋体" w:hAnsi="宋体" w:eastAsia="宋体" w:cs="宋体"/>
          <w:sz w:val="24"/>
          <w:szCs w:val="24"/>
        </w:rPr>
      </w:pPr>
      <w:r>
        <w:rPr>
          <w:rFonts w:hint="eastAsia" w:ascii="宋体" w:hAnsi="宋体" w:eastAsia="宋体" w:cs="宋体"/>
          <w:sz w:val="24"/>
          <w:szCs w:val="24"/>
        </w:rPr>
        <w:t>17.1合同文件与本合同具有同等法律效力。</w:t>
      </w:r>
    </w:p>
    <w:p>
      <w:pPr>
        <w:pStyle w:val="40"/>
        <w:spacing w:line="360" w:lineRule="auto"/>
        <w:jc w:val="left"/>
        <w:outlineLvl w:val="9"/>
        <w:rPr>
          <w:rFonts w:hint="eastAsia" w:ascii="宋体" w:hAnsi="宋体" w:eastAsia="宋体" w:cs="宋体"/>
          <w:sz w:val="24"/>
          <w:szCs w:val="24"/>
        </w:rPr>
      </w:pPr>
      <w:r>
        <w:rPr>
          <w:rFonts w:hint="eastAsia" w:ascii="宋体" w:hAnsi="宋体" w:eastAsia="宋体" w:cs="宋体"/>
          <w:sz w:val="24"/>
          <w:szCs w:val="24"/>
        </w:rPr>
        <w:t>17.2合同生效：合同经双方法定代表人或委托代理人签字并加盖单位公章后生效。</w:t>
      </w:r>
    </w:p>
    <w:p>
      <w:pPr>
        <w:pStyle w:val="40"/>
        <w:spacing w:line="360" w:lineRule="auto"/>
        <w:jc w:val="left"/>
        <w:outlineLvl w:val="9"/>
        <w:rPr>
          <w:rFonts w:hint="eastAsia" w:ascii="宋体" w:hAnsi="宋体" w:eastAsia="宋体" w:cs="宋体"/>
          <w:sz w:val="24"/>
          <w:szCs w:val="24"/>
        </w:rPr>
      </w:pPr>
      <w:r>
        <w:rPr>
          <w:rFonts w:hint="eastAsia" w:ascii="宋体" w:hAnsi="宋体" w:eastAsia="宋体" w:cs="宋体"/>
          <w:sz w:val="24"/>
          <w:szCs w:val="24"/>
        </w:rPr>
        <w:t>17.3本合同未尽事宜，遵照《中华人民共和国民法典》有关条文执行。</w:t>
      </w:r>
    </w:p>
    <w:p>
      <w:pPr>
        <w:pStyle w:val="40"/>
        <w:spacing w:line="360" w:lineRule="auto"/>
        <w:jc w:val="left"/>
        <w:outlineLvl w:val="9"/>
        <w:rPr>
          <w:rFonts w:hint="eastAsia" w:ascii="宋体" w:hAnsi="宋体" w:eastAsia="宋体" w:cs="宋体"/>
          <w:sz w:val="24"/>
          <w:szCs w:val="24"/>
        </w:rPr>
      </w:pPr>
      <w:r>
        <w:rPr>
          <w:rFonts w:hint="eastAsia" w:ascii="宋体" w:hAnsi="宋体" w:eastAsia="宋体" w:cs="宋体"/>
          <w:sz w:val="24"/>
          <w:szCs w:val="24"/>
        </w:rPr>
        <w:t>17.4本合同正本一式_______份，具有同等法律效力，甲方、乙方各执_______份；副本_______份，_______</w:t>
      </w:r>
    </w:p>
    <w:p>
      <w:pPr>
        <w:pStyle w:val="40"/>
        <w:spacing w:line="360" w:lineRule="auto"/>
        <w:jc w:val="left"/>
        <w:outlineLvl w:val="9"/>
        <w:rPr>
          <w:rFonts w:hint="eastAsia" w:ascii="宋体" w:hAnsi="宋体" w:eastAsia="宋体" w:cs="宋体"/>
          <w:sz w:val="24"/>
          <w:szCs w:val="24"/>
        </w:rPr>
      </w:pPr>
      <w:r>
        <w:rPr>
          <w:rFonts w:hint="eastAsia" w:ascii="宋体" w:hAnsi="宋体" w:eastAsia="宋体" w:cs="宋体"/>
          <w:sz w:val="24"/>
          <w:szCs w:val="24"/>
        </w:rPr>
        <w:t>17.</w:t>
      </w:r>
      <w:r>
        <w:rPr>
          <w:rFonts w:hint="eastAsia" w:ascii="宋体" w:hAnsi="宋体" w:eastAsia="宋体" w:cs="宋体"/>
          <w:sz w:val="24"/>
          <w:szCs w:val="24"/>
          <w:lang w:val="en-US" w:eastAsia="zh-CN"/>
        </w:rPr>
        <w:t>5</w:t>
      </w:r>
      <w:r>
        <w:rPr>
          <w:rFonts w:hint="eastAsia" w:ascii="宋体" w:hAnsi="宋体" w:eastAsia="宋体" w:cs="宋体"/>
          <w:sz w:val="24"/>
          <w:szCs w:val="24"/>
        </w:rPr>
        <w:t>其他</w:t>
      </w:r>
    </w:p>
    <w:p>
      <w:pPr>
        <w:pStyle w:val="40"/>
        <w:spacing w:line="360" w:lineRule="auto"/>
        <w:jc w:val="left"/>
        <w:outlineLvl w:val="9"/>
        <w:rPr>
          <w:rFonts w:hint="eastAsia" w:ascii="宋体" w:hAnsi="宋体" w:eastAsia="宋体" w:cs="宋体"/>
          <w:b/>
          <w:sz w:val="24"/>
          <w:szCs w:val="24"/>
          <w:lang w:eastAsia="zh-CN"/>
        </w:rPr>
      </w:pPr>
      <w:r>
        <w:rPr>
          <w:rFonts w:hint="eastAsia" w:ascii="宋体" w:hAnsi="宋体" w:eastAsia="宋体" w:cs="宋体"/>
          <w:b/>
          <w:sz w:val="24"/>
          <w:szCs w:val="24"/>
        </w:rPr>
        <w:t>十八、合同附件</w:t>
      </w:r>
    </w:p>
    <w:p>
      <w:pPr>
        <w:pStyle w:val="40"/>
        <w:spacing w:line="360" w:lineRule="auto"/>
        <w:jc w:val="left"/>
        <w:outlineLvl w:val="9"/>
        <w:rPr>
          <w:rFonts w:hint="eastAsia" w:ascii="宋体" w:hAnsi="宋体" w:eastAsia="宋体" w:cs="宋体"/>
          <w:b/>
          <w:sz w:val="24"/>
          <w:szCs w:val="24"/>
          <w:lang w:eastAsia="zh-CN"/>
        </w:rPr>
      </w:pPr>
    </w:p>
    <w:p>
      <w:pPr>
        <w:pStyle w:val="40"/>
        <w:spacing w:line="360" w:lineRule="auto"/>
        <w:jc w:val="left"/>
        <w:outlineLvl w:val="9"/>
        <w:rPr>
          <w:rFonts w:hint="eastAsia" w:ascii="宋体" w:hAnsi="宋体" w:eastAsia="宋体" w:cs="宋体"/>
          <w:sz w:val="24"/>
          <w:szCs w:val="24"/>
        </w:rPr>
      </w:pPr>
      <w:r>
        <w:rPr>
          <w:rFonts w:hint="eastAsia" w:ascii="宋体" w:hAnsi="宋体" w:eastAsia="宋体" w:cs="宋体"/>
          <w:sz w:val="24"/>
          <w:szCs w:val="24"/>
        </w:rPr>
        <w:t>甲方（采购人）：</w:t>
      </w:r>
    </w:p>
    <w:p>
      <w:pPr>
        <w:pStyle w:val="40"/>
        <w:spacing w:line="360" w:lineRule="auto"/>
        <w:jc w:val="left"/>
        <w:outlineLvl w:val="9"/>
        <w:rPr>
          <w:rFonts w:hint="eastAsia" w:ascii="宋体" w:hAnsi="宋体" w:eastAsia="宋体" w:cs="宋体"/>
          <w:sz w:val="24"/>
          <w:szCs w:val="24"/>
        </w:rPr>
      </w:pPr>
      <w:r>
        <w:rPr>
          <w:rFonts w:hint="eastAsia" w:ascii="宋体" w:hAnsi="宋体" w:eastAsia="宋体" w:cs="宋体"/>
          <w:sz w:val="24"/>
          <w:szCs w:val="24"/>
        </w:rPr>
        <w:t>法定（授权）代表人：</w:t>
      </w:r>
    </w:p>
    <w:p>
      <w:pPr>
        <w:pStyle w:val="40"/>
        <w:spacing w:line="360" w:lineRule="auto"/>
        <w:jc w:val="left"/>
        <w:outlineLvl w:val="9"/>
        <w:rPr>
          <w:rFonts w:hint="eastAsia" w:ascii="宋体" w:hAnsi="宋体" w:eastAsia="宋体" w:cs="宋体"/>
          <w:sz w:val="24"/>
          <w:szCs w:val="24"/>
        </w:rPr>
      </w:pPr>
      <w:r>
        <w:rPr>
          <w:rFonts w:hint="eastAsia" w:ascii="宋体" w:hAnsi="宋体" w:eastAsia="宋体" w:cs="宋体"/>
          <w:sz w:val="24"/>
          <w:szCs w:val="24"/>
        </w:rPr>
        <w:t>纳税人识别号：</w:t>
      </w:r>
    </w:p>
    <w:p>
      <w:pPr>
        <w:pStyle w:val="40"/>
        <w:spacing w:line="360" w:lineRule="auto"/>
        <w:jc w:val="left"/>
        <w:outlineLvl w:val="9"/>
        <w:rPr>
          <w:rFonts w:hint="eastAsia" w:ascii="宋体" w:hAnsi="宋体" w:eastAsia="宋体" w:cs="宋体"/>
          <w:sz w:val="24"/>
          <w:szCs w:val="24"/>
        </w:rPr>
      </w:pPr>
      <w:r>
        <w:rPr>
          <w:rFonts w:hint="eastAsia" w:ascii="宋体" w:hAnsi="宋体" w:eastAsia="宋体" w:cs="宋体"/>
          <w:sz w:val="24"/>
          <w:szCs w:val="24"/>
        </w:rPr>
        <w:t>开户银行：</w:t>
      </w:r>
    </w:p>
    <w:p>
      <w:pPr>
        <w:pStyle w:val="40"/>
        <w:spacing w:line="360" w:lineRule="auto"/>
        <w:jc w:val="left"/>
        <w:outlineLvl w:val="9"/>
        <w:rPr>
          <w:rFonts w:hint="eastAsia" w:ascii="宋体" w:hAnsi="宋体" w:eastAsia="宋体" w:cs="宋体"/>
          <w:sz w:val="24"/>
          <w:szCs w:val="24"/>
        </w:rPr>
      </w:pPr>
      <w:r>
        <w:rPr>
          <w:rFonts w:hint="eastAsia" w:ascii="宋体" w:hAnsi="宋体" w:eastAsia="宋体" w:cs="宋体"/>
          <w:sz w:val="24"/>
          <w:szCs w:val="24"/>
        </w:rPr>
        <w:t>账号：</w:t>
      </w:r>
    </w:p>
    <w:p>
      <w:pPr>
        <w:pStyle w:val="40"/>
        <w:spacing w:line="360" w:lineRule="auto"/>
        <w:jc w:val="left"/>
        <w:outlineLvl w:val="9"/>
        <w:rPr>
          <w:rFonts w:hint="eastAsia" w:ascii="宋体" w:hAnsi="宋体" w:eastAsia="宋体" w:cs="宋体"/>
          <w:sz w:val="24"/>
          <w:szCs w:val="24"/>
        </w:rPr>
      </w:pPr>
    </w:p>
    <w:p>
      <w:pPr>
        <w:pStyle w:val="40"/>
        <w:spacing w:line="360" w:lineRule="auto"/>
        <w:jc w:val="left"/>
        <w:outlineLvl w:val="9"/>
        <w:rPr>
          <w:rFonts w:hint="eastAsia" w:ascii="宋体" w:hAnsi="宋体" w:eastAsia="宋体" w:cs="宋体"/>
          <w:sz w:val="24"/>
          <w:szCs w:val="24"/>
        </w:rPr>
      </w:pPr>
      <w:r>
        <w:rPr>
          <w:rFonts w:hint="eastAsia" w:ascii="宋体" w:hAnsi="宋体" w:eastAsia="宋体" w:cs="宋体"/>
          <w:sz w:val="24"/>
          <w:szCs w:val="24"/>
        </w:rPr>
        <w:t>乙方（中标或成交人）：</w:t>
      </w:r>
    </w:p>
    <w:p>
      <w:pPr>
        <w:pStyle w:val="40"/>
        <w:spacing w:line="360" w:lineRule="auto"/>
        <w:jc w:val="left"/>
        <w:outlineLvl w:val="9"/>
        <w:rPr>
          <w:rFonts w:hint="eastAsia" w:ascii="宋体" w:hAnsi="宋体" w:eastAsia="宋体" w:cs="宋体"/>
          <w:sz w:val="24"/>
          <w:szCs w:val="24"/>
        </w:rPr>
      </w:pPr>
      <w:r>
        <w:rPr>
          <w:rFonts w:hint="eastAsia" w:ascii="宋体" w:hAnsi="宋体" w:eastAsia="宋体" w:cs="宋体"/>
          <w:sz w:val="24"/>
          <w:szCs w:val="24"/>
        </w:rPr>
        <w:t>法定（授权）代表人：</w:t>
      </w:r>
    </w:p>
    <w:p>
      <w:pPr>
        <w:pStyle w:val="40"/>
        <w:spacing w:line="360" w:lineRule="auto"/>
        <w:jc w:val="left"/>
        <w:outlineLvl w:val="9"/>
        <w:rPr>
          <w:rFonts w:hint="eastAsia" w:ascii="宋体" w:hAnsi="宋体" w:eastAsia="宋体" w:cs="宋体"/>
          <w:sz w:val="24"/>
          <w:szCs w:val="24"/>
        </w:rPr>
      </w:pPr>
      <w:r>
        <w:rPr>
          <w:rFonts w:hint="eastAsia" w:ascii="宋体" w:hAnsi="宋体" w:eastAsia="宋体" w:cs="宋体"/>
          <w:sz w:val="24"/>
          <w:szCs w:val="24"/>
        </w:rPr>
        <w:t>纳税人识别号：</w:t>
      </w:r>
    </w:p>
    <w:p>
      <w:pPr>
        <w:pStyle w:val="40"/>
        <w:spacing w:line="360" w:lineRule="auto"/>
        <w:jc w:val="left"/>
        <w:outlineLvl w:val="9"/>
        <w:rPr>
          <w:rFonts w:hint="eastAsia" w:ascii="宋体" w:hAnsi="宋体" w:eastAsia="宋体" w:cs="宋体"/>
          <w:sz w:val="24"/>
          <w:szCs w:val="24"/>
        </w:rPr>
      </w:pPr>
      <w:r>
        <w:rPr>
          <w:rFonts w:hint="eastAsia" w:ascii="宋体" w:hAnsi="宋体" w:eastAsia="宋体" w:cs="宋体"/>
          <w:sz w:val="24"/>
          <w:szCs w:val="24"/>
        </w:rPr>
        <w:t>开户银行：</w:t>
      </w:r>
    </w:p>
    <w:p>
      <w:pPr>
        <w:pStyle w:val="40"/>
        <w:spacing w:line="360" w:lineRule="auto"/>
        <w:jc w:val="left"/>
        <w:outlineLvl w:val="9"/>
        <w:rPr>
          <w:rFonts w:hint="eastAsia" w:ascii="宋体" w:hAnsi="宋体" w:eastAsia="宋体" w:cs="宋体"/>
          <w:sz w:val="24"/>
          <w:szCs w:val="24"/>
        </w:rPr>
      </w:pPr>
      <w:r>
        <w:rPr>
          <w:rFonts w:hint="eastAsia" w:ascii="宋体" w:hAnsi="宋体" w:eastAsia="宋体" w:cs="宋体"/>
          <w:sz w:val="24"/>
          <w:szCs w:val="24"/>
        </w:rPr>
        <w:t>账号：</w:t>
      </w:r>
    </w:p>
    <w:p>
      <w:pPr>
        <w:pStyle w:val="40"/>
        <w:spacing w:line="360" w:lineRule="auto"/>
        <w:jc w:val="left"/>
        <w:outlineLvl w:val="9"/>
        <w:rPr>
          <w:rFonts w:hint="eastAsia" w:ascii="宋体" w:hAnsi="宋体" w:eastAsia="宋体" w:cs="宋体"/>
          <w:sz w:val="24"/>
          <w:szCs w:val="24"/>
        </w:rPr>
      </w:pPr>
    </w:p>
    <w:p>
      <w:pPr>
        <w:pStyle w:val="40"/>
        <w:spacing w:line="360" w:lineRule="auto"/>
        <w:jc w:val="left"/>
        <w:outlineLvl w:val="9"/>
        <w:rPr>
          <w:rFonts w:hint="eastAsia" w:ascii="宋体" w:hAnsi="宋体" w:eastAsia="宋体" w:cs="宋体"/>
          <w:sz w:val="24"/>
          <w:szCs w:val="24"/>
        </w:rPr>
      </w:pPr>
      <w:r>
        <w:rPr>
          <w:rFonts w:hint="eastAsia" w:ascii="宋体" w:hAnsi="宋体" w:eastAsia="宋体" w:cs="宋体"/>
          <w:sz w:val="24"/>
          <w:szCs w:val="24"/>
        </w:rPr>
        <w:t>签订地点：_____________</w:t>
      </w:r>
    </w:p>
    <w:p>
      <w:pPr>
        <w:rPr>
          <w:rFonts w:hint="eastAsia" w:ascii="宋体" w:hAnsi="宋体" w:eastAsia="宋体" w:cs="宋体"/>
          <w:b/>
          <w:bCs/>
          <w:kern w:val="0"/>
          <w:sz w:val="24"/>
          <w:szCs w:val="24"/>
          <w:lang w:eastAsia="zh-CN"/>
        </w:rPr>
      </w:pPr>
      <w:r>
        <w:rPr>
          <w:rFonts w:hint="eastAsia" w:ascii="宋体" w:hAnsi="宋体" w:eastAsia="宋体" w:cs="宋体"/>
          <w:sz w:val="24"/>
          <w:szCs w:val="24"/>
        </w:rPr>
        <w:t>签订日期：____年___月___日</w:t>
      </w:r>
      <w:r>
        <w:rPr>
          <w:rFonts w:ascii="宋体" w:hAnsi="宋体" w:eastAsia="宋体" w:cs="宋体"/>
          <w:b/>
          <w:bCs/>
          <w:kern w:val="0"/>
          <w:sz w:val="24"/>
          <w:szCs w:val="24"/>
        </w:rPr>
        <w:br w:type="page"/>
      </w:r>
      <w:r>
        <w:rPr>
          <w:rFonts w:hint="eastAsia" w:ascii="宋体" w:hAnsi="宋体" w:eastAsia="宋体" w:cs="宋体"/>
          <w:b/>
          <w:bCs/>
          <w:kern w:val="0"/>
          <w:sz w:val="24"/>
          <w:szCs w:val="24"/>
          <w:lang w:eastAsia="zh-CN"/>
        </w:rPr>
        <w:t>附件一：</w:t>
      </w:r>
    </w:p>
    <w:p>
      <w:pPr>
        <w:jc w:val="center"/>
        <w:outlineLvl w:val="1"/>
        <w:rPr>
          <w:rFonts w:hint="eastAsia"/>
          <w:b/>
          <w:sz w:val="36"/>
          <w:lang w:eastAsia="zh-CN"/>
        </w:rPr>
      </w:pPr>
      <w:r>
        <w:rPr>
          <w:rFonts w:hint="eastAsia"/>
          <w:b/>
          <w:sz w:val="36"/>
          <w:lang w:eastAsia="zh-CN"/>
        </w:rPr>
        <w:t>安全责任承诺书</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结合采购人实际，特签订本安全责任承诺书。 </w:t>
      </w:r>
    </w:p>
    <w:p>
      <w:pPr>
        <w:keepNext w:val="0"/>
        <w:keepLines w:val="0"/>
        <w:widowControl/>
        <w:numPr>
          <w:ilvl w:val="0"/>
          <w:numId w:val="0"/>
        </w:numPr>
        <w:suppressLineNumbers w:val="0"/>
        <w:spacing w:line="360" w:lineRule="auto"/>
        <w:jc w:val="left"/>
        <w:rPr>
          <w:rFonts w:hint="eastAsia" w:ascii="宋体" w:hAnsi="宋体" w:eastAsia="宋体" w:cs="宋体"/>
          <w:color w:val="000000"/>
          <w:kern w:val="0"/>
          <w:sz w:val="24"/>
          <w:szCs w:val="22"/>
          <w:lang w:val="en-US" w:eastAsia="zh-CN" w:bidi="ar-SA"/>
        </w:rPr>
      </w:pPr>
      <w:r>
        <w:rPr>
          <w:rFonts w:hint="eastAsia" w:ascii="宋体" w:hAnsi="宋体" w:eastAsia="宋体" w:cs="宋体"/>
          <w:color w:val="000000"/>
          <w:kern w:val="0"/>
          <w:sz w:val="24"/>
          <w:szCs w:val="22"/>
          <w:lang w:val="en-US" w:eastAsia="zh-CN" w:bidi="ar-SA"/>
        </w:rPr>
        <w:t>1、自觉遵守校方规章制度，</w:t>
      </w:r>
      <w:r>
        <w:rPr>
          <w:rFonts w:hint="eastAsia" w:ascii="宋体" w:hAnsi="宋体" w:eastAsia="宋体" w:cs="宋体"/>
          <w:color w:val="000000"/>
          <w:kern w:val="0"/>
          <w:sz w:val="24"/>
          <w:szCs w:val="24"/>
          <w:lang w:val="en-US" w:eastAsia="zh-CN" w:bidi="ar"/>
        </w:rPr>
        <w:t>严格遵守采购人</w:t>
      </w:r>
      <w:r>
        <w:rPr>
          <w:rFonts w:hint="eastAsia" w:ascii="宋体" w:hAnsi="宋体" w:eastAsia="宋体" w:cs="宋体"/>
          <w:color w:val="000000"/>
          <w:kern w:val="0"/>
          <w:sz w:val="24"/>
          <w:szCs w:val="22"/>
          <w:lang w:val="en-US" w:eastAsia="zh-CN" w:bidi="ar-SA"/>
        </w:rPr>
        <w:t>对智能化校园共享自助打印机项目制定的运营监督机制，配合采购人全过程的监管。</w:t>
      </w:r>
    </w:p>
    <w:p>
      <w:pPr>
        <w:keepNext w:val="0"/>
        <w:keepLines w:val="0"/>
        <w:widowControl/>
        <w:numPr>
          <w:ilvl w:val="0"/>
          <w:numId w:val="0"/>
        </w:numPr>
        <w:suppressLineNumbers w:val="0"/>
        <w:spacing w:line="360" w:lineRule="auto"/>
        <w:jc w:val="left"/>
        <w:rPr>
          <w:rFonts w:hint="default" w:ascii="宋体" w:hAnsi="宋体" w:eastAsia="宋体" w:cs="宋体"/>
          <w:color w:val="000000"/>
          <w:kern w:val="0"/>
          <w:sz w:val="24"/>
          <w:szCs w:val="22"/>
          <w:lang w:val="en-US" w:eastAsia="zh-CN" w:bidi="ar-SA"/>
        </w:rPr>
      </w:pPr>
      <w:r>
        <w:rPr>
          <w:rFonts w:hint="default" w:ascii="宋体" w:hAnsi="宋体" w:eastAsia="宋体" w:cs="宋体"/>
          <w:color w:val="000000"/>
          <w:kern w:val="0"/>
          <w:sz w:val="24"/>
          <w:szCs w:val="22"/>
          <w:lang w:val="en-US" w:eastAsia="zh-CN" w:bidi="ar-SA"/>
        </w:rPr>
        <w:t>2、</w:t>
      </w:r>
      <w:r>
        <w:rPr>
          <w:rFonts w:hint="eastAsia" w:ascii="宋体" w:hAnsi="宋体" w:eastAsia="宋体" w:cs="宋体"/>
          <w:color w:val="000000"/>
          <w:kern w:val="0"/>
          <w:sz w:val="24"/>
          <w:szCs w:val="22"/>
          <w:lang w:val="en-US" w:eastAsia="zh-CN" w:bidi="ar-SA"/>
        </w:rPr>
        <w:t>未经采购人批准，不在</w:t>
      </w:r>
      <w:r>
        <w:rPr>
          <w:rFonts w:hint="default" w:ascii="宋体" w:hAnsi="宋体" w:eastAsia="宋体" w:cs="宋体"/>
          <w:color w:val="000000"/>
          <w:kern w:val="0"/>
          <w:sz w:val="24"/>
          <w:szCs w:val="22"/>
          <w:lang w:val="en-US" w:eastAsia="zh-CN" w:bidi="ar-SA"/>
        </w:rPr>
        <w:t>自助打印机内部系统软件投放或体现商业广告</w:t>
      </w:r>
      <w:r>
        <w:rPr>
          <w:rFonts w:hint="eastAsia" w:ascii="宋体" w:hAnsi="宋体" w:eastAsia="宋体" w:cs="宋体"/>
          <w:color w:val="000000"/>
          <w:kern w:val="0"/>
          <w:sz w:val="24"/>
          <w:szCs w:val="22"/>
          <w:lang w:val="en-US" w:eastAsia="zh-CN" w:bidi="ar-SA"/>
        </w:rPr>
        <w:t>；</w:t>
      </w:r>
      <w:r>
        <w:rPr>
          <w:rFonts w:hint="default" w:ascii="宋体" w:hAnsi="宋体" w:eastAsia="宋体" w:cs="宋体"/>
          <w:color w:val="000000"/>
          <w:kern w:val="0"/>
          <w:sz w:val="24"/>
          <w:szCs w:val="22"/>
          <w:lang w:val="en-US" w:eastAsia="zh-CN" w:bidi="ar-SA"/>
        </w:rPr>
        <w:t>自助打印机机身外部若投放或体现商业广告，需经过采购人审核同意方可执行。</w:t>
      </w:r>
    </w:p>
    <w:p>
      <w:pPr>
        <w:keepNext w:val="0"/>
        <w:keepLines w:val="0"/>
        <w:widowControl/>
        <w:numPr>
          <w:ilvl w:val="0"/>
          <w:numId w:val="0"/>
        </w:numPr>
        <w:suppressLineNumbers w:val="0"/>
        <w:spacing w:line="360" w:lineRule="auto"/>
        <w:jc w:val="left"/>
        <w:rPr>
          <w:rFonts w:hint="default" w:ascii="宋体" w:hAnsi="宋体" w:eastAsia="宋体" w:cs="宋体"/>
          <w:color w:val="000000"/>
          <w:kern w:val="0"/>
          <w:sz w:val="24"/>
          <w:szCs w:val="22"/>
          <w:lang w:val="en-US" w:eastAsia="zh-CN" w:bidi="ar-SA"/>
        </w:rPr>
      </w:pPr>
      <w:r>
        <w:rPr>
          <w:rFonts w:hint="default" w:ascii="宋体" w:hAnsi="宋体" w:eastAsia="宋体" w:cs="宋体"/>
          <w:color w:val="000000"/>
          <w:kern w:val="0"/>
          <w:sz w:val="24"/>
          <w:szCs w:val="22"/>
          <w:lang w:val="en-US" w:eastAsia="zh-CN" w:bidi="ar-SA"/>
        </w:rPr>
        <w:t>3、</w:t>
      </w:r>
      <w:r>
        <w:rPr>
          <w:rFonts w:hint="eastAsia" w:ascii="宋体" w:hAnsi="宋体" w:eastAsia="宋体" w:cs="宋体"/>
          <w:color w:val="000000"/>
          <w:kern w:val="0"/>
          <w:sz w:val="24"/>
          <w:szCs w:val="24"/>
          <w:lang w:val="en-US" w:eastAsia="zh-CN" w:bidi="ar"/>
        </w:rPr>
        <w:t>不散播违规言论与违规图片及音视频等涉密、不恰当的信息</w:t>
      </w:r>
      <w:r>
        <w:rPr>
          <w:rFonts w:hint="eastAsia" w:ascii="宋体" w:hAnsi="宋体" w:eastAsia="宋体" w:cs="宋体"/>
          <w:color w:val="000000"/>
          <w:kern w:val="0"/>
          <w:sz w:val="24"/>
          <w:szCs w:val="22"/>
          <w:lang w:val="en-US" w:eastAsia="zh-CN" w:bidi="ar-SA"/>
        </w:rPr>
        <w:t>，</w:t>
      </w:r>
      <w:r>
        <w:rPr>
          <w:rFonts w:hint="eastAsia" w:asciiTheme="minorHAnsi" w:hAnsiTheme="minorHAnsi" w:eastAsiaTheme="minorEastAsia" w:cstheme="minorBidi"/>
          <w:kern w:val="0"/>
          <w:sz w:val="24"/>
          <w:szCs w:val="22"/>
          <w:lang w:val="en-US" w:eastAsia="zh-CN" w:bidi="ar-SA"/>
        </w:rPr>
        <w:t>自动过滤敏感文件、图片</w:t>
      </w:r>
      <w:r>
        <w:rPr>
          <w:rFonts w:hint="eastAsia" w:cstheme="minorBidi"/>
          <w:kern w:val="0"/>
          <w:sz w:val="24"/>
          <w:szCs w:val="22"/>
          <w:lang w:val="en-US" w:eastAsia="zh-CN" w:bidi="ar-SA"/>
        </w:rPr>
        <w:t>。</w:t>
      </w:r>
    </w:p>
    <w:p>
      <w:pPr>
        <w:keepNext w:val="0"/>
        <w:keepLines w:val="0"/>
        <w:widowControl/>
        <w:numPr>
          <w:ilvl w:val="0"/>
          <w:numId w:val="0"/>
        </w:numPr>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5、所供设备为弱电设备，符合国家安全标准，无安全隐患和风险，若存在安全隐患，及时整改。</w:t>
      </w:r>
    </w:p>
    <w:p>
      <w:pPr>
        <w:keepNext w:val="0"/>
        <w:keepLines w:val="0"/>
        <w:widowControl/>
        <w:numPr>
          <w:ilvl w:val="0"/>
          <w:numId w:val="0"/>
        </w:numPr>
        <w:suppressLineNumbers w:val="0"/>
        <w:spacing w:line="360" w:lineRule="auto"/>
        <w:jc w:val="left"/>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6、</w:t>
      </w:r>
      <w:r>
        <w:rPr>
          <w:rFonts w:hint="eastAsia" w:ascii="宋体" w:hAnsi="宋体" w:eastAsia="宋体" w:cs="宋体"/>
          <w:color w:val="000000"/>
          <w:kern w:val="0"/>
          <w:sz w:val="24"/>
          <w:szCs w:val="24"/>
          <w:lang w:val="en-US" w:eastAsia="zh-CN" w:bidi="ar"/>
        </w:rPr>
        <w:t>时刻</w:t>
      </w:r>
      <w:r>
        <w:rPr>
          <w:rFonts w:hint="default" w:ascii="宋体" w:hAnsi="宋体" w:eastAsia="宋体" w:cs="宋体"/>
          <w:color w:val="000000"/>
          <w:kern w:val="0"/>
          <w:sz w:val="24"/>
          <w:szCs w:val="24"/>
          <w:lang w:val="en-US" w:eastAsia="zh-CN" w:bidi="ar"/>
        </w:rPr>
        <w:t>掌握</w:t>
      </w:r>
      <w:r>
        <w:rPr>
          <w:rFonts w:hint="eastAsia" w:ascii="宋体" w:hAnsi="宋体" w:eastAsia="宋体" w:cs="宋体"/>
          <w:color w:val="000000"/>
          <w:kern w:val="0"/>
          <w:sz w:val="24"/>
          <w:szCs w:val="24"/>
          <w:lang w:val="en-US" w:eastAsia="zh-CN" w:bidi="ar"/>
        </w:rPr>
        <w:t>服务</w:t>
      </w:r>
      <w:r>
        <w:rPr>
          <w:rFonts w:hint="default" w:ascii="宋体" w:hAnsi="宋体" w:eastAsia="宋体" w:cs="宋体"/>
          <w:color w:val="000000"/>
          <w:kern w:val="0"/>
          <w:sz w:val="24"/>
          <w:szCs w:val="24"/>
          <w:lang w:val="en-US" w:eastAsia="zh-CN" w:bidi="ar"/>
        </w:rPr>
        <w:t>区域安全动态，</w:t>
      </w:r>
      <w:r>
        <w:rPr>
          <w:rFonts w:hint="eastAsia" w:ascii="宋体" w:hAnsi="宋体" w:eastAsia="宋体" w:cs="宋体"/>
          <w:color w:val="000000"/>
          <w:kern w:val="0"/>
          <w:sz w:val="24"/>
          <w:szCs w:val="24"/>
          <w:lang w:val="en-US" w:eastAsia="zh-CN" w:bidi="ar"/>
        </w:rPr>
        <w:t>若</w:t>
      </w:r>
      <w:r>
        <w:rPr>
          <w:rFonts w:hint="default" w:ascii="宋体" w:hAnsi="宋体" w:eastAsia="宋体" w:cs="宋体"/>
          <w:color w:val="000000"/>
          <w:kern w:val="0"/>
          <w:sz w:val="24"/>
          <w:szCs w:val="24"/>
          <w:lang w:val="en-US" w:eastAsia="zh-CN" w:bidi="ar"/>
        </w:rPr>
        <w:t>发现事故隐患并及时采取预防措施</w:t>
      </w:r>
      <w:r>
        <w:rPr>
          <w:rFonts w:hint="eastAsia" w:ascii="宋体" w:hAnsi="宋体" w:eastAsia="宋体" w:cs="宋体"/>
          <w:color w:val="000000"/>
          <w:kern w:val="0"/>
          <w:sz w:val="24"/>
          <w:szCs w:val="24"/>
          <w:lang w:val="en-US" w:eastAsia="zh-CN" w:bidi="ar"/>
        </w:rPr>
        <w:t>。</w:t>
      </w:r>
    </w:p>
    <w:p>
      <w:pPr>
        <w:keepNext w:val="0"/>
        <w:keepLines w:val="0"/>
        <w:widowControl/>
        <w:numPr>
          <w:ilvl w:val="0"/>
          <w:numId w:val="0"/>
        </w:numPr>
        <w:suppressLineNumbers w:val="0"/>
        <w:spacing w:line="360" w:lineRule="auto"/>
        <w:jc w:val="left"/>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7、在服务期内，如果出现自助打印机损坏和丢失的情况，损失由</w:t>
      </w:r>
      <w:r>
        <w:rPr>
          <w:rFonts w:hint="eastAsia" w:ascii="宋体" w:hAnsi="宋体" w:eastAsia="宋体" w:cs="宋体"/>
          <w:color w:val="000000"/>
          <w:kern w:val="0"/>
          <w:sz w:val="24"/>
          <w:szCs w:val="24"/>
          <w:lang w:val="en-US" w:eastAsia="zh-CN" w:bidi="ar"/>
        </w:rPr>
        <w:t>承诺人自行</w:t>
      </w:r>
      <w:r>
        <w:rPr>
          <w:rFonts w:hint="default" w:ascii="宋体" w:hAnsi="宋体" w:eastAsia="宋体" w:cs="宋体"/>
          <w:color w:val="000000"/>
          <w:kern w:val="0"/>
          <w:sz w:val="24"/>
          <w:szCs w:val="24"/>
          <w:lang w:val="en-US" w:eastAsia="zh-CN" w:bidi="ar"/>
        </w:rPr>
        <w:t>承担，采购</w:t>
      </w:r>
      <w:r>
        <w:rPr>
          <w:rFonts w:hint="eastAsia" w:ascii="宋体" w:hAnsi="宋体" w:eastAsia="宋体" w:cs="宋体"/>
          <w:color w:val="000000"/>
          <w:kern w:val="0"/>
          <w:sz w:val="24"/>
          <w:szCs w:val="24"/>
          <w:lang w:val="en-US" w:eastAsia="zh-CN" w:bidi="ar"/>
        </w:rPr>
        <w:t>人</w:t>
      </w:r>
      <w:r>
        <w:rPr>
          <w:rFonts w:hint="default" w:ascii="宋体" w:hAnsi="宋体" w:eastAsia="宋体" w:cs="宋体"/>
          <w:color w:val="000000"/>
          <w:kern w:val="0"/>
          <w:sz w:val="24"/>
          <w:szCs w:val="24"/>
          <w:lang w:val="en-US" w:eastAsia="zh-CN" w:bidi="ar"/>
        </w:rPr>
        <w:t>不需要承担任何责任。</w:t>
      </w:r>
    </w:p>
    <w:p>
      <w:pPr>
        <w:keepNext w:val="0"/>
        <w:keepLines w:val="0"/>
        <w:widowControl/>
        <w:numPr>
          <w:ilvl w:val="0"/>
          <w:numId w:val="0"/>
        </w:numPr>
        <w:suppressLineNumbers w:val="0"/>
        <w:spacing w:line="360" w:lineRule="auto"/>
        <w:jc w:val="left"/>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8、不得保存打印数据，承诺确保不发生泄密事件。</w:t>
      </w:r>
    </w:p>
    <w:p>
      <w:pPr>
        <w:keepNext w:val="0"/>
        <w:keepLines w:val="0"/>
        <w:widowControl/>
        <w:numPr>
          <w:ilvl w:val="0"/>
          <w:numId w:val="0"/>
        </w:numPr>
        <w:suppressLineNumbers w:val="0"/>
        <w:spacing w:line="360" w:lineRule="auto"/>
        <w:jc w:val="left"/>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9、若采用小程序，微信静默授权，不得收集用户任何信息，包括头像，昵称，电话，地址，性别等。不得强制要求用户安装APP、关注公众号等。</w:t>
      </w:r>
    </w:p>
    <w:p>
      <w:pPr>
        <w:keepNext w:val="0"/>
        <w:keepLines w:val="0"/>
        <w:widowControl/>
        <w:numPr>
          <w:ilvl w:val="0"/>
          <w:numId w:val="0"/>
        </w:numPr>
        <w:suppressLineNumbers w:val="0"/>
        <w:spacing w:line="360" w:lineRule="auto"/>
        <w:jc w:val="left"/>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10、学生的资料打印后，立即删除数据，不得备份，承诺不会被</w:t>
      </w:r>
      <w:r>
        <w:rPr>
          <w:rFonts w:hint="eastAsia" w:ascii="宋体" w:hAnsi="宋体" w:eastAsia="宋体" w:cs="宋体"/>
          <w:color w:val="000000"/>
          <w:kern w:val="0"/>
          <w:sz w:val="24"/>
          <w:szCs w:val="24"/>
          <w:lang w:val="en-US" w:eastAsia="zh-CN" w:bidi="ar"/>
        </w:rPr>
        <w:t>成交供应商</w:t>
      </w:r>
      <w:r>
        <w:rPr>
          <w:rFonts w:hint="default" w:ascii="宋体" w:hAnsi="宋体" w:eastAsia="宋体" w:cs="宋体"/>
          <w:color w:val="000000"/>
          <w:kern w:val="0"/>
          <w:sz w:val="24"/>
          <w:szCs w:val="24"/>
          <w:lang w:val="en-US" w:eastAsia="zh-CN" w:bidi="ar"/>
        </w:rPr>
        <w:t>和第三方获取。</w:t>
      </w:r>
    </w:p>
    <w:p>
      <w:pPr>
        <w:keepNext w:val="0"/>
        <w:keepLines w:val="0"/>
        <w:widowControl/>
        <w:numPr>
          <w:ilvl w:val="0"/>
          <w:numId w:val="0"/>
        </w:numPr>
        <w:suppressLineNumbers w:val="0"/>
        <w:spacing w:line="360" w:lineRule="auto"/>
        <w:jc w:val="left"/>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11</w:t>
      </w:r>
      <w:r>
        <w:rPr>
          <w:rFonts w:hint="eastAsia" w:ascii="宋体" w:hAnsi="宋体" w:eastAsia="宋体" w:cs="宋体"/>
          <w:color w:val="000000"/>
          <w:kern w:val="0"/>
          <w:sz w:val="24"/>
          <w:szCs w:val="24"/>
          <w:lang w:val="en-US" w:eastAsia="zh-CN" w:bidi="ar"/>
        </w:rPr>
        <w:t>、</w:t>
      </w:r>
      <w:r>
        <w:rPr>
          <w:rFonts w:hint="default" w:ascii="宋体" w:hAnsi="宋体" w:eastAsia="宋体" w:cs="宋体"/>
          <w:color w:val="000000"/>
          <w:kern w:val="0"/>
          <w:sz w:val="24"/>
          <w:szCs w:val="24"/>
          <w:lang w:val="en-US" w:eastAsia="zh-CN" w:bidi="ar"/>
        </w:rPr>
        <w:t>打印传输应全程加密，任何人不能获取打印内容。</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我司承诺将严格督促相关人员切实遵守上述规定以及</w:t>
      </w:r>
      <w:r>
        <w:rPr>
          <w:rFonts w:hint="eastAsia" w:ascii="宋体" w:hAnsi="宋体" w:eastAsia="宋体" w:cs="宋体"/>
          <w:color w:val="000000"/>
          <w:kern w:val="0"/>
          <w:sz w:val="24"/>
          <w:szCs w:val="24"/>
          <w:lang w:val="en-US" w:eastAsia="zh-CN" w:bidi="ar"/>
        </w:rPr>
        <w:t>采购单位</w:t>
      </w:r>
      <w:r>
        <w:rPr>
          <w:rFonts w:hint="default" w:ascii="宋体" w:hAnsi="宋体" w:eastAsia="宋体" w:cs="宋体"/>
          <w:color w:val="000000"/>
          <w:kern w:val="0"/>
          <w:sz w:val="24"/>
          <w:szCs w:val="24"/>
          <w:lang w:val="en-US" w:eastAsia="zh-CN" w:bidi="ar"/>
        </w:rPr>
        <w:t>其他相关规定。我司承诺因任何违规事件而导致的安全事故和一切损失由我司自行承担。此外，</w:t>
      </w:r>
      <w:r>
        <w:rPr>
          <w:rFonts w:hint="eastAsia" w:ascii="宋体" w:hAnsi="宋体" w:eastAsia="宋体" w:cs="宋体"/>
          <w:color w:val="000000"/>
          <w:kern w:val="0"/>
          <w:sz w:val="24"/>
          <w:szCs w:val="24"/>
          <w:lang w:val="en-US" w:eastAsia="zh-CN" w:bidi="ar"/>
        </w:rPr>
        <w:t>我司同意采购单位出于安全考虑而保留对相关安全隐患行为采取任何必要措施的权利，并承诺赔偿由此给采购单位所造成的一切直接或间接损失。</w:t>
      </w:r>
    </w:p>
    <w:p>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p>
    <w:p>
      <w:pPr>
        <w:keepNext w:val="0"/>
        <w:keepLines w:val="0"/>
        <w:widowControl/>
        <w:suppressLineNumbers w:val="0"/>
        <w:spacing w:line="360" w:lineRule="auto"/>
        <w:ind w:firstLine="240" w:firstLineChars="100"/>
        <w:jc w:val="both"/>
        <w:rPr>
          <w:sz w:val="24"/>
          <w:szCs w:val="24"/>
        </w:rPr>
      </w:pPr>
      <w:r>
        <w:rPr>
          <w:rFonts w:hint="eastAsia" w:ascii="宋体" w:hAnsi="宋体" w:eastAsia="宋体" w:cs="宋体"/>
          <w:color w:val="000000"/>
          <w:kern w:val="0"/>
          <w:sz w:val="24"/>
          <w:szCs w:val="24"/>
          <w:lang w:val="en-US" w:eastAsia="zh-CN" w:bidi="ar"/>
        </w:rPr>
        <w:t xml:space="preserve">采购人：                                    承诺人： </w:t>
      </w:r>
    </w:p>
    <w:p>
      <w:pPr>
        <w:keepNext w:val="0"/>
        <w:keepLines w:val="0"/>
        <w:widowControl/>
        <w:suppressLineNumbers w:val="0"/>
        <w:spacing w:line="360" w:lineRule="auto"/>
        <w:ind w:firstLine="240" w:firstLineChars="100"/>
        <w:jc w:val="both"/>
        <w:rPr>
          <w:sz w:val="24"/>
          <w:szCs w:val="24"/>
        </w:rPr>
      </w:pPr>
      <w:r>
        <w:rPr>
          <w:rFonts w:hint="eastAsia" w:ascii="宋体" w:hAnsi="宋体" w:eastAsia="宋体" w:cs="宋体"/>
          <w:color w:val="000000"/>
          <w:kern w:val="0"/>
          <w:sz w:val="24"/>
          <w:szCs w:val="24"/>
          <w:lang w:val="en-US" w:eastAsia="zh-CN" w:bidi="ar"/>
        </w:rPr>
        <w:t xml:space="preserve">年  月  日                                  年  月  日 </w:t>
      </w:r>
    </w:p>
    <w:p>
      <w:pPr>
        <w:pStyle w:val="40"/>
        <w:spacing w:line="720" w:lineRule="auto"/>
        <w:jc w:val="both"/>
        <w:outlineLvl w:val="9"/>
        <w:rPr>
          <w:rFonts w:hint="eastAsia"/>
          <w:b/>
          <w:sz w:val="36"/>
          <w:lang w:eastAsia="zh-CN"/>
        </w:rPr>
      </w:pPr>
    </w:p>
    <w:p>
      <w:pPr>
        <w:pStyle w:val="40"/>
        <w:spacing w:line="360" w:lineRule="auto"/>
        <w:jc w:val="left"/>
        <w:outlineLvl w:val="9"/>
        <w:rPr>
          <w:rFonts w:ascii="宋体" w:hAnsi="宋体" w:eastAsia="宋体" w:cs="宋体"/>
          <w:b/>
          <w:bCs/>
          <w:kern w:val="0"/>
          <w:sz w:val="24"/>
          <w:szCs w:val="24"/>
        </w:rPr>
      </w:pPr>
    </w:p>
    <w:p>
      <w:pPr>
        <w:pStyle w:val="14"/>
        <w:widowControl/>
        <w:spacing w:before="75" w:after="75" w:line="435" w:lineRule="atLeast"/>
        <w:jc w:val="center"/>
        <w:outlineLvl w:val="0"/>
      </w:pPr>
      <w:r>
        <w:rPr>
          <w:rStyle w:val="19"/>
          <w:rFonts w:ascii="宋体" w:hAnsi="宋体" w:eastAsia="宋体" w:cs="宋体"/>
          <w:sz w:val="36"/>
          <w:szCs w:val="36"/>
        </w:rPr>
        <w:t>第五章</w:t>
      </w:r>
      <w:r>
        <w:rPr>
          <w:rStyle w:val="19"/>
          <w:rFonts w:hint="eastAsia" w:ascii="宋体" w:hAnsi="宋体" w:eastAsia="宋体" w:cs="宋体"/>
          <w:sz w:val="36"/>
          <w:szCs w:val="36"/>
        </w:rPr>
        <w:t>  首次响应文件格式</w:t>
      </w:r>
    </w:p>
    <w:p>
      <w:pPr>
        <w:pStyle w:val="14"/>
        <w:widowControl/>
        <w:spacing w:before="75" w:after="75"/>
        <w:jc w:val="center"/>
      </w:pPr>
      <w:r>
        <w:rPr>
          <w:rStyle w:val="19"/>
          <w:rFonts w:hint="eastAsia" w:ascii="宋体" w:hAnsi="宋体" w:eastAsia="宋体" w:cs="宋体"/>
          <w:sz w:val="36"/>
          <w:szCs w:val="36"/>
        </w:rPr>
        <w:t> </w:t>
      </w:r>
    </w:p>
    <w:p>
      <w:pPr>
        <w:pStyle w:val="14"/>
        <w:widowControl/>
        <w:spacing w:before="75" w:after="75" w:line="435" w:lineRule="atLeast"/>
        <w:jc w:val="center"/>
      </w:pPr>
      <w:r>
        <w:rPr>
          <w:rStyle w:val="19"/>
          <w:rFonts w:hint="eastAsia" w:ascii="宋体" w:hAnsi="宋体" w:eastAsia="宋体" w:cs="宋体"/>
        </w:rPr>
        <w:t>编制说明</w:t>
      </w:r>
    </w:p>
    <w:p>
      <w:pPr>
        <w:pStyle w:val="14"/>
        <w:widowControl/>
        <w:spacing w:before="75" w:after="75" w:line="435" w:lineRule="atLeast"/>
      </w:pPr>
      <w:r>
        <w:rPr>
          <w:rFonts w:hint="eastAsia" w:ascii="宋体" w:hAnsi="宋体" w:eastAsia="宋体" w:cs="宋体"/>
          <w:szCs w:val="24"/>
        </w:rPr>
        <w:t> 1、本附件所有格式为响应文件的组成部分，供采购人或代理机构编制磋商文件时参考使用。由于新增政策、行业管理规定或者不同项目实际特点需要,则采购人或代理机构可以对有关表格进行必要的补充或修改，以满足实际项目的使用。</w:t>
      </w:r>
    </w:p>
    <w:p>
      <w:pPr>
        <w:pStyle w:val="14"/>
        <w:widowControl/>
        <w:spacing w:before="75" w:after="75" w:line="435" w:lineRule="atLeast"/>
      </w:pPr>
      <w:r>
        <w:rPr>
          <w:rFonts w:hint="eastAsia" w:ascii="宋体" w:hAnsi="宋体" w:eastAsia="宋体" w:cs="宋体"/>
          <w:szCs w:val="24"/>
        </w:rPr>
        <w:t> 2、除磋商文件另有规定外，磋商文件要求原件的，供应商在纸质响应文件正本中应提供原件；磋商文件要求复印件的，供应商在纸质响应文件中可提供原件、复印件或扫描件；磋商文件对原件、复印件未作要求的，供应商可自行确定在纸质响应文件中提供原件、复印件或扫描件（若供应商提供注明“复印件无效”的材料或资料，供应商在纸质响应文件正本中应提供原件）。</w:t>
      </w:r>
    </w:p>
    <w:p>
      <w:pPr>
        <w:pStyle w:val="14"/>
        <w:widowControl/>
        <w:spacing w:before="75" w:after="75" w:line="435" w:lineRule="atLeast"/>
      </w:pPr>
      <w:r>
        <w:rPr>
          <w:szCs w:val="24"/>
        </w:rPr>
        <w:t> </w:t>
      </w:r>
    </w:p>
    <w:p>
      <w:pPr>
        <w:pStyle w:val="14"/>
        <w:widowControl/>
        <w:spacing w:before="75" w:after="75"/>
      </w:pPr>
      <w:r>
        <w:rPr>
          <w:rStyle w:val="19"/>
          <w:rFonts w:hint="eastAsia" w:ascii="宋体" w:hAnsi="宋体" w:eastAsia="宋体" w:cs="宋体"/>
          <w:sz w:val="36"/>
          <w:szCs w:val="36"/>
        </w:rPr>
        <w:t> </w:t>
      </w:r>
    </w:p>
    <w:p>
      <w:pPr>
        <w:pStyle w:val="14"/>
        <w:widowControl/>
        <w:spacing w:before="75" w:after="75"/>
      </w:pPr>
      <w:r>
        <w:rPr>
          <w:rStyle w:val="19"/>
          <w:rFonts w:hint="eastAsia" w:ascii="宋体" w:hAnsi="宋体" w:eastAsia="宋体" w:cs="宋体"/>
          <w:sz w:val="36"/>
          <w:szCs w:val="36"/>
        </w:rPr>
        <w:t> </w:t>
      </w:r>
    </w:p>
    <w:p>
      <w:pPr>
        <w:pStyle w:val="14"/>
        <w:widowControl/>
        <w:spacing w:before="75" w:after="75"/>
      </w:pPr>
      <w:r>
        <w:rPr>
          <w:rStyle w:val="19"/>
          <w:rFonts w:hint="eastAsia" w:ascii="宋体" w:hAnsi="宋体" w:eastAsia="宋体" w:cs="宋体"/>
          <w:sz w:val="36"/>
          <w:szCs w:val="36"/>
        </w:rPr>
        <w:t> </w:t>
      </w:r>
    </w:p>
    <w:p>
      <w:pPr>
        <w:pStyle w:val="14"/>
        <w:widowControl/>
        <w:spacing w:before="75" w:after="75"/>
        <w:rPr>
          <w:rStyle w:val="19"/>
          <w:rFonts w:ascii="宋体" w:hAnsi="宋体" w:eastAsia="宋体" w:cs="宋体"/>
          <w:sz w:val="36"/>
          <w:szCs w:val="36"/>
        </w:rPr>
      </w:pPr>
      <w:r>
        <w:rPr>
          <w:rStyle w:val="19"/>
          <w:rFonts w:hint="eastAsia" w:ascii="宋体" w:hAnsi="宋体" w:eastAsia="宋体" w:cs="宋体"/>
          <w:sz w:val="36"/>
          <w:szCs w:val="36"/>
        </w:rPr>
        <w:t xml:space="preserve">            </w:t>
      </w:r>
    </w:p>
    <w:p>
      <w:pPr>
        <w:rPr>
          <w:rStyle w:val="19"/>
          <w:rFonts w:ascii="宋体" w:hAnsi="宋体" w:eastAsia="宋体" w:cs="宋体"/>
          <w:sz w:val="36"/>
          <w:szCs w:val="36"/>
        </w:rPr>
      </w:pPr>
      <w:r>
        <w:rPr>
          <w:rStyle w:val="19"/>
          <w:rFonts w:hint="eastAsia" w:ascii="宋体" w:hAnsi="宋体" w:eastAsia="宋体" w:cs="宋体"/>
          <w:sz w:val="36"/>
          <w:szCs w:val="36"/>
        </w:rPr>
        <w:br w:type="page"/>
      </w:r>
    </w:p>
    <w:p>
      <w:pPr>
        <w:pStyle w:val="14"/>
        <w:widowControl/>
        <w:spacing w:before="75" w:after="75"/>
        <w:jc w:val="center"/>
        <w:outlineLvl w:val="1"/>
      </w:pPr>
      <w:r>
        <w:rPr>
          <w:rStyle w:val="19"/>
          <w:rFonts w:hint="eastAsia" w:ascii="宋体" w:hAnsi="宋体" w:eastAsia="宋体" w:cs="宋体"/>
          <w:sz w:val="36"/>
          <w:szCs w:val="36"/>
        </w:rPr>
        <w:t>竞争性磋商</w:t>
      </w:r>
    </w:p>
    <w:p>
      <w:pPr>
        <w:pStyle w:val="14"/>
        <w:widowControl/>
        <w:spacing w:before="75" w:after="75"/>
        <w:jc w:val="center"/>
        <w:rPr>
          <w:rStyle w:val="19"/>
          <w:rFonts w:ascii="宋体" w:hAnsi="宋体" w:eastAsia="宋体" w:cs="宋体"/>
        </w:rPr>
      </w:pPr>
    </w:p>
    <w:p>
      <w:pPr>
        <w:pStyle w:val="14"/>
        <w:widowControl/>
        <w:spacing w:before="75" w:after="75"/>
        <w:jc w:val="center"/>
        <w:rPr>
          <w:rStyle w:val="19"/>
          <w:rFonts w:ascii="宋体" w:hAnsi="宋体" w:eastAsia="宋体" w:cs="宋体"/>
        </w:rPr>
      </w:pPr>
    </w:p>
    <w:p>
      <w:pPr>
        <w:pStyle w:val="14"/>
        <w:widowControl/>
        <w:spacing w:before="75" w:after="75"/>
        <w:jc w:val="center"/>
        <w:rPr>
          <w:rStyle w:val="19"/>
          <w:rFonts w:ascii="宋体" w:hAnsi="宋体" w:eastAsia="宋体" w:cs="宋体"/>
        </w:rPr>
      </w:pPr>
    </w:p>
    <w:p>
      <w:pPr>
        <w:pStyle w:val="14"/>
        <w:widowControl/>
        <w:spacing w:before="75" w:after="75"/>
        <w:jc w:val="center"/>
        <w:rPr>
          <w:rStyle w:val="19"/>
          <w:rFonts w:ascii="宋体" w:hAnsi="宋体" w:eastAsia="宋体" w:cs="宋体"/>
        </w:rPr>
      </w:pPr>
      <w:r>
        <w:rPr>
          <w:rStyle w:val="19"/>
          <w:rFonts w:hint="eastAsia" w:ascii="宋体" w:hAnsi="宋体" w:eastAsia="宋体" w:cs="宋体"/>
        </w:rPr>
        <w:t>响应文件</w:t>
      </w:r>
    </w:p>
    <w:p>
      <w:pPr>
        <w:pStyle w:val="14"/>
        <w:widowControl/>
        <w:spacing w:before="75" w:after="75"/>
        <w:jc w:val="center"/>
      </w:pPr>
      <w:r>
        <w:rPr>
          <w:rStyle w:val="19"/>
          <w:rFonts w:hint="eastAsia" w:ascii="宋体" w:hAnsi="宋体" w:eastAsia="宋体" w:cs="宋体"/>
        </w:rPr>
        <w:t>（首次）</w:t>
      </w:r>
    </w:p>
    <w:p>
      <w:pPr>
        <w:pStyle w:val="14"/>
        <w:widowControl/>
        <w:spacing w:before="75" w:after="75"/>
        <w:jc w:val="center"/>
      </w:pPr>
      <w:r>
        <w:rPr>
          <w:rFonts w:hint="eastAsia" w:ascii="宋体" w:hAnsi="宋体" w:eastAsia="宋体" w:cs="宋体"/>
          <w:sz w:val="30"/>
          <w:szCs w:val="30"/>
        </w:rPr>
        <w:t> </w:t>
      </w:r>
    </w:p>
    <w:p>
      <w:pPr>
        <w:pStyle w:val="14"/>
        <w:widowControl/>
        <w:spacing w:before="75" w:after="75"/>
        <w:jc w:val="center"/>
        <w:rPr>
          <w:rFonts w:ascii="宋体" w:hAnsi="宋体" w:eastAsia="宋体" w:cs="宋体"/>
          <w:sz w:val="30"/>
          <w:szCs w:val="30"/>
        </w:rPr>
      </w:pPr>
    </w:p>
    <w:p>
      <w:pPr>
        <w:pStyle w:val="14"/>
        <w:widowControl/>
        <w:spacing w:before="75" w:after="75"/>
        <w:jc w:val="center"/>
      </w:pPr>
      <w:r>
        <w:rPr>
          <w:rFonts w:hint="eastAsia" w:ascii="宋体" w:hAnsi="宋体" w:eastAsia="宋体" w:cs="宋体"/>
          <w:sz w:val="30"/>
          <w:szCs w:val="30"/>
        </w:rPr>
        <w:t> </w:t>
      </w:r>
    </w:p>
    <w:p>
      <w:pPr>
        <w:pStyle w:val="14"/>
        <w:widowControl/>
        <w:spacing w:before="75" w:after="75"/>
      </w:pPr>
      <w:r>
        <w:rPr>
          <w:rStyle w:val="19"/>
          <w:rFonts w:hint="eastAsia" w:ascii="宋体" w:hAnsi="宋体" w:eastAsia="宋体" w:cs="宋体"/>
        </w:rPr>
        <w:t>项目名称：</w:t>
      </w:r>
      <w:r>
        <w:rPr>
          <w:rStyle w:val="19"/>
          <w:rFonts w:hint="eastAsia" w:ascii="宋体" w:hAnsi="宋体" w:eastAsia="宋体" w:cs="宋体"/>
          <w:sz w:val="36"/>
          <w:szCs w:val="36"/>
          <w:u w:val="single"/>
        </w:rPr>
        <w:t>               </w:t>
      </w:r>
    </w:p>
    <w:p>
      <w:pPr>
        <w:pStyle w:val="14"/>
        <w:widowControl/>
        <w:spacing w:before="75" w:after="75"/>
      </w:pPr>
      <w:r>
        <w:rPr>
          <w:rStyle w:val="19"/>
          <w:rFonts w:hint="eastAsia" w:ascii="宋体" w:hAnsi="宋体" w:eastAsia="宋体" w:cs="宋体"/>
        </w:rPr>
        <w:t>项目编号：</w:t>
      </w:r>
      <w:r>
        <w:rPr>
          <w:rStyle w:val="19"/>
          <w:rFonts w:hint="eastAsia" w:ascii="宋体" w:hAnsi="宋体" w:eastAsia="宋体" w:cs="宋体"/>
          <w:sz w:val="36"/>
          <w:szCs w:val="36"/>
          <w:u w:val="single"/>
        </w:rPr>
        <w:t>                    </w:t>
      </w:r>
    </w:p>
    <w:p>
      <w:pPr>
        <w:pStyle w:val="14"/>
        <w:widowControl/>
        <w:spacing w:before="75" w:after="75"/>
      </w:pPr>
      <w:r>
        <w:rPr>
          <w:rStyle w:val="19"/>
          <w:rFonts w:hint="eastAsia" w:ascii="宋体" w:hAnsi="宋体" w:eastAsia="宋体" w:cs="宋体"/>
          <w:lang w:eastAsia="zh-CN"/>
        </w:rPr>
        <w:t>采购包</w:t>
      </w:r>
      <w:r>
        <w:rPr>
          <w:rStyle w:val="19"/>
          <w:rFonts w:hint="eastAsia" w:ascii="宋体" w:hAnsi="宋体" w:eastAsia="宋体" w:cs="宋体"/>
          <w:sz w:val="36"/>
          <w:szCs w:val="36"/>
        </w:rPr>
        <w:t>: </w:t>
      </w:r>
      <w:r>
        <w:rPr>
          <w:rStyle w:val="19"/>
          <w:rFonts w:hint="eastAsia" w:ascii="宋体" w:hAnsi="宋体" w:eastAsia="宋体" w:cs="宋体"/>
          <w:sz w:val="36"/>
          <w:szCs w:val="36"/>
          <w:u w:val="single"/>
        </w:rPr>
        <w:t>                    </w:t>
      </w:r>
    </w:p>
    <w:p>
      <w:pPr>
        <w:pStyle w:val="14"/>
        <w:widowControl/>
        <w:spacing w:before="75" w:after="75"/>
        <w:jc w:val="center"/>
      </w:pPr>
      <w:r>
        <w:rPr>
          <w:rStyle w:val="19"/>
          <w:rFonts w:hint="eastAsia" w:ascii="宋体" w:hAnsi="宋体" w:eastAsia="宋体" w:cs="宋体"/>
          <w:sz w:val="36"/>
          <w:szCs w:val="36"/>
        </w:rPr>
        <w:t> </w:t>
      </w:r>
    </w:p>
    <w:p>
      <w:pPr>
        <w:pStyle w:val="14"/>
        <w:widowControl/>
        <w:spacing w:before="75" w:after="75"/>
        <w:rPr>
          <w:rStyle w:val="19"/>
          <w:rFonts w:ascii="宋体" w:hAnsi="宋体" w:eastAsia="宋体" w:cs="宋体"/>
          <w:sz w:val="36"/>
          <w:szCs w:val="36"/>
        </w:rPr>
      </w:pPr>
      <w:r>
        <w:rPr>
          <w:rStyle w:val="19"/>
          <w:rFonts w:hint="eastAsia" w:ascii="宋体" w:hAnsi="宋体" w:eastAsia="宋体" w:cs="宋体"/>
          <w:sz w:val="36"/>
          <w:szCs w:val="36"/>
        </w:rPr>
        <w:t> </w:t>
      </w:r>
    </w:p>
    <w:p>
      <w:pPr>
        <w:pStyle w:val="14"/>
        <w:widowControl/>
        <w:spacing w:before="75" w:after="75"/>
        <w:rPr>
          <w:rStyle w:val="19"/>
          <w:rFonts w:ascii="宋体" w:hAnsi="宋体" w:eastAsia="宋体" w:cs="宋体"/>
          <w:sz w:val="36"/>
          <w:szCs w:val="36"/>
        </w:rPr>
      </w:pPr>
    </w:p>
    <w:p>
      <w:pPr>
        <w:pStyle w:val="14"/>
        <w:widowControl/>
        <w:spacing w:before="75" w:after="75"/>
        <w:rPr>
          <w:rStyle w:val="19"/>
          <w:rFonts w:ascii="宋体" w:hAnsi="宋体" w:eastAsia="宋体" w:cs="宋体"/>
          <w:sz w:val="36"/>
          <w:szCs w:val="36"/>
        </w:rPr>
      </w:pPr>
    </w:p>
    <w:p>
      <w:pPr>
        <w:pStyle w:val="14"/>
        <w:widowControl/>
        <w:spacing w:before="75" w:after="75"/>
      </w:pPr>
      <w:r>
        <w:rPr>
          <w:rStyle w:val="19"/>
          <w:rFonts w:hint="eastAsia" w:ascii="宋体" w:hAnsi="宋体" w:eastAsia="宋体" w:cs="宋体"/>
          <w:sz w:val="36"/>
          <w:szCs w:val="36"/>
        </w:rPr>
        <w:t> </w:t>
      </w:r>
    </w:p>
    <w:p>
      <w:pPr>
        <w:pStyle w:val="14"/>
        <w:widowControl/>
        <w:spacing w:before="75" w:after="75"/>
      </w:pPr>
      <w:r>
        <w:rPr>
          <w:rStyle w:val="19"/>
          <w:rFonts w:hint="eastAsia" w:ascii="宋体" w:hAnsi="宋体" w:eastAsia="宋体" w:cs="宋体"/>
        </w:rPr>
        <w:t>供应商名称 ：</w:t>
      </w:r>
      <w:r>
        <w:rPr>
          <w:rStyle w:val="19"/>
          <w:rFonts w:hint="eastAsia" w:ascii="宋体" w:hAnsi="宋体" w:eastAsia="宋体" w:cs="宋体"/>
          <w:u w:val="single"/>
        </w:rPr>
        <w:t>               </w:t>
      </w:r>
    </w:p>
    <w:p>
      <w:pPr>
        <w:pStyle w:val="14"/>
        <w:widowControl/>
        <w:spacing w:before="75" w:after="75"/>
      </w:pPr>
      <w:r>
        <w:rPr>
          <w:rStyle w:val="19"/>
          <w:rFonts w:hint="eastAsia" w:ascii="宋体" w:hAnsi="宋体" w:eastAsia="宋体" w:cs="宋体"/>
        </w:rPr>
        <w:t>日   期 ：</w:t>
      </w:r>
      <w:r>
        <w:rPr>
          <w:rStyle w:val="19"/>
          <w:rFonts w:hint="eastAsia" w:ascii="宋体" w:hAnsi="宋体" w:eastAsia="宋体" w:cs="宋体"/>
          <w:u w:val="single"/>
        </w:rPr>
        <w:t>               </w:t>
      </w:r>
    </w:p>
    <w:p>
      <w:pPr>
        <w:pStyle w:val="14"/>
        <w:widowControl/>
        <w:spacing w:before="75" w:after="75"/>
        <w:jc w:val="center"/>
        <w:rPr>
          <w:rStyle w:val="19"/>
          <w:rFonts w:ascii="宋体" w:hAnsi="宋体" w:eastAsia="宋体" w:cs="宋体"/>
          <w:u w:val="single"/>
        </w:rPr>
      </w:pPr>
    </w:p>
    <w:p>
      <w:pPr>
        <w:pStyle w:val="14"/>
        <w:widowControl/>
        <w:spacing w:before="75" w:after="75"/>
        <w:jc w:val="center"/>
        <w:rPr>
          <w:rStyle w:val="19"/>
          <w:rFonts w:ascii="宋体" w:hAnsi="宋体" w:eastAsia="宋体" w:cs="宋体"/>
          <w:u w:val="single"/>
        </w:rPr>
      </w:pPr>
    </w:p>
    <w:p>
      <w:pPr>
        <w:pStyle w:val="14"/>
        <w:widowControl/>
        <w:spacing w:before="75" w:after="75"/>
        <w:jc w:val="center"/>
        <w:rPr>
          <w:rStyle w:val="19"/>
          <w:rFonts w:ascii="宋体" w:hAnsi="宋体" w:eastAsia="宋体" w:cs="宋体"/>
          <w:u w:val="single"/>
        </w:rPr>
      </w:pPr>
    </w:p>
    <w:p>
      <w:pPr>
        <w:pStyle w:val="14"/>
        <w:widowControl/>
        <w:spacing w:before="75" w:after="75"/>
        <w:jc w:val="center"/>
        <w:rPr>
          <w:rStyle w:val="19"/>
          <w:rFonts w:ascii="宋体" w:hAnsi="宋体" w:eastAsia="宋体" w:cs="宋体"/>
          <w:u w:val="single"/>
        </w:rPr>
      </w:pPr>
    </w:p>
    <w:p>
      <w:pPr>
        <w:rPr>
          <w:rStyle w:val="19"/>
          <w:rFonts w:ascii="宋体" w:hAnsi="宋体" w:eastAsia="宋体" w:cs="宋体"/>
          <w:u w:val="single"/>
        </w:rPr>
      </w:pPr>
      <w:r>
        <w:rPr>
          <w:rStyle w:val="19"/>
          <w:rFonts w:hint="eastAsia" w:ascii="宋体" w:hAnsi="宋体" w:eastAsia="宋体" w:cs="宋体"/>
          <w:u w:val="single"/>
        </w:rPr>
        <w:br w:type="page"/>
      </w:r>
    </w:p>
    <w:p>
      <w:pPr>
        <w:pStyle w:val="14"/>
        <w:widowControl/>
        <w:spacing w:before="75" w:after="75"/>
        <w:jc w:val="center"/>
        <w:outlineLvl w:val="1"/>
      </w:pPr>
      <w:r>
        <w:rPr>
          <w:rStyle w:val="19"/>
          <w:rFonts w:hint="eastAsia" w:ascii="宋体" w:hAnsi="宋体" w:eastAsia="宋体" w:cs="宋体"/>
          <w:sz w:val="36"/>
          <w:szCs w:val="36"/>
        </w:rPr>
        <w:t>目  录</w:t>
      </w:r>
    </w:p>
    <w:p>
      <w:pPr>
        <w:pStyle w:val="14"/>
        <w:widowControl/>
        <w:spacing w:before="75" w:after="75" w:line="465" w:lineRule="atLeast"/>
      </w:pPr>
      <w:r>
        <w:rPr>
          <w:szCs w:val="24"/>
        </w:rPr>
        <w:t> </w:t>
      </w:r>
    </w:p>
    <w:p>
      <w:pPr>
        <w:pStyle w:val="14"/>
        <w:widowControl/>
        <w:spacing w:before="75" w:after="75" w:line="465" w:lineRule="atLeast"/>
      </w:pPr>
      <w:r>
        <w:rPr>
          <w:rFonts w:hint="eastAsia" w:ascii="宋体" w:hAnsi="宋体" w:eastAsia="宋体" w:cs="宋体"/>
          <w:szCs w:val="24"/>
        </w:rPr>
        <w:t>附件1：响应函</w:t>
      </w:r>
    </w:p>
    <w:p>
      <w:pPr>
        <w:pStyle w:val="14"/>
        <w:widowControl/>
        <w:spacing w:before="75" w:after="75" w:line="465" w:lineRule="atLeast"/>
      </w:pPr>
      <w:r>
        <w:rPr>
          <w:rFonts w:hint="eastAsia" w:ascii="宋体" w:hAnsi="宋体" w:eastAsia="宋体" w:cs="宋体"/>
          <w:szCs w:val="24"/>
        </w:rPr>
        <w:t>附件2：报价一览表（含详细报价书）</w:t>
      </w:r>
    </w:p>
    <w:p>
      <w:pPr>
        <w:pStyle w:val="14"/>
        <w:widowControl/>
        <w:spacing w:before="75" w:after="75" w:line="465" w:lineRule="atLeast"/>
      </w:pPr>
      <w:r>
        <w:rPr>
          <w:rFonts w:hint="eastAsia" w:ascii="宋体" w:hAnsi="宋体" w:eastAsia="宋体" w:cs="宋体"/>
          <w:szCs w:val="24"/>
        </w:rPr>
        <w:t>附件3：资格证明文件</w:t>
      </w:r>
    </w:p>
    <w:p>
      <w:pPr>
        <w:pStyle w:val="14"/>
        <w:widowControl/>
        <w:spacing w:before="75" w:after="75" w:line="465" w:lineRule="atLeast"/>
      </w:pPr>
      <w:r>
        <w:rPr>
          <w:rFonts w:hint="eastAsia" w:ascii="宋体" w:hAnsi="宋体" w:eastAsia="宋体" w:cs="宋体"/>
          <w:szCs w:val="24"/>
        </w:rPr>
        <w:t>附件4：磋商保证金凭证</w:t>
      </w:r>
    </w:p>
    <w:p>
      <w:pPr>
        <w:pStyle w:val="14"/>
        <w:widowControl/>
        <w:spacing w:before="75" w:after="75" w:line="465" w:lineRule="atLeast"/>
      </w:pPr>
      <w:r>
        <w:rPr>
          <w:rFonts w:hint="eastAsia" w:ascii="宋体" w:hAnsi="宋体" w:eastAsia="宋体" w:cs="宋体"/>
          <w:szCs w:val="24"/>
        </w:rPr>
        <w:t>附件5：技术和商务偏离表</w:t>
      </w:r>
    </w:p>
    <w:p>
      <w:pPr>
        <w:pStyle w:val="14"/>
        <w:widowControl/>
        <w:spacing w:before="75" w:after="75" w:line="465" w:lineRule="atLeast"/>
      </w:pPr>
      <w:r>
        <w:rPr>
          <w:rFonts w:hint="eastAsia" w:ascii="宋体" w:hAnsi="宋体" w:eastAsia="宋体" w:cs="宋体"/>
          <w:szCs w:val="24"/>
        </w:rPr>
        <w:t>附件6：相关技术、商务、服务响应承诺及资料</w:t>
      </w:r>
    </w:p>
    <w:p>
      <w:pPr>
        <w:pStyle w:val="14"/>
        <w:widowControl/>
        <w:spacing w:before="75" w:after="75" w:line="465" w:lineRule="atLeast"/>
      </w:pPr>
      <w:r>
        <w:rPr>
          <w:rFonts w:hint="eastAsia" w:ascii="宋体" w:hAnsi="宋体" w:eastAsia="宋体" w:cs="宋体"/>
          <w:szCs w:val="24"/>
        </w:rPr>
        <w:t>附件7：供应商提交的其他资料</w:t>
      </w:r>
    </w:p>
    <w:p>
      <w:pPr>
        <w:pStyle w:val="14"/>
        <w:widowControl/>
        <w:spacing w:before="75" w:after="75" w:line="465" w:lineRule="atLeast"/>
      </w:pPr>
      <w:r>
        <w:rPr>
          <w:rFonts w:hint="eastAsia" w:ascii="宋体" w:hAnsi="宋体" w:eastAsia="宋体" w:cs="宋体"/>
          <w:szCs w:val="24"/>
        </w:rPr>
        <w:t>附件8：要求作为响应文件组成部分的其他内容（若有）</w:t>
      </w:r>
    </w:p>
    <w:p>
      <w:pPr>
        <w:pStyle w:val="14"/>
        <w:widowControl/>
        <w:spacing w:before="75" w:after="75" w:line="465" w:lineRule="atLeast"/>
      </w:pPr>
      <w:r>
        <w:rPr>
          <w:szCs w:val="24"/>
        </w:rPr>
        <w:t> </w:t>
      </w:r>
    </w:p>
    <w:p>
      <w:pPr>
        <w:pStyle w:val="14"/>
        <w:widowControl/>
        <w:spacing w:before="75" w:after="240" w:line="495" w:lineRule="atLeast"/>
      </w:pPr>
      <w:r>
        <w:rPr>
          <w:rFonts w:hint="eastAsia" w:ascii="宋体" w:hAnsi="宋体" w:eastAsia="宋体" w:cs="宋体"/>
          <w:szCs w:val="24"/>
        </w:rPr>
        <w:t> </w:t>
      </w:r>
    </w:p>
    <w:p>
      <w:pPr>
        <w:rPr>
          <w:rFonts w:ascii="宋体" w:hAnsi="宋体" w:eastAsia="宋体" w:cs="宋体"/>
          <w:sz w:val="24"/>
          <w:szCs w:val="24"/>
        </w:rPr>
      </w:pPr>
      <w:r>
        <w:rPr>
          <w:rFonts w:hint="eastAsia" w:ascii="宋体" w:hAnsi="宋体" w:eastAsia="宋体" w:cs="宋体"/>
          <w:sz w:val="24"/>
          <w:szCs w:val="24"/>
        </w:rPr>
        <w:br w:type="page"/>
      </w:r>
    </w:p>
    <w:p>
      <w:pPr>
        <w:pStyle w:val="14"/>
        <w:widowControl/>
        <w:spacing w:before="75" w:after="75" w:line="495" w:lineRule="atLeast"/>
        <w:outlineLvl w:val="1"/>
      </w:pPr>
      <w:r>
        <w:rPr>
          <w:rFonts w:hint="eastAsia" w:ascii="宋体" w:hAnsi="宋体" w:eastAsia="宋体" w:cs="宋体"/>
          <w:szCs w:val="24"/>
        </w:rPr>
        <w:t>附件1</w:t>
      </w:r>
      <w:r>
        <w:rPr>
          <w:rFonts w:hint="eastAsia" w:ascii="宋体" w:hAnsi="宋体" w:eastAsia="宋体" w:cs="宋体"/>
          <w:sz w:val="21"/>
          <w:szCs w:val="21"/>
        </w:rPr>
        <w:t> </w:t>
      </w:r>
      <w:r>
        <w:rPr>
          <w:rFonts w:hint="eastAsia" w:ascii="宋体" w:hAnsi="宋体" w:eastAsia="宋体" w:cs="宋体"/>
          <w:sz w:val="28"/>
          <w:szCs w:val="28"/>
        </w:rPr>
        <w:t>      </w:t>
      </w:r>
      <w:r>
        <w:rPr>
          <w:rStyle w:val="19"/>
          <w:rFonts w:hint="eastAsia" w:ascii="宋体" w:hAnsi="宋体" w:eastAsia="宋体" w:cs="宋体"/>
          <w:sz w:val="36"/>
          <w:szCs w:val="36"/>
        </w:rPr>
        <w:t>磋商响应声明</w:t>
      </w:r>
    </w:p>
    <w:p>
      <w:pPr>
        <w:pStyle w:val="14"/>
        <w:widowControl/>
        <w:spacing w:before="75" w:after="75" w:line="435" w:lineRule="atLeast"/>
      </w:pPr>
      <w:r>
        <w:rPr>
          <w:rFonts w:hint="eastAsia" w:ascii="宋体" w:hAnsi="宋体" w:eastAsia="宋体" w:cs="宋体"/>
          <w:szCs w:val="24"/>
        </w:rPr>
        <w:t> </w:t>
      </w:r>
    </w:p>
    <w:p>
      <w:pPr>
        <w:pStyle w:val="14"/>
        <w:widowControl/>
        <w:spacing w:before="75" w:after="75" w:line="435" w:lineRule="atLeast"/>
      </w:pPr>
      <w:r>
        <w:rPr>
          <w:rFonts w:hint="eastAsia" w:ascii="宋体" w:hAnsi="宋体" w:eastAsia="宋体" w:cs="宋体"/>
          <w:szCs w:val="24"/>
        </w:rPr>
        <w:t>致：</w:t>
      </w:r>
      <w:r>
        <w:rPr>
          <w:rFonts w:hint="eastAsia" w:ascii="宋体" w:hAnsi="宋体" w:eastAsia="宋体" w:cs="宋体"/>
          <w:szCs w:val="24"/>
          <w:u w:val="single"/>
        </w:rPr>
        <w:t>     (采购人或采购代理机构)       </w:t>
      </w:r>
    </w:p>
    <w:p>
      <w:pPr>
        <w:pStyle w:val="4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1.根据贵方为</w:t>
      </w:r>
      <w:r>
        <w:rPr>
          <w:rFonts w:hint="eastAsia" w:ascii="宋体" w:hAnsi="宋体" w:eastAsia="宋体" w:cs="宋体"/>
          <w:sz w:val="24"/>
          <w:szCs w:val="24"/>
          <w:u w:val="single"/>
        </w:rPr>
        <w:t>　　　　    　　　　　</w:t>
      </w:r>
      <w:r>
        <w:rPr>
          <w:rFonts w:hint="eastAsia" w:ascii="宋体" w:hAnsi="宋体" w:eastAsia="宋体" w:cs="宋体"/>
          <w:sz w:val="24"/>
          <w:szCs w:val="24"/>
        </w:rPr>
        <w:t>项目（项目编号）:</w:t>
      </w:r>
      <w:r>
        <w:rPr>
          <w:rFonts w:hint="eastAsia" w:ascii="宋体" w:hAnsi="宋体" w:eastAsia="宋体" w:cs="宋体"/>
          <w:sz w:val="24"/>
          <w:szCs w:val="24"/>
          <w:u w:val="single"/>
        </w:rPr>
        <w:t>　　　　　　　　    　</w:t>
      </w:r>
      <w:r>
        <w:rPr>
          <w:rFonts w:hint="eastAsia" w:ascii="宋体" w:hAnsi="宋体" w:eastAsia="宋体" w:cs="宋体"/>
          <w:sz w:val="24"/>
          <w:szCs w:val="24"/>
        </w:rPr>
        <w:t>的采购公告（或采购邀请书），我方签字代表</w:t>
      </w:r>
      <w:r>
        <w:rPr>
          <w:rFonts w:hint="eastAsia" w:ascii="宋体" w:hAnsi="宋体" w:eastAsia="宋体" w:cs="宋体"/>
          <w:sz w:val="24"/>
          <w:szCs w:val="24"/>
          <w:u w:val="single"/>
        </w:rPr>
        <w:t>（全名、职务）</w:t>
      </w:r>
      <w:r>
        <w:rPr>
          <w:rFonts w:hint="eastAsia" w:ascii="宋体" w:hAnsi="宋体" w:eastAsia="宋体" w:cs="宋体"/>
          <w:sz w:val="24"/>
          <w:szCs w:val="24"/>
        </w:rPr>
        <w:t>经正式授权并代表的供应商</w:t>
      </w:r>
      <w:r>
        <w:rPr>
          <w:rFonts w:hint="eastAsia" w:ascii="宋体" w:hAnsi="宋体" w:eastAsia="宋体" w:cs="宋体"/>
          <w:sz w:val="24"/>
          <w:szCs w:val="24"/>
          <w:u w:val="single"/>
        </w:rPr>
        <w:t>（供应商名称、地址）</w:t>
      </w:r>
      <w:r>
        <w:rPr>
          <w:rFonts w:hint="eastAsia" w:ascii="宋体" w:hAnsi="宋体" w:eastAsia="宋体" w:cs="宋体"/>
          <w:sz w:val="24"/>
          <w:szCs w:val="24"/>
        </w:rPr>
        <w:t>提交包含下述内容的首次响应纸质文件正本</w:t>
      </w:r>
      <w:r>
        <w:rPr>
          <w:rFonts w:hint="eastAsia" w:ascii="宋体" w:hAnsi="宋体" w:eastAsia="宋体" w:cs="宋体"/>
          <w:sz w:val="24"/>
          <w:szCs w:val="24"/>
          <w:u w:val="single"/>
        </w:rPr>
        <w:t>　　</w:t>
      </w:r>
      <w:r>
        <w:rPr>
          <w:rFonts w:hint="eastAsia" w:ascii="宋体" w:hAnsi="宋体" w:eastAsia="宋体" w:cs="宋体"/>
          <w:sz w:val="24"/>
          <w:szCs w:val="24"/>
        </w:rPr>
        <w:t>套，副本</w:t>
      </w:r>
      <w:r>
        <w:rPr>
          <w:rFonts w:hint="eastAsia" w:ascii="宋体" w:hAnsi="宋体" w:eastAsia="宋体" w:cs="宋体"/>
          <w:sz w:val="24"/>
          <w:szCs w:val="24"/>
          <w:u w:val="single"/>
        </w:rPr>
        <w:t>　　</w:t>
      </w:r>
      <w:r>
        <w:rPr>
          <w:rFonts w:hint="eastAsia" w:ascii="宋体" w:hAnsi="宋体" w:eastAsia="宋体" w:cs="宋体"/>
          <w:sz w:val="24"/>
          <w:szCs w:val="24"/>
        </w:rPr>
        <w:t>套及电子文档</w:t>
      </w:r>
      <w:r>
        <w:rPr>
          <w:rFonts w:hint="eastAsia" w:ascii="宋体" w:hAnsi="宋体" w:eastAsia="宋体" w:cs="宋体"/>
          <w:sz w:val="24"/>
          <w:szCs w:val="24"/>
          <w:u w:val="single"/>
        </w:rPr>
        <w:t>　　</w:t>
      </w:r>
      <w:r>
        <w:rPr>
          <w:rFonts w:hint="eastAsia" w:ascii="宋体" w:hAnsi="宋体" w:eastAsia="宋体" w:cs="宋体"/>
          <w:sz w:val="24"/>
          <w:szCs w:val="24"/>
        </w:rPr>
        <w:t>套。</w:t>
      </w:r>
    </w:p>
    <w:p>
      <w:pPr>
        <w:pStyle w:val="4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（1）响应函</w:t>
      </w:r>
    </w:p>
    <w:p>
      <w:pPr>
        <w:pStyle w:val="4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（2）报价一览表（含详细报价书）</w:t>
      </w:r>
    </w:p>
    <w:p>
      <w:pPr>
        <w:pStyle w:val="4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（3）资格证明文件</w:t>
      </w:r>
    </w:p>
    <w:p>
      <w:pPr>
        <w:pStyle w:val="4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（4）磋商保证金凭证</w:t>
      </w:r>
    </w:p>
    <w:p>
      <w:pPr>
        <w:pStyle w:val="4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（5）技术和商务偏离表</w:t>
      </w:r>
    </w:p>
    <w:p>
      <w:pPr>
        <w:pStyle w:val="4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（6）相关技术、商务、服务响应承诺及资料</w:t>
      </w:r>
    </w:p>
    <w:p>
      <w:pPr>
        <w:pStyle w:val="4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（7）供应商提交的其他资料</w:t>
      </w:r>
    </w:p>
    <w:p>
      <w:pPr>
        <w:pStyle w:val="4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（8）按照磋商文件规定，要求作为响应文件组成部分的其他内容（若有）</w:t>
      </w:r>
    </w:p>
    <w:p>
      <w:pPr>
        <w:pStyle w:val="4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2.据此函，我方宣布响应承诺如下：</w:t>
      </w:r>
    </w:p>
    <w:p>
      <w:pPr>
        <w:pStyle w:val="4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2.1我方已详细审查全部竞争性磋商文件，包括澄清、修改、补充或更正文件（如有的话）和有关附件，我方完全熟悉和理解其中的要求、条款和条件，且无任何异议。除了我方已在技术和商务偏离表中列出的负偏差和不响应外，我方承诺将按竞争性磋商文件的各项规定履行合同责任和义务。竞争性磋商文件及其附件资料如果有涉及应当保密的内容，     我方将严格遵守规定，不将应当保密的内容泄密给第三方或另作它用，如有违反，采购人可依法追究我方的法律责任。</w:t>
      </w:r>
    </w:p>
    <w:p>
      <w:pPr>
        <w:pStyle w:val="4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2.2一旦我方获得成交，我方将按照竞争性磋商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磋商文件的要求，     并在规定的期限内与采购人签订合同。</w:t>
      </w:r>
    </w:p>
    <w:p>
      <w:pPr>
        <w:pStyle w:val="4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2.3我方承诺：递交的所有响应文件（包括首次响应文件、补充澄清、最后报价等响应文件）在竞争性磋商须知前附表第4项规定的响应文件有效期内始终保持有效，我方将受此约束。我方对响应文件中的所有承诺、声明、数据和资料的真实性、准确性、合法性、有效性负责；我方响应文件中有关复印件或扫描件资料均与原件一致。     如有违反，我方将承担法律责任和后果。</w:t>
      </w:r>
    </w:p>
    <w:p>
      <w:pPr>
        <w:pStyle w:val="4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2.4我方已经按照磋商文件要求提交磋商保证金，磋商保证金有效期与响应文件有效期一致，我方如果发生任何竞争性磋商文件中所述不予退还磋商保证金的情况，     则我方的磋商保证金将被贵方不予退还，我方对此无异议。磋商保证金或保函有效期与响应文件有效期保持一致。</w:t>
      </w:r>
    </w:p>
    <w:p>
      <w:pPr>
        <w:pStyle w:val="4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2.5我方愿意向贵方提供任何与本项目磋商采购有关的数据或资料。若贵方需要，我方愿意提供我方作出的一切承诺的证明材料。</w:t>
      </w:r>
    </w:p>
    <w:p>
      <w:pPr>
        <w:pStyle w:val="4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2.6我方联系方式、电子信箱和通信地址等信息如下，用于接受贵方发出的与本次磋商活动有关的一切往来信息或通知（包括补充、澄清和成交通知等），我方自行承担信息错误、通讯设备故障或延误查收信息给我方带来的后果和责任。     贵方按我方写明的下述联系方式、电子信箱或通信地址发出任何信息或通知，均视同为我方已收悉并知晓，我方均予以认可。</w:t>
      </w:r>
    </w:p>
    <w:p>
      <w:pPr>
        <w:pStyle w:val="40"/>
        <w:spacing w:line="360" w:lineRule="auto"/>
        <w:ind w:firstLine="480"/>
        <w:jc w:val="left"/>
        <w:rPr>
          <w:rFonts w:hint="eastAsia" w:ascii="宋体" w:hAnsi="宋体" w:eastAsia="宋体" w:cs="宋体"/>
          <w:sz w:val="24"/>
          <w:szCs w:val="24"/>
          <w:lang w:eastAsia="zh-CN"/>
        </w:rPr>
      </w:pPr>
      <w:r>
        <w:rPr>
          <w:rFonts w:hint="eastAsia" w:ascii="宋体" w:hAnsi="宋体" w:eastAsia="宋体" w:cs="宋体"/>
          <w:sz w:val="24"/>
          <w:szCs w:val="24"/>
        </w:rPr>
        <w:t>2.7我方承诺响应文件所提供的全部资料真实可靠，并接受磋商小组、采购人、采购代理机构、监管部门进一步审查其中任何资料真实性的要求</w:t>
      </w:r>
    </w:p>
    <w:p>
      <w:pPr>
        <w:pStyle w:val="40"/>
        <w:spacing w:line="360" w:lineRule="auto"/>
        <w:ind w:firstLine="480"/>
        <w:jc w:val="left"/>
        <w:rPr>
          <w:rFonts w:hint="eastAsia" w:ascii="宋体" w:hAnsi="宋体" w:eastAsia="宋体" w:cs="宋体"/>
          <w:sz w:val="24"/>
          <w:szCs w:val="24"/>
          <w:lang w:eastAsia="zh-CN"/>
        </w:rPr>
      </w:pPr>
    </w:p>
    <w:p>
      <w:pPr>
        <w:pStyle w:val="4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通信地址:</w:t>
      </w:r>
      <w:r>
        <w:rPr>
          <w:rFonts w:hint="eastAsia" w:ascii="宋体" w:hAnsi="宋体" w:eastAsia="宋体" w:cs="宋体"/>
          <w:sz w:val="24"/>
          <w:szCs w:val="24"/>
          <w:u w:val="single"/>
        </w:rPr>
        <w:t>　　　　　　　　　　　</w:t>
      </w:r>
    </w:p>
    <w:p>
      <w:pPr>
        <w:pStyle w:val="4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邮编：</w:t>
      </w:r>
      <w:r>
        <w:rPr>
          <w:rFonts w:hint="eastAsia" w:ascii="宋体" w:hAnsi="宋体" w:eastAsia="宋体" w:cs="宋体"/>
          <w:sz w:val="24"/>
          <w:szCs w:val="24"/>
          <w:u w:val="single"/>
        </w:rPr>
        <w:t>　　　　　　</w:t>
      </w:r>
      <w:r>
        <w:rPr>
          <w:rFonts w:hint="eastAsia" w:ascii="宋体" w:hAnsi="宋体" w:eastAsia="宋体" w:cs="宋体"/>
          <w:sz w:val="24"/>
          <w:szCs w:val="24"/>
        </w:rPr>
        <w:t>传真号：</w:t>
      </w:r>
      <w:r>
        <w:rPr>
          <w:rFonts w:hint="eastAsia" w:ascii="宋体" w:hAnsi="宋体" w:eastAsia="宋体" w:cs="宋体"/>
          <w:sz w:val="24"/>
          <w:szCs w:val="24"/>
          <w:u w:val="single"/>
        </w:rPr>
        <w:t>　　　　　　</w:t>
      </w:r>
    </w:p>
    <w:p>
      <w:pPr>
        <w:pStyle w:val="4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联系电话（固定电话和移动电话）：</w:t>
      </w:r>
      <w:r>
        <w:rPr>
          <w:rFonts w:hint="eastAsia" w:ascii="宋体" w:hAnsi="宋体" w:eastAsia="宋体" w:cs="宋体"/>
          <w:sz w:val="24"/>
          <w:szCs w:val="24"/>
          <w:u w:val="single"/>
        </w:rPr>
        <w:t>　　　　　　　　</w:t>
      </w:r>
    </w:p>
    <w:p>
      <w:pPr>
        <w:pStyle w:val="4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供应商代表：</w:t>
      </w:r>
      <w:r>
        <w:rPr>
          <w:rFonts w:hint="eastAsia" w:ascii="宋体" w:hAnsi="宋体" w:eastAsia="宋体" w:cs="宋体"/>
          <w:sz w:val="24"/>
          <w:szCs w:val="24"/>
          <w:u w:val="single"/>
        </w:rPr>
        <w:t>　　（签字）　　</w:t>
      </w:r>
    </w:p>
    <w:p>
      <w:pPr>
        <w:pStyle w:val="4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供应商代表电子信箱：</w:t>
      </w:r>
      <w:r>
        <w:rPr>
          <w:rFonts w:hint="eastAsia" w:ascii="宋体" w:hAnsi="宋体" w:eastAsia="宋体" w:cs="宋体"/>
          <w:sz w:val="24"/>
          <w:szCs w:val="24"/>
          <w:u w:val="single"/>
        </w:rPr>
        <w:t>　　　　　　　　</w:t>
      </w:r>
    </w:p>
    <w:p>
      <w:pPr>
        <w:pStyle w:val="4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rPr>
        <w:t>　　（全称并加盖公章）　　</w:t>
      </w:r>
    </w:p>
    <w:p>
      <w:pPr>
        <w:pStyle w:val="4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p>
    <w:p>
      <w:pPr>
        <w:rPr>
          <w:rFonts w:ascii="宋体" w:hAnsi="宋体" w:eastAsia="宋体" w:cs="宋体"/>
          <w:sz w:val="24"/>
          <w:szCs w:val="24"/>
        </w:rPr>
      </w:pPr>
      <w:r>
        <w:rPr>
          <w:rFonts w:hint="eastAsia" w:ascii="宋体" w:hAnsi="宋体" w:eastAsia="宋体" w:cs="宋体"/>
          <w:sz w:val="24"/>
          <w:szCs w:val="24"/>
        </w:rPr>
        <w:br w:type="page"/>
      </w:r>
    </w:p>
    <w:p>
      <w:pPr>
        <w:pStyle w:val="14"/>
        <w:widowControl/>
        <w:spacing w:before="75" w:after="75"/>
        <w:outlineLvl w:val="1"/>
      </w:pPr>
      <w:r>
        <w:rPr>
          <w:rFonts w:hint="eastAsia" w:ascii="宋体" w:hAnsi="宋体" w:eastAsia="宋体" w:cs="宋体"/>
          <w:szCs w:val="24"/>
        </w:rPr>
        <w:t>附件2</w:t>
      </w:r>
      <w:r>
        <w:rPr>
          <w:rFonts w:hint="eastAsia" w:ascii="宋体" w:hAnsi="宋体" w:eastAsia="宋体" w:cs="宋体"/>
          <w:sz w:val="28"/>
          <w:szCs w:val="28"/>
        </w:rPr>
        <w:t>       </w:t>
      </w:r>
      <w:r>
        <w:rPr>
          <w:rStyle w:val="19"/>
          <w:rFonts w:hint="eastAsia" w:ascii="宋体" w:hAnsi="宋体" w:eastAsia="宋体" w:cs="宋体"/>
          <w:sz w:val="36"/>
          <w:szCs w:val="36"/>
        </w:rPr>
        <w:t>报价一览表</w:t>
      </w:r>
    </w:p>
    <w:p>
      <w:pPr>
        <w:pStyle w:val="14"/>
        <w:widowControl/>
        <w:spacing w:before="75" w:after="75" w:line="375" w:lineRule="atLeast"/>
      </w:pPr>
      <w:r>
        <w:rPr>
          <w:rFonts w:hint="eastAsia" w:ascii="宋体" w:hAnsi="宋体" w:eastAsia="宋体" w:cs="宋体"/>
          <w:szCs w:val="24"/>
        </w:rPr>
        <w:t> </w:t>
      </w:r>
    </w:p>
    <w:p>
      <w:pPr>
        <w:pStyle w:val="14"/>
        <w:widowControl/>
        <w:spacing w:before="75" w:after="75" w:line="375" w:lineRule="atLeast"/>
        <w:rPr>
          <w:rFonts w:hint="eastAsia" w:ascii="宋体" w:hAnsi="宋体" w:eastAsia="宋体" w:cs="宋体"/>
          <w:szCs w:val="24"/>
          <w:u w:val="single"/>
        </w:rPr>
      </w:pPr>
      <w:r>
        <w:rPr>
          <w:rFonts w:hint="eastAsia" w:ascii="宋体" w:hAnsi="宋体" w:eastAsia="宋体" w:cs="宋体"/>
          <w:szCs w:val="24"/>
        </w:rPr>
        <w:t>供应商名称：</w:t>
      </w:r>
      <w:r>
        <w:rPr>
          <w:rFonts w:hint="eastAsia" w:ascii="宋体" w:hAnsi="宋体" w:eastAsia="宋体" w:cs="宋体"/>
          <w:szCs w:val="24"/>
          <w:u w:val="single"/>
        </w:rPr>
        <w:t>（全称加盖单位公章）</w:t>
      </w:r>
    </w:p>
    <w:p>
      <w:pPr>
        <w:pStyle w:val="14"/>
        <w:widowControl/>
        <w:spacing w:before="75" w:after="75" w:line="375" w:lineRule="atLeast"/>
        <w:rPr>
          <w:rFonts w:hint="eastAsia" w:ascii="宋体" w:hAnsi="宋体" w:eastAsia="宋体" w:cs="宋体"/>
          <w:szCs w:val="24"/>
        </w:rPr>
      </w:pPr>
      <w:r>
        <w:rPr>
          <w:rFonts w:hint="eastAsia" w:ascii="宋体" w:hAnsi="宋体" w:eastAsia="宋体" w:cs="宋体"/>
          <w:szCs w:val="24"/>
        </w:rPr>
        <w:t>项目编号∶</w:t>
      </w:r>
      <w:r>
        <w:rPr>
          <w:rFonts w:hint="eastAsia" w:ascii="宋体" w:hAnsi="宋体" w:eastAsia="宋体" w:cs="宋体"/>
          <w:szCs w:val="24"/>
          <w:u w:val="single"/>
        </w:rPr>
        <w:t>         </w:t>
      </w:r>
      <w:r>
        <w:rPr>
          <w:rFonts w:hint="eastAsia" w:ascii="宋体" w:hAnsi="宋体" w:eastAsia="宋体" w:cs="宋体"/>
          <w:szCs w:val="24"/>
        </w:rPr>
        <w:t> </w:t>
      </w:r>
    </w:p>
    <w:p>
      <w:pPr>
        <w:pStyle w:val="14"/>
        <w:widowControl/>
        <w:spacing w:before="75" w:after="75" w:line="375" w:lineRule="atLeast"/>
      </w:pPr>
      <w:r>
        <w:rPr>
          <w:rFonts w:hint="eastAsia" w:ascii="宋体" w:hAnsi="宋体" w:eastAsia="宋体" w:cs="宋体"/>
          <w:szCs w:val="24"/>
        </w:rPr>
        <w:t>货币单位：元人民币</w:t>
      </w:r>
    </w:p>
    <w:tbl>
      <w:tblPr>
        <w:tblStyle w:val="16"/>
        <w:tblW w:w="8775"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065"/>
        <w:gridCol w:w="2191"/>
        <w:gridCol w:w="3301"/>
        <w:gridCol w:w="1021"/>
        <w:gridCol w:w="1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blCellSpacing w:w="15" w:type="dxa"/>
        </w:trPr>
        <w:tc>
          <w:tcPr>
            <w:tcW w:w="1020" w:type="dxa"/>
            <w:shd w:val="clear" w:color="auto" w:fill="auto"/>
            <w:tcMar>
              <w:top w:w="0" w:type="dxa"/>
              <w:left w:w="105" w:type="dxa"/>
              <w:bottom w:w="0" w:type="dxa"/>
              <w:right w:w="105" w:type="dxa"/>
            </w:tcMar>
            <w:vAlign w:val="center"/>
          </w:tcPr>
          <w:p>
            <w:pPr>
              <w:pStyle w:val="14"/>
              <w:widowControl/>
              <w:spacing w:line="465" w:lineRule="atLeast"/>
              <w:rPr>
                <w:rFonts w:hint="eastAsia" w:eastAsiaTheme="minorEastAsia"/>
                <w:lang w:eastAsia="zh-CN"/>
              </w:rPr>
            </w:pPr>
            <w:r>
              <w:rPr>
                <w:rFonts w:hint="eastAsia" w:ascii="宋体" w:hAnsi="宋体" w:eastAsia="宋体" w:cs="宋体"/>
                <w:szCs w:val="24"/>
                <w:lang w:eastAsia="zh-CN"/>
              </w:rPr>
              <w:t>采购包</w:t>
            </w:r>
          </w:p>
        </w:tc>
        <w:tc>
          <w:tcPr>
            <w:tcW w:w="2161" w:type="dxa"/>
            <w:shd w:val="clear" w:color="auto" w:fill="auto"/>
            <w:tcMar>
              <w:top w:w="0" w:type="dxa"/>
              <w:left w:w="105" w:type="dxa"/>
              <w:bottom w:w="0" w:type="dxa"/>
              <w:right w:w="105" w:type="dxa"/>
            </w:tcMar>
            <w:vAlign w:val="center"/>
          </w:tcPr>
          <w:p>
            <w:pPr>
              <w:pStyle w:val="14"/>
              <w:widowControl/>
              <w:spacing w:line="465" w:lineRule="atLeast"/>
            </w:pPr>
            <w:r>
              <w:rPr>
                <w:rFonts w:hint="eastAsia" w:ascii="宋体" w:hAnsi="宋体" w:eastAsia="宋体" w:cs="宋体"/>
                <w:szCs w:val="24"/>
              </w:rPr>
              <w:t>首次报价</w:t>
            </w:r>
          </w:p>
        </w:tc>
        <w:tc>
          <w:tcPr>
            <w:tcW w:w="3271" w:type="dxa"/>
            <w:shd w:val="clear" w:color="auto" w:fill="auto"/>
            <w:tcMar>
              <w:top w:w="0" w:type="dxa"/>
              <w:left w:w="105" w:type="dxa"/>
              <w:bottom w:w="0" w:type="dxa"/>
              <w:right w:w="105" w:type="dxa"/>
            </w:tcMar>
            <w:vAlign w:val="center"/>
          </w:tcPr>
          <w:p>
            <w:pPr>
              <w:pStyle w:val="14"/>
              <w:widowControl/>
              <w:spacing w:line="465" w:lineRule="atLeast"/>
            </w:pPr>
            <w:r>
              <w:rPr>
                <w:rFonts w:hint="eastAsia" w:ascii="宋体" w:hAnsi="宋体" w:eastAsia="宋体" w:cs="宋体"/>
                <w:szCs w:val="24"/>
              </w:rPr>
              <w:t>交货期/工期/项目完成时间/服务时间</w:t>
            </w:r>
          </w:p>
        </w:tc>
        <w:tc>
          <w:tcPr>
            <w:tcW w:w="991" w:type="dxa"/>
            <w:shd w:val="clear" w:color="auto" w:fill="auto"/>
            <w:tcMar>
              <w:top w:w="0" w:type="dxa"/>
              <w:left w:w="105" w:type="dxa"/>
              <w:bottom w:w="0" w:type="dxa"/>
              <w:right w:w="105" w:type="dxa"/>
            </w:tcMar>
            <w:vAlign w:val="center"/>
          </w:tcPr>
          <w:p>
            <w:pPr>
              <w:pStyle w:val="14"/>
              <w:widowControl/>
              <w:spacing w:line="465" w:lineRule="atLeast"/>
            </w:pPr>
            <w:r>
              <w:rPr>
                <w:rFonts w:hint="eastAsia" w:ascii="宋体" w:hAnsi="宋体" w:eastAsia="宋体" w:cs="宋体"/>
                <w:szCs w:val="24"/>
              </w:rPr>
              <w:t>磋商保证金</w:t>
            </w:r>
          </w:p>
        </w:tc>
        <w:tc>
          <w:tcPr>
            <w:tcW w:w="1152" w:type="dxa"/>
            <w:shd w:val="clear" w:color="auto" w:fill="auto"/>
            <w:tcMar>
              <w:top w:w="0" w:type="dxa"/>
              <w:left w:w="105" w:type="dxa"/>
              <w:bottom w:w="0" w:type="dxa"/>
              <w:right w:w="105" w:type="dxa"/>
            </w:tcMar>
            <w:vAlign w:val="center"/>
          </w:tcPr>
          <w:p>
            <w:pPr>
              <w:pStyle w:val="14"/>
              <w:widowControl/>
              <w:spacing w:line="465" w:lineRule="atLeast"/>
            </w:pPr>
            <w:r>
              <w:rPr>
                <w:rFonts w:hint="eastAsia" w:ascii="宋体" w:hAnsi="宋体" w:eastAsia="宋体" w:cs="宋体"/>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blCellSpacing w:w="15" w:type="dxa"/>
        </w:trPr>
        <w:tc>
          <w:tcPr>
            <w:tcW w:w="1020" w:type="dxa"/>
            <w:shd w:val="clear" w:color="auto" w:fill="auto"/>
            <w:tcMar>
              <w:top w:w="0" w:type="dxa"/>
              <w:left w:w="105" w:type="dxa"/>
              <w:bottom w:w="0" w:type="dxa"/>
              <w:right w:w="105" w:type="dxa"/>
            </w:tcMar>
            <w:vAlign w:val="center"/>
          </w:tcPr>
          <w:p>
            <w:pPr>
              <w:pStyle w:val="14"/>
              <w:widowControl/>
              <w:spacing w:line="465" w:lineRule="atLeast"/>
            </w:pPr>
            <w:r>
              <w:rPr>
                <w:rFonts w:hint="eastAsia" w:ascii="宋体" w:hAnsi="宋体" w:eastAsia="宋体" w:cs="宋体"/>
                <w:sz w:val="21"/>
                <w:szCs w:val="21"/>
              </w:rPr>
              <w:t>*</w:t>
            </w:r>
          </w:p>
        </w:tc>
        <w:tc>
          <w:tcPr>
            <w:tcW w:w="2161" w:type="dxa"/>
            <w:shd w:val="clear" w:color="auto" w:fill="auto"/>
            <w:tcMar>
              <w:top w:w="0" w:type="dxa"/>
              <w:left w:w="105" w:type="dxa"/>
              <w:bottom w:w="0" w:type="dxa"/>
              <w:right w:w="105" w:type="dxa"/>
            </w:tcMar>
            <w:vAlign w:val="center"/>
          </w:tcPr>
          <w:p>
            <w:pPr>
              <w:widowControl/>
              <w:jc w:val="left"/>
            </w:pPr>
          </w:p>
        </w:tc>
        <w:tc>
          <w:tcPr>
            <w:tcW w:w="3271" w:type="dxa"/>
            <w:shd w:val="clear" w:color="auto" w:fill="auto"/>
            <w:tcMar>
              <w:top w:w="0" w:type="dxa"/>
              <w:left w:w="105" w:type="dxa"/>
              <w:bottom w:w="0" w:type="dxa"/>
              <w:right w:w="105" w:type="dxa"/>
            </w:tcMar>
            <w:vAlign w:val="center"/>
          </w:tcPr>
          <w:p>
            <w:pPr>
              <w:widowControl/>
              <w:jc w:val="left"/>
            </w:pPr>
          </w:p>
        </w:tc>
        <w:tc>
          <w:tcPr>
            <w:tcW w:w="991" w:type="dxa"/>
            <w:shd w:val="clear" w:color="auto" w:fill="auto"/>
            <w:tcMar>
              <w:top w:w="0" w:type="dxa"/>
              <w:left w:w="105" w:type="dxa"/>
              <w:bottom w:w="0" w:type="dxa"/>
              <w:right w:w="105" w:type="dxa"/>
            </w:tcMar>
            <w:vAlign w:val="center"/>
          </w:tcPr>
          <w:p>
            <w:pPr>
              <w:widowControl/>
              <w:jc w:val="left"/>
            </w:pPr>
          </w:p>
        </w:tc>
        <w:tc>
          <w:tcPr>
            <w:tcW w:w="1152" w:type="dxa"/>
            <w:shd w:val="clear" w:color="auto" w:fill="auto"/>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blCellSpacing w:w="15" w:type="dxa"/>
        </w:trPr>
        <w:tc>
          <w:tcPr>
            <w:tcW w:w="1020" w:type="dxa"/>
            <w:shd w:val="clear" w:color="auto" w:fill="auto"/>
            <w:tcMar>
              <w:top w:w="0" w:type="dxa"/>
              <w:left w:w="105" w:type="dxa"/>
              <w:bottom w:w="0" w:type="dxa"/>
              <w:right w:w="105" w:type="dxa"/>
            </w:tcMar>
            <w:vAlign w:val="center"/>
          </w:tcPr>
          <w:p>
            <w:pPr>
              <w:pStyle w:val="14"/>
              <w:widowControl/>
              <w:spacing w:line="465" w:lineRule="atLeast"/>
            </w:pPr>
            <w:r>
              <w:rPr>
                <w:rFonts w:ascii="Calibri" w:hAnsi="Calibri" w:cs="Calibri"/>
                <w:sz w:val="21"/>
                <w:szCs w:val="21"/>
              </w:rPr>
              <w:t>…</w:t>
            </w:r>
          </w:p>
        </w:tc>
        <w:tc>
          <w:tcPr>
            <w:tcW w:w="2161" w:type="dxa"/>
            <w:shd w:val="clear" w:color="auto" w:fill="auto"/>
            <w:tcMar>
              <w:top w:w="0" w:type="dxa"/>
              <w:left w:w="105" w:type="dxa"/>
              <w:bottom w:w="0" w:type="dxa"/>
              <w:right w:w="105" w:type="dxa"/>
            </w:tcMar>
            <w:vAlign w:val="center"/>
          </w:tcPr>
          <w:p>
            <w:pPr>
              <w:widowControl/>
              <w:jc w:val="left"/>
            </w:pPr>
          </w:p>
        </w:tc>
        <w:tc>
          <w:tcPr>
            <w:tcW w:w="3271" w:type="dxa"/>
            <w:shd w:val="clear" w:color="auto" w:fill="auto"/>
            <w:tcMar>
              <w:top w:w="0" w:type="dxa"/>
              <w:left w:w="105" w:type="dxa"/>
              <w:bottom w:w="0" w:type="dxa"/>
              <w:right w:w="105" w:type="dxa"/>
            </w:tcMar>
            <w:vAlign w:val="center"/>
          </w:tcPr>
          <w:p>
            <w:pPr>
              <w:widowControl/>
              <w:jc w:val="left"/>
            </w:pPr>
          </w:p>
        </w:tc>
        <w:tc>
          <w:tcPr>
            <w:tcW w:w="991" w:type="dxa"/>
            <w:shd w:val="clear" w:color="auto" w:fill="auto"/>
            <w:tcMar>
              <w:top w:w="0" w:type="dxa"/>
              <w:left w:w="105" w:type="dxa"/>
              <w:bottom w:w="0" w:type="dxa"/>
              <w:right w:w="105" w:type="dxa"/>
            </w:tcMar>
            <w:vAlign w:val="center"/>
          </w:tcPr>
          <w:p>
            <w:pPr>
              <w:widowControl/>
              <w:jc w:val="left"/>
            </w:pPr>
          </w:p>
        </w:tc>
        <w:tc>
          <w:tcPr>
            <w:tcW w:w="1152" w:type="dxa"/>
            <w:shd w:val="clear" w:color="auto" w:fill="auto"/>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blCellSpacing w:w="15" w:type="dxa"/>
        </w:trPr>
        <w:tc>
          <w:tcPr>
            <w:tcW w:w="1020" w:type="dxa"/>
            <w:shd w:val="clear" w:color="auto" w:fill="auto"/>
            <w:tcMar>
              <w:top w:w="0" w:type="dxa"/>
              <w:left w:w="105" w:type="dxa"/>
              <w:bottom w:w="0" w:type="dxa"/>
              <w:right w:w="105" w:type="dxa"/>
            </w:tcMar>
            <w:vAlign w:val="center"/>
          </w:tcPr>
          <w:p>
            <w:pPr>
              <w:pStyle w:val="14"/>
              <w:widowControl/>
              <w:spacing w:line="465" w:lineRule="atLeast"/>
            </w:pPr>
            <w:r>
              <w:rPr>
                <w:rFonts w:ascii="Calibri" w:hAnsi="Calibri" w:cs="Calibri"/>
                <w:sz w:val="21"/>
                <w:szCs w:val="21"/>
              </w:rPr>
              <w:t>…</w:t>
            </w:r>
          </w:p>
        </w:tc>
        <w:tc>
          <w:tcPr>
            <w:tcW w:w="2161" w:type="dxa"/>
            <w:shd w:val="clear" w:color="auto" w:fill="auto"/>
            <w:tcMar>
              <w:top w:w="0" w:type="dxa"/>
              <w:left w:w="105" w:type="dxa"/>
              <w:bottom w:w="0" w:type="dxa"/>
              <w:right w:w="105" w:type="dxa"/>
            </w:tcMar>
            <w:vAlign w:val="center"/>
          </w:tcPr>
          <w:p>
            <w:pPr>
              <w:widowControl/>
              <w:jc w:val="left"/>
            </w:pPr>
          </w:p>
        </w:tc>
        <w:tc>
          <w:tcPr>
            <w:tcW w:w="3271" w:type="dxa"/>
            <w:shd w:val="clear" w:color="auto" w:fill="auto"/>
            <w:tcMar>
              <w:top w:w="0" w:type="dxa"/>
              <w:left w:w="105" w:type="dxa"/>
              <w:bottom w:w="0" w:type="dxa"/>
              <w:right w:w="105" w:type="dxa"/>
            </w:tcMar>
            <w:vAlign w:val="center"/>
          </w:tcPr>
          <w:p>
            <w:pPr>
              <w:widowControl/>
              <w:jc w:val="left"/>
            </w:pPr>
          </w:p>
        </w:tc>
        <w:tc>
          <w:tcPr>
            <w:tcW w:w="991" w:type="dxa"/>
            <w:shd w:val="clear" w:color="auto" w:fill="auto"/>
            <w:tcMar>
              <w:top w:w="0" w:type="dxa"/>
              <w:left w:w="105" w:type="dxa"/>
              <w:bottom w:w="0" w:type="dxa"/>
              <w:right w:w="105" w:type="dxa"/>
            </w:tcMar>
            <w:vAlign w:val="center"/>
          </w:tcPr>
          <w:p>
            <w:pPr>
              <w:widowControl/>
              <w:jc w:val="left"/>
            </w:pPr>
          </w:p>
        </w:tc>
        <w:tc>
          <w:tcPr>
            <w:tcW w:w="1152" w:type="dxa"/>
            <w:shd w:val="clear" w:color="auto" w:fill="auto"/>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blCellSpacing w:w="15" w:type="dxa"/>
        </w:trPr>
        <w:tc>
          <w:tcPr>
            <w:tcW w:w="1020" w:type="dxa"/>
            <w:shd w:val="clear" w:color="auto" w:fill="auto"/>
            <w:tcMar>
              <w:top w:w="0" w:type="dxa"/>
              <w:left w:w="105" w:type="dxa"/>
              <w:bottom w:w="0" w:type="dxa"/>
              <w:right w:w="105" w:type="dxa"/>
            </w:tcMar>
            <w:vAlign w:val="center"/>
          </w:tcPr>
          <w:p>
            <w:pPr>
              <w:pStyle w:val="14"/>
              <w:widowControl/>
              <w:spacing w:line="465" w:lineRule="atLeast"/>
            </w:pPr>
            <w:r>
              <w:rPr>
                <w:rFonts w:ascii="Calibri" w:hAnsi="Calibri" w:cs="Calibri"/>
                <w:sz w:val="21"/>
                <w:szCs w:val="21"/>
              </w:rPr>
              <w:t>…</w:t>
            </w:r>
          </w:p>
        </w:tc>
        <w:tc>
          <w:tcPr>
            <w:tcW w:w="2161" w:type="dxa"/>
            <w:shd w:val="clear" w:color="auto" w:fill="auto"/>
            <w:tcMar>
              <w:top w:w="0" w:type="dxa"/>
              <w:left w:w="105" w:type="dxa"/>
              <w:bottom w:w="0" w:type="dxa"/>
              <w:right w:w="105" w:type="dxa"/>
            </w:tcMar>
            <w:vAlign w:val="center"/>
          </w:tcPr>
          <w:p>
            <w:pPr>
              <w:widowControl/>
              <w:jc w:val="left"/>
            </w:pPr>
          </w:p>
        </w:tc>
        <w:tc>
          <w:tcPr>
            <w:tcW w:w="3271" w:type="dxa"/>
            <w:shd w:val="clear" w:color="auto" w:fill="auto"/>
            <w:tcMar>
              <w:top w:w="0" w:type="dxa"/>
              <w:left w:w="105" w:type="dxa"/>
              <w:bottom w:w="0" w:type="dxa"/>
              <w:right w:w="105" w:type="dxa"/>
            </w:tcMar>
            <w:vAlign w:val="center"/>
          </w:tcPr>
          <w:p>
            <w:pPr>
              <w:widowControl/>
              <w:jc w:val="left"/>
            </w:pPr>
          </w:p>
        </w:tc>
        <w:tc>
          <w:tcPr>
            <w:tcW w:w="991" w:type="dxa"/>
            <w:shd w:val="clear" w:color="auto" w:fill="auto"/>
            <w:tcMar>
              <w:top w:w="0" w:type="dxa"/>
              <w:left w:w="105" w:type="dxa"/>
              <w:bottom w:w="0" w:type="dxa"/>
              <w:right w:w="105" w:type="dxa"/>
            </w:tcMar>
            <w:vAlign w:val="center"/>
          </w:tcPr>
          <w:p>
            <w:pPr>
              <w:widowControl/>
              <w:jc w:val="left"/>
            </w:pPr>
          </w:p>
        </w:tc>
        <w:tc>
          <w:tcPr>
            <w:tcW w:w="1152" w:type="dxa"/>
            <w:shd w:val="clear" w:color="auto" w:fill="auto"/>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blCellSpacing w:w="15" w:type="dxa"/>
        </w:trPr>
        <w:tc>
          <w:tcPr>
            <w:tcW w:w="1020" w:type="dxa"/>
            <w:shd w:val="clear" w:color="auto" w:fill="auto"/>
            <w:tcMar>
              <w:top w:w="0" w:type="dxa"/>
              <w:left w:w="105" w:type="dxa"/>
              <w:bottom w:w="0" w:type="dxa"/>
              <w:right w:w="105" w:type="dxa"/>
            </w:tcMar>
            <w:vAlign w:val="center"/>
          </w:tcPr>
          <w:p>
            <w:pPr>
              <w:pStyle w:val="14"/>
              <w:widowControl/>
              <w:spacing w:line="465" w:lineRule="atLeast"/>
            </w:pPr>
            <w:r>
              <w:rPr>
                <w:rFonts w:ascii="Calibri" w:hAnsi="Calibri" w:cs="Calibri"/>
                <w:sz w:val="21"/>
                <w:szCs w:val="21"/>
              </w:rPr>
              <w:t>…</w:t>
            </w:r>
          </w:p>
        </w:tc>
        <w:tc>
          <w:tcPr>
            <w:tcW w:w="2161" w:type="dxa"/>
            <w:shd w:val="clear" w:color="auto" w:fill="auto"/>
            <w:tcMar>
              <w:top w:w="0" w:type="dxa"/>
              <w:left w:w="105" w:type="dxa"/>
              <w:bottom w:w="0" w:type="dxa"/>
              <w:right w:w="105" w:type="dxa"/>
            </w:tcMar>
            <w:vAlign w:val="center"/>
          </w:tcPr>
          <w:p>
            <w:pPr>
              <w:widowControl/>
              <w:jc w:val="left"/>
            </w:pPr>
          </w:p>
        </w:tc>
        <w:tc>
          <w:tcPr>
            <w:tcW w:w="3271" w:type="dxa"/>
            <w:shd w:val="clear" w:color="auto" w:fill="auto"/>
            <w:tcMar>
              <w:top w:w="0" w:type="dxa"/>
              <w:left w:w="105" w:type="dxa"/>
              <w:bottom w:w="0" w:type="dxa"/>
              <w:right w:w="105" w:type="dxa"/>
            </w:tcMar>
            <w:vAlign w:val="center"/>
          </w:tcPr>
          <w:p>
            <w:pPr>
              <w:widowControl/>
              <w:jc w:val="left"/>
            </w:pPr>
          </w:p>
        </w:tc>
        <w:tc>
          <w:tcPr>
            <w:tcW w:w="991" w:type="dxa"/>
            <w:shd w:val="clear" w:color="auto" w:fill="auto"/>
            <w:tcMar>
              <w:top w:w="0" w:type="dxa"/>
              <w:left w:w="105" w:type="dxa"/>
              <w:bottom w:w="0" w:type="dxa"/>
              <w:right w:w="105" w:type="dxa"/>
            </w:tcMar>
            <w:vAlign w:val="center"/>
          </w:tcPr>
          <w:p>
            <w:pPr>
              <w:widowControl/>
              <w:jc w:val="left"/>
            </w:pPr>
          </w:p>
        </w:tc>
        <w:tc>
          <w:tcPr>
            <w:tcW w:w="1152" w:type="dxa"/>
            <w:shd w:val="clear" w:color="auto" w:fill="auto"/>
            <w:tcMar>
              <w:top w:w="0" w:type="dxa"/>
              <w:left w:w="105" w:type="dxa"/>
              <w:bottom w:w="0" w:type="dxa"/>
              <w:right w:w="105" w:type="dxa"/>
            </w:tcMar>
            <w:vAlign w:val="center"/>
          </w:tcPr>
          <w:p>
            <w:pPr>
              <w:widowControl/>
              <w:jc w:val="left"/>
            </w:pPr>
          </w:p>
        </w:tc>
      </w:tr>
    </w:tbl>
    <w:p>
      <w:pPr>
        <w:pStyle w:val="14"/>
        <w:widowControl/>
        <w:spacing w:before="75" w:after="75" w:line="375" w:lineRule="atLeast"/>
      </w:pPr>
      <w:r>
        <w:rPr>
          <w:rFonts w:hint="eastAsia" w:ascii="宋体" w:hAnsi="宋体" w:eastAsia="宋体" w:cs="宋体"/>
          <w:szCs w:val="24"/>
        </w:rPr>
        <w:t> </w:t>
      </w:r>
    </w:p>
    <w:p>
      <w:pPr>
        <w:pStyle w:val="14"/>
        <w:widowControl/>
        <w:spacing w:before="75" w:after="75"/>
      </w:pPr>
      <w:r>
        <w:rPr>
          <w:rFonts w:hint="eastAsia" w:ascii="宋体" w:hAnsi="宋体" w:eastAsia="宋体" w:cs="宋体"/>
          <w:szCs w:val="24"/>
        </w:rPr>
        <w:t>备注：详细报价书另纸详列，格式自拟。</w:t>
      </w:r>
    </w:p>
    <w:p>
      <w:pPr>
        <w:pStyle w:val="14"/>
        <w:widowControl/>
        <w:spacing w:before="75" w:after="75" w:line="375" w:lineRule="atLeast"/>
      </w:pPr>
      <w:r>
        <w:rPr>
          <w:rFonts w:hint="eastAsia" w:ascii="宋体" w:hAnsi="宋体" w:eastAsia="宋体" w:cs="宋体"/>
          <w:sz w:val="21"/>
          <w:szCs w:val="21"/>
        </w:rPr>
        <w:t>                                                        </w:t>
      </w:r>
      <w:r>
        <w:rPr>
          <w:rFonts w:hint="eastAsia" w:ascii="宋体" w:hAnsi="宋体" w:eastAsia="宋体" w:cs="宋体"/>
          <w:szCs w:val="24"/>
        </w:rPr>
        <w:t>供应商代表：</w:t>
      </w:r>
      <w:r>
        <w:rPr>
          <w:rFonts w:hint="eastAsia" w:ascii="宋体" w:hAnsi="宋体" w:eastAsia="宋体" w:cs="宋体"/>
          <w:szCs w:val="24"/>
          <w:u w:val="single"/>
        </w:rPr>
        <w:t>      （签字）</w:t>
      </w:r>
      <w:r>
        <w:rPr>
          <w:rFonts w:hint="eastAsia" w:ascii="宋体" w:hAnsi="宋体" w:eastAsia="宋体" w:cs="宋体"/>
          <w:szCs w:val="24"/>
        </w:rPr>
        <w:t>   </w:t>
      </w:r>
    </w:p>
    <w:p>
      <w:pPr>
        <w:pStyle w:val="14"/>
        <w:widowControl/>
        <w:spacing w:before="75" w:after="75" w:line="375" w:lineRule="atLeast"/>
      </w:pPr>
      <w:r>
        <w:rPr>
          <w:rFonts w:hint="eastAsia" w:ascii="宋体" w:hAnsi="宋体" w:eastAsia="宋体" w:cs="宋体"/>
          <w:szCs w:val="24"/>
        </w:rPr>
        <w:t> </w:t>
      </w:r>
    </w:p>
    <w:p>
      <w:pPr>
        <w:pStyle w:val="14"/>
        <w:widowControl/>
        <w:spacing w:before="75" w:after="75"/>
        <w:rPr>
          <w:rFonts w:ascii="宋体" w:hAnsi="宋体" w:eastAsia="宋体" w:cs="宋体"/>
          <w:szCs w:val="24"/>
        </w:rPr>
      </w:pPr>
    </w:p>
    <w:p>
      <w:pPr>
        <w:pStyle w:val="14"/>
        <w:widowControl/>
        <w:spacing w:before="75" w:after="75"/>
        <w:rPr>
          <w:rFonts w:ascii="宋体" w:hAnsi="宋体" w:eastAsia="宋体" w:cs="宋体"/>
          <w:szCs w:val="24"/>
        </w:rPr>
      </w:pPr>
    </w:p>
    <w:p>
      <w:pPr>
        <w:rPr>
          <w:rFonts w:ascii="宋体" w:hAnsi="宋体" w:eastAsia="宋体" w:cs="宋体"/>
          <w:sz w:val="24"/>
          <w:szCs w:val="24"/>
        </w:rPr>
      </w:pPr>
      <w:r>
        <w:rPr>
          <w:rFonts w:hint="eastAsia" w:ascii="宋体" w:hAnsi="宋体" w:eastAsia="宋体" w:cs="宋体"/>
          <w:sz w:val="24"/>
          <w:szCs w:val="24"/>
        </w:rPr>
        <w:br w:type="page"/>
      </w:r>
    </w:p>
    <w:p>
      <w:pPr>
        <w:pStyle w:val="14"/>
        <w:widowControl/>
        <w:spacing w:before="75" w:after="75"/>
      </w:pPr>
      <w:r>
        <w:rPr>
          <w:rFonts w:hint="eastAsia" w:ascii="宋体" w:hAnsi="宋体" w:eastAsia="宋体" w:cs="宋体"/>
          <w:szCs w:val="24"/>
        </w:rPr>
        <w:t>附件2-1 </w:t>
      </w:r>
      <w:r>
        <w:rPr>
          <w:rFonts w:hint="eastAsia" w:ascii="宋体" w:hAnsi="宋体" w:eastAsia="宋体" w:cs="宋体"/>
          <w:sz w:val="28"/>
          <w:szCs w:val="28"/>
        </w:rPr>
        <w:t>        </w:t>
      </w:r>
      <w:r>
        <w:rPr>
          <w:rStyle w:val="19"/>
          <w:rFonts w:hint="eastAsia" w:ascii="宋体" w:hAnsi="宋体" w:eastAsia="宋体" w:cs="宋体"/>
          <w:sz w:val="36"/>
          <w:szCs w:val="36"/>
        </w:rPr>
        <w:t>详细报价书</w:t>
      </w:r>
    </w:p>
    <w:p>
      <w:pPr>
        <w:pStyle w:val="14"/>
        <w:widowControl/>
        <w:spacing w:before="75" w:after="75" w:line="495" w:lineRule="atLeast"/>
      </w:pPr>
      <w:r>
        <w:rPr>
          <w:rStyle w:val="19"/>
          <w:rFonts w:hint="eastAsia" w:ascii="宋体" w:hAnsi="宋体" w:eastAsia="宋体" w:cs="宋体"/>
        </w:rPr>
        <w:t> </w:t>
      </w:r>
    </w:p>
    <w:p>
      <w:pPr>
        <w:pStyle w:val="14"/>
        <w:widowControl/>
        <w:spacing w:before="75" w:after="75" w:line="495" w:lineRule="atLeast"/>
      </w:pPr>
      <w:r>
        <w:rPr>
          <w:rStyle w:val="19"/>
          <w:rFonts w:hint="eastAsia" w:ascii="宋体" w:hAnsi="宋体" w:eastAsia="宋体" w:cs="宋体"/>
        </w:rPr>
        <w:t>说明：</w:t>
      </w:r>
    </w:p>
    <w:p>
      <w:pPr>
        <w:pStyle w:val="14"/>
        <w:widowControl/>
        <w:spacing w:before="75" w:after="75" w:line="465" w:lineRule="atLeast"/>
        <w:ind w:firstLine="480"/>
      </w:pPr>
      <w:r>
        <w:rPr>
          <w:rFonts w:hint="eastAsia" w:ascii="宋体" w:hAnsi="宋体" w:eastAsia="宋体" w:cs="宋体"/>
          <w:szCs w:val="24"/>
        </w:rPr>
        <w:t>1.各供应商应根据竞争性磋商文件的要求，在响应文件中提出为完成本项目相应</w:t>
      </w:r>
      <w:r>
        <w:rPr>
          <w:rFonts w:hint="eastAsia" w:ascii="宋体" w:hAnsi="宋体" w:eastAsia="宋体" w:cs="宋体"/>
          <w:szCs w:val="24"/>
          <w:lang w:eastAsia="zh-CN"/>
        </w:rPr>
        <w:t>采购包</w:t>
      </w:r>
      <w:r>
        <w:rPr>
          <w:rFonts w:hint="eastAsia" w:ascii="宋体" w:hAnsi="宋体" w:eastAsia="宋体" w:cs="宋体"/>
          <w:szCs w:val="24"/>
        </w:rPr>
        <w:t>工作所必需包含的详细工作内容（如：详细具体货物或服务或工程量清单内容），并以此做出详细的报价书。详细报价书应做出详细完整的报价单价和合价，并汇总计算出报价总价。采购人或采购代理机构如果对详细报价书有统一格式要求的，可以进行规定或附表。如果没有特别要求的，则格式由供应商根据项目特点自行拟制。</w:t>
      </w:r>
    </w:p>
    <w:p>
      <w:pPr>
        <w:pStyle w:val="14"/>
        <w:widowControl/>
        <w:spacing w:before="75" w:after="75" w:line="495" w:lineRule="atLeast"/>
        <w:ind w:firstLine="480"/>
        <w:rPr>
          <w:rFonts w:ascii="宋体" w:hAnsi="宋体" w:eastAsia="宋体" w:cs="宋体"/>
          <w:szCs w:val="24"/>
        </w:rPr>
      </w:pPr>
      <w:r>
        <w:rPr>
          <w:rFonts w:hint="eastAsia" w:ascii="宋体" w:hAnsi="宋体" w:eastAsia="宋体" w:cs="宋体"/>
          <w:szCs w:val="24"/>
        </w:rPr>
        <w:t>2.为完成相应</w:t>
      </w:r>
      <w:r>
        <w:rPr>
          <w:rFonts w:hint="eastAsia" w:ascii="宋体" w:hAnsi="宋体" w:eastAsia="宋体" w:cs="宋体"/>
          <w:szCs w:val="24"/>
          <w:lang w:eastAsia="zh-CN"/>
        </w:rPr>
        <w:t>采购包</w:t>
      </w:r>
      <w:r>
        <w:rPr>
          <w:rFonts w:hint="eastAsia" w:ascii="宋体" w:hAnsi="宋体" w:eastAsia="宋体" w:cs="宋体"/>
          <w:szCs w:val="24"/>
        </w:rPr>
        <w:t>项下的全部工作所涉及的费用都应包含在详细报价书的各个单项中，供应商应充分考虑和评估。供应商未做详细分析或理解偏差错漏或不认真严谨等原因造成其未将本合同项下相关项目和费用列入详细报价书的，均视同相关项目和费用为已包含在详细报价书的其他单价或合价中，采购人在合同执行过程中，不再多还少补。</w:t>
      </w:r>
    </w:p>
    <w:p>
      <w:pPr>
        <w:pStyle w:val="14"/>
        <w:widowControl/>
        <w:spacing w:before="75" w:after="75" w:line="495" w:lineRule="atLeast"/>
        <w:ind w:firstLine="480"/>
      </w:pPr>
      <w:r>
        <w:rPr>
          <w:rFonts w:hint="eastAsia" w:ascii="宋体" w:hAnsi="宋体" w:eastAsia="宋体" w:cs="宋体"/>
          <w:szCs w:val="24"/>
        </w:rPr>
        <w:t>3.对于不能详细列明采购标的的技术、服务要求的磋商采购项目或者如优惠率磋商、单价磋商等特殊类型的磋商采购项目，由供应商根据磋商文件的具体规定和项目特点提交详细报价书，采购人或采购代理机构如果对详细报价书有统一格式要求的，可以进行规定或附表。如果没有特别要求的，则格式由供应商根据项目特点自行拟制。</w:t>
      </w:r>
    </w:p>
    <w:p>
      <w:pPr>
        <w:pStyle w:val="14"/>
        <w:widowControl/>
        <w:spacing w:before="75" w:after="75" w:line="495" w:lineRule="atLeast"/>
        <w:ind w:firstLine="480"/>
      </w:pPr>
      <w:r>
        <w:rPr>
          <w:szCs w:val="24"/>
        </w:rPr>
        <w:t> </w:t>
      </w:r>
    </w:p>
    <w:p>
      <w:pPr>
        <w:pStyle w:val="14"/>
        <w:widowControl/>
        <w:spacing w:before="75" w:after="75" w:line="495" w:lineRule="atLeast"/>
      </w:pPr>
      <w:r>
        <w:rPr>
          <w:rFonts w:hint="eastAsia" w:ascii="宋体" w:hAnsi="宋体" w:eastAsia="宋体" w:cs="宋体"/>
          <w:szCs w:val="24"/>
        </w:rPr>
        <w:t> </w:t>
      </w:r>
    </w:p>
    <w:p>
      <w:pPr>
        <w:pStyle w:val="14"/>
        <w:widowControl/>
        <w:spacing w:before="75" w:after="75" w:line="435" w:lineRule="atLeast"/>
      </w:pPr>
      <w:r>
        <w:rPr>
          <w:rFonts w:hint="eastAsia" w:ascii="宋体" w:hAnsi="宋体" w:eastAsia="宋体" w:cs="宋体"/>
          <w:szCs w:val="24"/>
        </w:rPr>
        <w:t> </w:t>
      </w:r>
    </w:p>
    <w:p>
      <w:pPr>
        <w:pStyle w:val="14"/>
        <w:widowControl/>
        <w:spacing w:before="75" w:after="75" w:line="435" w:lineRule="atLeast"/>
      </w:pPr>
      <w:r>
        <w:rPr>
          <w:rFonts w:hint="eastAsia" w:ascii="宋体" w:hAnsi="宋体" w:eastAsia="宋体" w:cs="宋体"/>
          <w:szCs w:val="24"/>
        </w:rPr>
        <w:t>供应商代表：</w:t>
      </w:r>
      <w:r>
        <w:rPr>
          <w:rFonts w:hint="eastAsia" w:ascii="宋体" w:hAnsi="宋体" w:eastAsia="宋体" w:cs="宋体"/>
          <w:szCs w:val="24"/>
          <w:u w:val="single"/>
        </w:rPr>
        <w:t>             （签字） </w:t>
      </w:r>
    </w:p>
    <w:p>
      <w:pPr>
        <w:pStyle w:val="14"/>
        <w:widowControl/>
        <w:spacing w:before="75" w:after="75" w:line="435" w:lineRule="atLeast"/>
      </w:pPr>
      <w:r>
        <w:rPr>
          <w:rFonts w:hint="eastAsia" w:ascii="宋体" w:hAnsi="宋体" w:eastAsia="宋体" w:cs="宋体"/>
          <w:szCs w:val="24"/>
        </w:rPr>
        <w:t>供应商名称：</w:t>
      </w:r>
      <w:r>
        <w:rPr>
          <w:rFonts w:hint="eastAsia" w:ascii="宋体" w:hAnsi="宋体" w:eastAsia="宋体" w:cs="宋体"/>
          <w:szCs w:val="24"/>
          <w:u w:val="single"/>
        </w:rPr>
        <w:t>     （全称并加盖公章）              .</w:t>
      </w:r>
    </w:p>
    <w:p>
      <w:pPr>
        <w:pStyle w:val="14"/>
        <w:widowControl/>
        <w:spacing w:before="75" w:after="75" w:line="435" w:lineRule="atLeast"/>
      </w:pPr>
      <w:r>
        <w:rPr>
          <w:rFonts w:hint="eastAsia" w:ascii="宋体" w:hAnsi="宋体" w:eastAsia="宋体" w:cs="宋体"/>
          <w:szCs w:val="24"/>
        </w:rPr>
        <w:t>日  期： </w:t>
      </w:r>
      <w:r>
        <w:rPr>
          <w:rFonts w:hint="eastAsia" w:ascii="宋体" w:hAnsi="宋体" w:eastAsia="宋体" w:cs="宋体"/>
          <w:szCs w:val="24"/>
          <w:u w:val="single"/>
        </w:rPr>
        <w:t>    </w:t>
      </w:r>
      <w:r>
        <w:rPr>
          <w:rFonts w:hint="eastAsia" w:ascii="宋体" w:hAnsi="宋体" w:eastAsia="宋体" w:cs="宋体"/>
          <w:szCs w:val="24"/>
        </w:rPr>
        <w:t>年 </w:t>
      </w:r>
      <w:r>
        <w:rPr>
          <w:rFonts w:hint="eastAsia" w:ascii="宋体" w:hAnsi="宋体" w:eastAsia="宋体" w:cs="宋体"/>
          <w:szCs w:val="24"/>
          <w:u w:val="single"/>
        </w:rPr>
        <w:t>   </w:t>
      </w:r>
      <w:r>
        <w:rPr>
          <w:rFonts w:hint="eastAsia" w:ascii="宋体" w:hAnsi="宋体" w:eastAsia="宋体" w:cs="宋体"/>
          <w:szCs w:val="24"/>
        </w:rPr>
        <w:t>月 </w:t>
      </w:r>
      <w:r>
        <w:rPr>
          <w:rFonts w:hint="eastAsia" w:ascii="宋体" w:hAnsi="宋体" w:eastAsia="宋体" w:cs="宋体"/>
          <w:szCs w:val="24"/>
          <w:u w:val="single"/>
        </w:rPr>
        <w:t>   </w:t>
      </w:r>
      <w:r>
        <w:rPr>
          <w:rFonts w:hint="eastAsia" w:ascii="宋体" w:hAnsi="宋体" w:eastAsia="宋体" w:cs="宋体"/>
          <w:szCs w:val="24"/>
        </w:rPr>
        <w:t>日</w:t>
      </w:r>
    </w:p>
    <w:p>
      <w:pPr>
        <w:rPr>
          <w:rFonts w:ascii="宋体" w:hAnsi="宋体" w:eastAsia="宋体" w:cs="宋体"/>
          <w:sz w:val="24"/>
          <w:szCs w:val="24"/>
        </w:rPr>
      </w:pPr>
      <w:r>
        <w:rPr>
          <w:rFonts w:hint="eastAsia" w:ascii="宋体" w:hAnsi="宋体" w:eastAsia="宋体" w:cs="宋体"/>
          <w:sz w:val="24"/>
          <w:szCs w:val="24"/>
        </w:rPr>
        <w:br w:type="page"/>
      </w:r>
    </w:p>
    <w:p>
      <w:pPr>
        <w:pStyle w:val="14"/>
        <w:widowControl/>
        <w:spacing w:before="75" w:after="75"/>
        <w:outlineLvl w:val="1"/>
      </w:pPr>
      <w:r>
        <w:rPr>
          <w:rFonts w:hint="eastAsia" w:ascii="宋体" w:hAnsi="宋体" w:eastAsia="宋体" w:cs="宋体"/>
          <w:szCs w:val="24"/>
        </w:rPr>
        <w:t>附件3       </w:t>
      </w:r>
      <w:r>
        <w:rPr>
          <w:rStyle w:val="19"/>
          <w:rFonts w:hint="eastAsia" w:ascii="宋体" w:hAnsi="宋体" w:eastAsia="宋体" w:cs="宋体"/>
          <w:sz w:val="28"/>
          <w:szCs w:val="28"/>
        </w:rPr>
        <w:t>资格证明文件</w:t>
      </w:r>
      <w:r>
        <w:rPr>
          <w:rFonts w:hint="eastAsia" w:ascii="宋体" w:hAnsi="宋体" w:eastAsia="宋体" w:cs="宋体"/>
          <w:szCs w:val="24"/>
        </w:rPr>
        <w:t> </w:t>
      </w:r>
    </w:p>
    <w:p>
      <w:pPr>
        <w:pStyle w:val="14"/>
        <w:widowControl/>
        <w:spacing w:before="75" w:after="75"/>
      </w:pPr>
      <w:r>
        <w:rPr>
          <w:rFonts w:hint="eastAsia" w:ascii="宋体" w:hAnsi="宋体" w:eastAsia="宋体" w:cs="宋体"/>
          <w:szCs w:val="24"/>
        </w:rPr>
        <w:t> </w:t>
      </w:r>
    </w:p>
    <w:p>
      <w:pPr>
        <w:pStyle w:val="14"/>
        <w:widowControl/>
        <w:spacing w:before="75" w:after="75" w:line="465" w:lineRule="atLeast"/>
      </w:pPr>
      <w:r>
        <w:rPr>
          <w:rFonts w:hint="eastAsia" w:ascii="宋体" w:hAnsi="宋体" w:eastAsia="宋体" w:cs="宋体"/>
          <w:szCs w:val="24"/>
        </w:rPr>
        <w:t>附件3-1       </w:t>
      </w:r>
      <w:r>
        <w:rPr>
          <w:rStyle w:val="19"/>
          <w:rFonts w:hint="eastAsia" w:ascii="宋体" w:hAnsi="宋体" w:eastAsia="宋体" w:cs="宋体"/>
        </w:rPr>
        <w:t>参加竞争性磋商的声明函</w:t>
      </w:r>
      <w:r>
        <w:rPr>
          <w:rFonts w:hint="eastAsia" w:ascii="宋体" w:hAnsi="宋体" w:eastAsia="宋体" w:cs="宋体"/>
          <w:szCs w:val="24"/>
        </w:rPr>
        <w:t> </w:t>
      </w:r>
    </w:p>
    <w:p>
      <w:pPr>
        <w:pStyle w:val="14"/>
        <w:widowControl/>
        <w:spacing w:before="75" w:after="75" w:line="435" w:lineRule="atLeast"/>
      </w:pPr>
      <w:r>
        <w:rPr>
          <w:rFonts w:hint="eastAsia" w:ascii="宋体" w:hAnsi="宋体" w:eastAsia="宋体" w:cs="宋体"/>
          <w:szCs w:val="24"/>
        </w:rPr>
        <w:t> </w:t>
      </w:r>
    </w:p>
    <w:p>
      <w:pPr>
        <w:pStyle w:val="14"/>
        <w:widowControl/>
        <w:spacing w:before="75" w:after="75" w:line="360" w:lineRule="auto"/>
      </w:pPr>
      <w:r>
        <w:rPr>
          <w:rFonts w:hint="eastAsia" w:ascii="宋体" w:hAnsi="宋体" w:eastAsia="宋体" w:cs="宋体"/>
          <w:szCs w:val="24"/>
        </w:rPr>
        <w:t>致：</w:t>
      </w:r>
      <w:r>
        <w:rPr>
          <w:rFonts w:hint="eastAsia" w:ascii="宋体" w:hAnsi="宋体" w:eastAsia="宋体" w:cs="宋体"/>
          <w:szCs w:val="24"/>
          <w:u w:val="single"/>
        </w:rPr>
        <w:t>     (采购人或采购代理机构</w:t>
      </w:r>
      <w:r>
        <w:rPr>
          <w:rFonts w:ascii="Calibri" w:hAnsi="Calibri" w:cs="Calibri"/>
          <w:szCs w:val="24"/>
          <w:u w:val="single"/>
        </w:rPr>
        <w:t>)       </w:t>
      </w:r>
      <w:r>
        <w:rPr>
          <w:rFonts w:hint="eastAsia" w:ascii="宋体" w:hAnsi="宋体" w:eastAsia="宋体" w:cs="宋体"/>
          <w:szCs w:val="24"/>
        </w:rPr>
        <w:t> </w:t>
      </w:r>
    </w:p>
    <w:p>
      <w:pPr>
        <w:pStyle w:val="14"/>
        <w:widowControl/>
        <w:numPr>
          <w:ilvl w:val="0"/>
          <w:numId w:val="6"/>
        </w:numPr>
        <w:spacing w:before="75" w:after="75" w:line="360" w:lineRule="auto"/>
        <w:jc w:val="both"/>
        <w:rPr>
          <w:rFonts w:hint="eastAsia" w:ascii="宋体" w:hAnsi="宋体" w:eastAsia="宋体" w:cs="宋体"/>
          <w:szCs w:val="24"/>
        </w:rPr>
      </w:pPr>
      <w:r>
        <w:rPr>
          <w:rFonts w:hint="eastAsia" w:ascii="宋体" w:hAnsi="宋体" w:eastAsia="宋体" w:cs="宋体"/>
          <w:szCs w:val="24"/>
        </w:rPr>
        <w:t>关于贵方</w:t>
      </w:r>
      <w:r>
        <w:rPr>
          <w:rFonts w:hint="eastAsia" w:ascii="宋体" w:hAnsi="宋体" w:eastAsia="宋体" w:cs="宋体"/>
          <w:szCs w:val="24"/>
          <w:u w:val="single"/>
        </w:rPr>
        <w:t>　　</w:t>
      </w:r>
      <w:r>
        <w:rPr>
          <w:rFonts w:hint="eastAsia" w:ascii="宋体" w:hAnsi="宋体" w:eastAsia="宋体" w:cs="宋体"/>
          <w:szCs w:val="24"/>
        </w:rPr>
        <w:t>年</w:t>
      </w:r>
      <w:r>
        <w:rPr>
          <w:rFonts w:hint="eastAsia" w:ascii="宋体" w:hAnsi="宋体" w:eastAsia="宋体" w:cs="宋体"/>
          <w:szCs w:val="24"/>
          <w:u w:val="single"/>
        </w:rPr>
        <w:t>　　</w:t>
      </w:r>
      <w:r>
        <w:rPr>
          <w:rFonts w:hint="eastAsia" w:ascii="宋体" w:hAnsi="宋体" w:eastAsia="宋体" w:cs="宋体"/>
          <w:szCs w:val="24"/>
        </w:rPr>
        <w:t>月</w:t>
      </w:r>
      <w:r>
        <w:rPr>
          <w:rFonts w:hint="eastAsia" w:ascii="宋体" w:hAnsi="宋体" w:eastAsia="宋体" w:cs="宋体"/>
          <w:szCs w:val="24"/>
          <w:u w:val="single"/>
        </w:rPr>
        <w:t>　　</w:t>
      </w:r>
      <w:r>
        <w:rPr>
          <w:rFonts w:hint="eastAsia" w:ascii="宋体" w:hAnsi="宋体" w:eastAsia="宋体" w:cs="宋体"/>
          <w:szCs w:val="24"/>
        </w:rPr>
        <w:t>日</w:t>
      </w:r>
      <w:r>
        <w:rPr>
          <w:rFonts w:hint="eastAsia" w:ascii="宋体" w:hAnsi="宋体" w:eastAsia="宋体" w:cs="宋体"/>
          <w:szCs w:val="24"/>
          <w:u w:val="single"/>
          <w:lang w:val="en-US" w:eastAsia="zh-CN"/>
        </w:rPr>
        <w:t xml:space="preserve">        </w:t>
      </w:r>
      <w:r>
        <w:rPr>
          <w:rFonts w:hint="eastAsia" w:ascii="宋体" w:hAnsi="宋体" w:eastAsia="宋体" w:cs="宋体"/>
          <w:szCs w:val="24"/>
        </w:rPr>
        <w:t>项目（项目编号:</w:t>
      </w:r>
      <w:r>
        <w:rPr>
          <w:rFonts w:hint="eastAsia" w:ascii="宋体" w:hAnsi="宋体" w:eastAsia="宋体" w:cs="宋体"/>
          <w:szCs w:val="24"/>
          <w:u w:val="single"/>
        </w:rPr>
        <w:t xml:space="preserve">                    </w:t>
      </w:r>
      <w:r>
        <w:rPr>
          <w:rFonts w:hint="eastAsia" w:ascii="宋体" w:hAnsi="宋体" w:eastAsia="宋体" w:cs="宋体"/>
          <w:szCs w:val="24"/>
        </w:rPr>
        <w:t>）的采购公告（或采购邀请），本签字人代表供应商参加竞争性磋商，我方提供竞争性磋商文件中规定的相应资料和说明。本签字人确认响应文件中所有提交的文件、声明或资料（包括但不限于资格证明文件）是真实的、合法的、准确的、有效的。</w:t>
      </w:r>
    </w:p>
    <w:p>
      <w:pPr>
        <w:pStyle w:val="40"/>
        <w:spacing w:line="360" w:lineRule="auto"/>
        <w:jc w:val="both"/>
        <w:rPr>
          <w:rFonts w:hint="eastAsia" w:ascii="宋体" w:hAnsi="宋体" w:eastAsia="宋体" w:cs="宋体"/>
          <w:sz w:val="24"/>
          <w:szCs w:val="24"/>
        </w:rPr>
      </w:pPr>
      <w:r>
        <w:rPr>
          <w:rFonts w:hint="eastAsia" w:ascii="宋体" w:hAnsi="宋体" w:eastAsia="宋体" w:cs="宋体"/>
          <w:sz w:val="24"/>
          <w:szCs w:val="24"/>
        </w:rPr>
        <w:t>2、供应商的基本概况：</w:t>
      </w:r>
    </w:p>
    <w:p>
      <w:pPr>
        <w:pStyle w:val="40"/>
        <w:spacing w:line="360" w:lineRule="auto"/>
        <w:jc w:val="both"/>
        <w:rPr>
          <w:rFonts w:hint="eastAsia" w:ascii="宋体" w:hAnsi="宋体" w:eastAsia="宋体" w:cs="宋体"/>
          <w:sz w:val="24"/>
          <w:szCs w:val="24"/>
        </w:rPr>
      </w:pPr>
      <w:r>
        <w:rPr>
          <w:rFonts w:hint="eastAsia" w:ascii="宋体" w:hAnsi="宋体" w:eastAsia="宋体" w:cs="宋体"/>
          <w:sz w:val="24"/>
          <w:szCs w:val="24"/>
        </w:rPr>
        <w:t>2.1供应商单位名称：</w:t>
      </w:r>
      <w:r>
        <w:rPr>
          <w:rFonts w:hint="eastAsia" w:ascii="宋体" w:hAnsi="宋体" w:eastAsia="宋体" w:cs="宋体"/>
          <w:sz w:val="24"/>
          <w:szCs w:val="24"/>
          <w:u w:val="single"/>
        </w:rPr>
        <w:t xml:space="preserve">           　　　　　　</w:t>
      </w:r>
    </w:p>
    <w:p>
      <w:pPr>
        <w:pStyle w:val="40"/>
        <w:spacing w:line="360" w:lineRule="auto"/>
        <w:jc w:val="both"/>
        <w:rPr>
          <w:rFonts w:hint="eastAsia" w:ascii="宋体" w:hAnsi="宋体" w:eastAsia="宋体" w:cs="宋体"/>
          <w:sz w:val="24"/>
          <w:szCs w:val="24"/>
        </w:rPr>
      </w:pPr>
      <w:r>
        <w:rPr>
          <w:rFonts w:hint="eastAsia" w:ascii="宋体" w:hAnsi="宋体" w:eastAsia="宋体" w:cs="宋体"/>
          <w:sz w:val="24"/>
          <w:szCs w:val="24"/>
        </w:rPr>
        <w:t>2.2注册地址：</w:t>
      </w:r>
      <w:r>
        <w:rPr>
          <w:rFonts w:hint="eastAsia" w:ascii="宋体" w:hAnsi="宋体" w:eastAsia="宋体" w:cs="宋体"/>
          <w:sz w:val="24"/>
          <w:szCs w:val="24"/>
          <w:u w:val="single"/>
        </w:rPr>
        <w:t xml:space="preserve">           　　　　　　　　</w:t>
      </w:r>
    </w:p>
    <w:p>
      <w:pPr>
        <w:pStyle w:val="40"/>
        <w:spacing w:line="360" w:lineRule="auto"/>
        <w:jc w:val="both"/>
        <w:rPr>
          <w:rFonts w:hint="eastAsia" w:ascii="宋体" w:hAnsi="宋体" w:eastAsia="宋体" w:cs="宋体"/>
          <w:sz w:val="24"/>
          <w:szCs w:val="24"/>
        </w:rPr>
      </w:pPr>
      <w:r>
        <w:rPr>
          <w:rFonts w:hint="eastAsia" w:ascii="宋体" w:hAnsi="宋体" w:eastAsia="宋体" w:cs="宋体"/>
          <w:sz w:val="24"/>
          <w:szCs w:val="24"/>
        </w:rPr>
        <w:t>2.3单位负责人姓名：</w:t>
      </w:r>
      <w:r>
        <w:rPr>
          <w:rFonts w:hint="eastAsia" w:ascii="宋体" w:hAnsi="宋体" w:eastAsia="宋体" w:cs="宋体"/>
          <w:sz w:val="24"/>
          <w:szCs w:val="24"/>
          <w:u w:val="single"/>
        </w:rPr>
        <w:t xml:space="preserve">  　　　　</w:t>
      </w:r>
      <w:r>
        <w:rPr>
          <w:rFonts w:hint="eastAsia" w:ascii="宋体" w:hAnsi="宋体" w:eastAsia="宋体" w:cs="宋体"/>
          <w:sz w:val="24"/>
          <w:szCs w:val="24"/>
        </w:rPr>
        <w:t>性别：</w:t>
      </w:r>
      <w:r>
        <w:rPr>
          <w:rFonts w:hint="eastAsia" w:ascii="宋体" w:hAnsi="宋体" w:eastAsia="宋体" w:cs="宋体"/>
          <w:sz w:val="24"/>
          <w:szCs w:val="24"/>
          <w:u w:val="single"/>
        </w:rPr>
        <w:t xml:space="preserve">  　　</w:t>
      </w:r>
      <w:r>
        <w:rPr>
          <w:rFonts w:hint="eastAsia" w:ascii="宋体" w:hAnsi="宋体" w:eastAsia="宋体" w:cs="宋体"/>
          <w:sz w:val="24"/>
          <w:szCs w:val="24"/>
        </w:rPr>
        <w:t>年龄：</w:t>
      </w:r>
      <w:r>
        <w:rPr>
          <w:rFonts w:hint="eastAsia" w:ascii="宋体" w:hAnsi="宋体" w:eastAsia="宋体" w:cs="宋体"/>
          <w:sz w:val="24"/>
          <w:szCs w:val="24"/>
          <w:u w:val="single"/>
        </w:rPr>
        <w:t xml:space="preserve">  　　</w:t>
      </w:r>
      <w:r>
        <w:rPr>
          <w:rFonts w:hint="eastAsia" w:ascii="宋体" w:hAnsi="宋体" w:eastAsia="宋体" w:cs="宋体"/>
          <w:sz w:val="24"/>
          <w:szCs w:val="24"/>
        </w:rPr>
        <w:t>职务：</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pStyle w:val="40"/>
        <w:spacing w:line="360" w:lineRule="auto"/>
        <w:jc w:val="both"/>
        <w:rPr>
          <w:rFonts w:hint="eastAsia" w:ascii="宋体" w:hAnsi="宋体" w:eastAsia="宋体" w:cs="宋体"/>
          <w:sz w:val="24"/>
          <w:szCs w:val="24"/>
        </w:rPr>
      </w:pPr>
      <w:r>
        <w:rPr>
          <w:rFonts w:hint="eastAsia" w:ascii="宋体" w:hAnsi="宋体" w:eastAsia="宋体" w:cs="宋体"/>
          <w:sz w:val="24"/>
          <w:szCs w:val="24"/>
        </w:rPr>
        <w:t>备注：“单位负责人”指单位法定代表人（供应商为法人的）或法律、法规规定代表单位行使职权的主要负责人（供应商为其他组织的）。</w:t>
      </w:r>
    </w:p>
    <w:p>
      <w:pPr>
        <w:pStyle w:val="40"/>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rPr>
        <w:t>对于接受联合体形式的磋商且供应商是联合体的，则联合体各成员都应当提交本资格证明文件。</w:t>
      </w:r>
    </w:p>
    <w:p>
      <w:pPr>
        <w:pStyle w:val="40"/>
        <w:spacing w:line="360" w:lineRule="auto"/>
        <w:jc w:val="both"/>
        <w:rPr>
          <w:rFonts w:hint="eastAsia" w:ascii="宋体" w:hAnsi="宋体" w:eastAsia="宋体" w:cs="宋体"/>
          <w:sz w:val="24"/>
          <w:szCs w:val="24"/>
          <w:lang w:eastAsia="zh-CN"/>
        </w:rPr>
      </w:pPr>
    </w:p>
    <w:p>
      <w:pPr>
        <w:pStyle w:val="40"/>
        <w:spacing w:line="360" w:lineRule="auto"/>
        <w:jc w:val="both"/>
        <w:rPr>
          <w:rFonts w:hint="eastAsia" w:ascii="宋体" w:hAnsi="宋体" w:eastAsia="宋体" w:cs="宋体"/>
          <w:sz w:val="24"/>
          <w:szCs w:val="24"/>
          <w:lang w:eastAsia="zh-CN"/>
        </w:rPr>
      </w:pPr>
    </w:p>
    <w:p>
      <w:pPr>
        <w:pStyle w:val="40"/>
        <w:spacing w:line="360" w:lineRule="auto"/>
        <w:jc w:val="both"/>
        <w:rPr>
          <w:rFonts w:hint="eastAsia" w:ascii="宋体" w:hAnsi="宋体" w:eastAsia="宋体" w:cs="宋体"/>
          <w:sz w:val="24"/>
          <w:szCs w:val="24"/>
        </w:rPr>
      </w:pPr>
      <w:r>
        <w:rPr>
          <w:rFonts w:hint="eastAsia" w:ascii="宋体" w:hAnsi="宋体" w:eastAsia="宋体" w:cs="宋体"/>
          <w:sz w:val="24"/>
          <w:szCs w:val="24"/>
        </w:rPr>
        <w:t>供应商代表：</w:t>
      </w:r>
      <w:r>
        <w:rPr>
          <w:rFonts w:hint="eastAsia" w:ascii="宋体" w:hAnsi="宋体" w:eastAsia="宋体" w:cs="宋体"/>
          <w:sz w:val="24"/>
          <w:szCs w:val="24"/>
          <w:u w:val="single"/>
        </w:rPr>
        <w:t>　　　　（签字）</w:t>
      </w:r>
    </w:p>
    <w:p>
      <w:pPr>
        <w:pStyle w:val="40"/>
        <w:spacing w:line="360" w:lineRule="auto"/>
        <w:jc w:val="both"/>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u w:val="single"/>
        </w:rPr>
        <w:t>　　　　（全称并加盖公章）　　　　</w:t>
      </w:r>
    </w:p>
    <w:p>
      <w:pPr>
        <w:pStyle w:val="40"/>
        <w:spacing w:line="360" w:lineRule="auto"/>
        <w:jc w:val="both"/>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p>
    <w:p>
      <w:pPr>
        <w:pStyle w:val="14"/>
        <w:widowControl/>
        <w:spacing w:before="75" w:after="75" w:line="435" w:lineRule="atLeast"/>
        <w:rPr>
          <w:rFonts w:ascii="宋体" w:hAnsi="宋体" w:eastAsia="宋体" w:cs="宋体"/>
          <w:szCs w:val="24"/>
        </w:rPr>
      </w:pPr>
    </w:p>
    <w:p>
      <w:pPr>
        <w:rPr>
          <w:rFonts w:ascii="宋体" w:hAnsi="宋体" w:eastAsia="宋体" w:cs="宋体"/>
          <w:sz w:val="24"/>
          <w:szCs w:val="24"/>
        </w:rPr>
      </w:pPr>
      <w:r>
        <w:rPr>
          <w:rFonts w:hint="eastAsia" w:ascii="宋体" w:hAnsi="宋体" w:eastAsia="宋体" w:cs="宋体"/>
          <w:sz w:val="24"/>
          <w:szCs w:val="24"/>
        </w:rPr>
        <w:br w:type="page"/>
      </w:r>
    </w:p>
    <w:p>
      <w:pPr>
        <w:pStyle w:val="14"/>
        <w:widowControl/>
        <w:spacing w:before="75" w:after="75" w:line="435" w:lineRule="atLeast"/>
      </w:pPr>
      <w:r>
        <w:rPr>
          <w:rFonts w:hint="eastAsia" w:ascii="宋体" w:hAnsi="宋体" w:eastAsia="宋体" w:cs="宋体"/>
          <w:szCs w:val="24"/>
        </w:rPr>
        <w:t>附件3-2        </w:t>
      </w:r>
      <w:r>
        <w:rPr>
          <w:rStyle w:val="19"/>
          <w:rFonts w:hint="eastAsia" w:ascii="宋体" w:hAnsi="宋体" w:eastAsia="宋体" w:cs="宋体"/>
        </w:rPr>
        <w:t>供应商的资格声明</w:t>
      </w:r>
      <w:r>
        <w:rPr>
          <w:rFonts w:hint="eastAsia" w:ascii="宋体" w:hAnsi="宋体" w:eastAsia="宋体" w:cs="宋体"/>
          <w:szCs w:val="24"/>
        </w:rPr>
        <w:t> </w:t>
      </w:r>
    </w:p>
    <w:p>
      <w:pPr>
        <w:pStyle w:val="14"/>
        <w:widowControl/>
        <w:spacing w:before="75" w:after="75" w:line="375" w:lineRule="atLeast"/>
        <w:jc w:val="both"/>
      </w:pPr>
      <w:r>
        <w:rPr>
          <w:rFonts w:hint="eastAsia" w:ascii="宋体" w:hAnsi="宋体" w:eastAsia="宋体" w:cs="宋体"/>
          <w:szCs w:val="24"/>
        </w:rPr>
        <w:t> </w:t>
      </w:r>
    </w:p>
    <w:p>
      <w:pPr>
        <w:pStyle w:val="14"/>
        <w:widowControl/>
        <w:spacing w:before="75" w:after="75" w:line="375" w:lineRule="atLeast"/>
        <w:jc w:val="both"/>
      </w:pPr>
      <w:r>
        <w:rPr>
          <w:rFonts w:hint="eastAsia" w:ascii="宋体" w:hAnsi="宋体" w:eastAsia="宋体" w:cs="宋体"/>
          <w:szCs w:val="24"/>
        </w:rPr>
        <w:t>致：</w:t>
      </w:r>
      <w:r>
        <w:rPr>
          <w:rFonts w:hint="eastAsia" w:ascii="宋体" w:hAnsi="宋体" w:eastAsia="宋体" w:cs="宋体"/>
          <w:szCs w:val="24"/>
          <w:u w:val="single"/>
        </w:rPr>
        <w:t>     (采购人或采购代理机构)       </w:t>
      </w:r>
    </w:p>
    <w:p>
      <w:pPr>
        <w:pStyle w:val="40"/>
        <w:ind w:firstLine="480"/>
        <w:jc w:val="left"/>
        <w:rPr>
          <w:rFonts w:hint="eastAsia" w:ascii="宋体" w:hAnsi="宋体" w:eastAsia="宋体" w:cs="宋体"/>
          <w:sz w:val="24"/>
          <w:szCs w:val="24"/>
        </w:rPr>
      </w:pPr>
      <w:r>
        <w:rPr>
          <w:rFonts w:hint="eastAsia" w:ascii="宋体" w:hAnsi="宋体" w:eastAsia="宋体" w:cs="宋体"/>
          <w:sz w:val="24"/>
          <w:szCs w:val="24"/>
        </w:rPr>
        <w:t>1、我方已知晓竞争性磋商文件要求并认真审核自身情况，在此郑重声明，我方具备并满足下列各项条款的规定。本声明如有虚假或不实之处，我方将失去合格供应商资格且我方的磋商保证金将不予退还。</w:t>
      </w:r>
    </w:p>
    <w:tbl>
      <w:tblPr>
        <w:tblStyle w:val="1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vAlign w:val="center"/>
          </w:tcPr>
          <w:p>
            <w:pPr>
              <w:pStyle w:val="40"/>
              <w:jc w:val="both"/>
              <w:rPr>
                <w:rFonts w:hint="eastAsia" w:ascii="宋体" w:hAnsi="宋体" w:eastAsia="宋体" w:cs="宋体"/>
                <w:sz w:val="24"/>
                <w:szCs w:val="24"/>
              </w:rPr>
            </w:pPr>
            <w:r>
              <w:rPr>
                <w:rFonts w:hint="eastAsia" w:ascii="宋体" w:hAnsi="宋体" w:eastAsia="宋体" w:cs="宋体"/>
                <w:b/>
                <w:sz w:val="24"/>
                <w:szCs w:val="24"/>
              </w:rPr>
              <w:t>《中华人民共和国政府采购法》第二十二条对供应商的要求</w:t>
            </w:r>
          </w:p>
        </w:tc>
        <w:tc>
          <w:tcPr>
            <w:tcW w:w="4153" w:type="dxa"/>
            <w:vAlign w:val="center"/>
          </w:tcPr>
          <w:p>
            <w:pPr>
              <w:pStyle w:val="40"/>
              <w:jc w:val="both"/>
              <w:rPr>
                <w:rFonts w:hint="eastAsia" w:ascii="宋体" w:hAnsi="宋体" w:eastAsia="宋体" w:cs="宋体"/>
                <w:sz w:val="24"/>
                <w:szCs w:val="24"/>
              </w:rPr>
            </w:pPr>
            <w:r>
              <w:rPr>
                <w:rFonts w:hint="eastAsia" w:ascii="宋体" w:hAnsi="宋体" w:eastAsia="宋体" w:cs="宋体"/>
                <w:b/>
                <w:sz w:val="24"/>
                <w:szCs w:val="24"/>
              </w:rPr>
              <w:t>供应商对是否符合要求做如实声明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vAlign w:val="center"/>
          </w:tcPr>
          <w:p>
            <w:pPr>
              <w:pStyle w:val="40"/>
              <w:jc w:val="both"/>
              <w:rPr>
                <w:rFonts w:hint="eastAsia" w:ascii="宋体" w:hAnsi="宋体" w:eastAsia="宋体" w:cs="宋体"/>
                <w:sz w:val="24"/>
                <w:szCs w:val="24"/>
              </w:rPr>
            </w:pPr>
            <w:r>
              <w:rPr>
                <w:rFonts w:hint="eastAsia" w:ascii="宋体" w:hAnsi="宋体" w:eastAsia="宋体" w:cs="宋体"/>
                <w:sz w:val="24"/>
                <w:szCs w:val="24"/>
              </w:rPr>
              <w:t>（1）具有独立承担民事责任的能力</w:t>
            </w:r>
          </w:p>
        </w:tc>
        <w:tc>
          <w:tcPr>
            <w:tcW w:w="4153" w:type="dxa"/>
            <w:vAlign w:val="center"/>
          </w:tcPr>
          <w:p>
            <w:pPr>
              <w:pStyle w:val="40"/>
              <w:jc w:val="both"/>
              <w:rPr>
                <w:rFonts w:hint="eastAsia" w:ascii="宋体" w:hAnsi="宋体" w:eastAsia="宋体" w:cs="宋体"/>
                <w:sz w:val="24"/>
                <w:szCs w:val="24"/>
              </w:rPr>
            </w:pPr>
            <w:r>
              <w:rPr>
                <w:rFonts w:hint="eastAsia" w:ascii="宋体" w:hAnsi="宋体" w:eastAsia="宋体" w:cs="宋体"/>
                <w:sz w:val="24"/>
                <w:szCs w:val="24"/>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vAlign w:val="center"/>
          </w:tcPr>
          <w:p>
            <w:pPr>
              <w:pStyle w:val="40"/>
              <w:jc w:val="both"/>
              <w:rPr>
                <w:rFonts w:hint="eastAsia" w:ascii="宋体" w:hAnsi="宋体" w:eastAsia="宋体" w:cs="宋体"/>
                <w:sz w:val="24"/>
                <w:szCs w:val="24"/>
              </w:rPr>
            </w:pPr>
            <w:r>
              <w:rPr>
                <w:rFonts w:hint="eastAsia" w:ascii="宋体" w:hAnsi="宋体" w:eastAsia="宋体" w:cs="宋体"/>
                <w:sz w:val="24"/>
                <w:szCs w:val="24"/>
              </w:rPr>
              <w:t>（2）具有良好的商业信誉和健全的财务会计制度</w:t>
            </w:r>
          </w:p>
        </w:tc>
        <w:tc>
          <w:tcPr>
            <w:tcW w:w="4153" w:type="dxa"/>
            <w:vAlign w:val="center"/>
          </w:tcPr>
          <w:p>
            <w:pPr>
              <w:pStyle w:val="40"/>
              <w:jc w:val="both"/>
              <w:rPr>
                <w:rFonts w:hint="eastAsia" w:ascii="宋体" w:hAnsi="宋体" w:eastAsia="宋体" w:cs="宋体"/>
                <w:sz w:val="24"/>
                <w:szCs w:val="24"/>
              </w:rPr>
            </w:pPr>
            <w:r>
              <w:rPr>
                <w:rFonts w:hint="eastAsia" w:ascii="宋体" w:hAnsi="宋体" w:eastAsia="宋体" w:cs="宋体"/>
                <w:sz w:val="24"/>
                <w:szCs w:val="24"/>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vAlign w:val="center"/>
          </w:tcPr>
          <w:p>
            <w:pPr>
              <w:pStyle w:val="40"/>
              <w:jc w:val="both"/>
              <w:rPr>
                <w:rFonts w:hint="eastAsia" w:ascii="宋体" w:hAnsi="宋体" w:eastAsia="宋体" w:cs="宋体"/>
                <w:sz w:val="24"/>
                <w:szCs w:val="24"/>
              </w:rPr>
            </w:pPr>
            <w:r>
              <w:rPr>
                <w:rFonts w:hint="eastAsia" w:ascii="宋体" w:hAnsi="宋体" w:eastAsia="宋体" w:cs="宋体"/>
                <w:sz w:val="24"/>
                <w:szCs w:val="24"/>
              </w:rPr>
              <w:t>（3）具有履行合同所必需的设备和专业技术能力</w:t>
            </w:r>
          </w:p>
        </w:tc>
        <w:tc>
          <w:tcPr>
            <w:tcW w:w="4153" w:type="dxa"/>
            <w:vAlign w:val="center"/>
          </w:tcPr>
          <w:p>
            <w:pPr>
              <w:pStyle w:val="40"/>
              <w:jc w:val="both"/>
              <w:rPr>
                <w:rFonts w:hint="eastAsia" w:ascii="宋体" w:hAnsi="宋体" w:eastAsia="宋体" w:cs="宋体"/>
                <w:sz w:val="24"/>
                <w:szCs w:val="24"/>
              </w:rPr>
            </w:pPr>
            <w:r>
              <w:rPr>
                <w:rFonts w:hint="eastAsia" w:ascii="宋体" w:hAnsi="宋体" w:eastAsia="宋体" w:cs="宋体"/>
                <w:sz w:val="24"/>
                <w:szCs w:val="24"/>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vAlign w:val="center"/>
          </w:tcPr>
          <w:p>
            <w:pPr>
              <w:pStyle w:val="40"/>
              <w:jc w:val="both"/>
              <w:rPr>
                <w:rFonts w:hint="eastAsia" w:ascii="宋体" w:hAnsi="宋体" w:eastAsia="宋体" w:cs="宋体"/>
                <w:sz w:val="24"/>
                <w:szCs w:val="24"/>
              </w:rPr>
            </w:pPr>
            <w:r>
              <w:rPr>
                <w:rFonts w:hint="eastAsia" w:ascii="宋体" w:hAnsi="宋体" w:eastAsia="宋体" w:cs="宋体"/>
                <w:sz w:val="24"/>
                <w:szCs w:val="24"/>
              </w:rPr>
              <w:t>（4）有依法缴纳税收和社会保障资金的良好记录</w:t>
            </w:r>
          </w:p>
        </w:tc>
        <w:tc>
          <w:tcPr>
            <w:tcW w:w="4153" w:type="dxa"/>
            <w:vAlign w:val="center"/>
          </w:tcPr>
          <w:p>
            <w:pPr>
              <w:pStyle w:val="40"/>
              <w:jc w:val="both"/>
              <w:rPr>
                <w:rFonts w:hint="eastAsia" w:ascii="宋体" w:hAnsi="宋体" w:eastAsia="宋体" w:cs="宋体"/>
                <w:sz w:val="24"/>
                <w:szCs w:val="24"/>
              </w:rPr>
            </w:pPr>
            <w:r>
              <w:rPr>
                <w:rFonts w:hint="eastAsia" w:ascii="宋体" w:hAnsi="宋体" w:eastAsia="宋体" w:cs="宋体"/>
                <w:sz w:val="24"/>
                <w:szCs w:val="24"/>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vAlign w:val="center"/>
          </w:tcPr>
          <w:p>
            <w:pPr>
              <w:pStyle w:val="40"/>
              <w:jc w:val="both"/>
              <w:rPr>
                <w:rFonts w:hint="eastAsia" w:ascii="宋体" w:hAnsi="宋体" w:eastAsia="宋体" w:cs="宋体"/>
                <w:sz w:val="24"/>
                <w:szCs w:val="24"/>
              </w:rPr>
            </w:pPr>
            <w:r>
              <w:rPr>
                <w:rFonts w:hint="eastAsia" w:ascii="宋体" w:hAnsi="宋体" w:eastAsia="宋体" w:cs="宋体"/>
                <w:sz w:val="24"/>
                <w:szCs w:val="24"/>
              </w:rPr>
              <w:t>（5）参加政府采购活动前三年内，在经营活动中没有重大违法记录</w:t>
            </w:r>
          </w:p>
        </w:tc>
        <w:tc>
          <w:tcPr>
            <w:tcW w:w="4153" w:type="dxa"/>
            <w:vAlign w:val="center"/>
          </w:tcPr>
          <w:p>
            <w:pPr>
              <w:pStyle w:val="40"/>
              <w:jc w:val="both"/>
              <w:rPr>
                <w:rFonts w:hint="eastAsia" w:ascii="宋体" w:hAnsi="宋体" w:eastAsia="宋体" w:cs="宋体"/>
                <w:sz w:val="24"/>
                <w:szCs w:val="24"/>
              </w:rPr>
            </w:pPr>
            <w:r>
              <w:rPr>
                <w:rFonts w:hint="eastAsia" w:ascii="宋体" w:hAnsi="宋体" w:eastAsia="宋体" w:cs="宋体"/>
                <w:sz w:val="24"/>
                <w:szCs w:val="24"/>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vAlign w:val="center"/>
          </w:tcPr>
          <w:p>
            <w:pPr>
              <w:pStyle w:val="40"/>
              <w:jc w:val="both"/>
              <w:rPr>
                <w:rFonts w:hint="eastAsia" w:ascii="宋体" w:hAnsi="宋体" w:eastAsia="宋体" w:cs="宋体"/>
                <w:sz w:val="24"/>
                <w:szCs w:val="24"/>
              </w:rPr>
            </w:pPr>
            <w:r>
              <w:rPr>
                <w:rFonts w:hint="eastAsia" w:ascii="宋体" w:hAnsi="宋体" w:eastAsia="宋体" w:cs="宋体"/>
                <w:sz w:val="24"/>
                <w:szCs w:val="24"/>
              </w:rPr>
              <w:t>（6）法律、行政法规规定的其他条件。</w:t>
            </w:r>
          </w:p>
        </w:tc>
        <w:tc>
          <w:tcPr>
            <w:tcW w:w="4153" w:type="dxa"/>
            <w:vAlign w:val="center"/>
          </w:tcPr>
          <w:p>
            <w:pPr>
              <w:pStyle w:val="40"/>
              <w:jc w:val="both"/>
              <w:rPr>
                <w:rFonts w:hint="eastAsia" w:ascii="宋体" w:hAnsi="宋体" w:eastAsia="宋体" w:cs="宋体"/>
                <w:sz w:val="24"/>
                <w:szCs w:val="24"/>
              </w:rPr>
            </w:pPr>
            <w:r>
              <w:rPr>
                <w:rFonts w:hint="eastAsia" w:ascii="宋体" w:hAnsi="宋体" w:eastAsia="宋体" w:cs="宋体"/>
                <w:sz w:val="24"/>
                <w:szCs w:val="24"/>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vAlign w:val="center"/>
          </w:tcPr>
          <w:p>
            <w:pPr>
              <w:pStyle w:val="40"/>
              <w:jc w:val="both"/>
              <w:rPr>
                <w:rFonts w:hint="eastAsia" w:ascii="宋体" w:hAnsi="宋体" w:eastAsia="宋体" w:cs="宋体"/>
                <w:sz w:val="24"/>
                <w:szCs w:val="24"/>
              </w:rPr>
            </w:pPr>
            <w:r>
              <w:rPr>
                <w:rFonts w:hint="eastAsia" w:ascii="宋体" w:hAnsi="宋体" w:eastAsia="宋体" w:cs="宋体"/>
                <w:b/>
                <w:sz w:val="24"/>
                <w:szCs w:val="24"/>
              </w:rPr>
              <w:t>磋商文件对合格供应商的一般规定</w:t>
            </w:r>
          </w:p>
        </w:tc>
        <w:tc>
          <w:tcPr>
            <w:tcW w:w="4153" w:type="dxa"/>
            <w:vAlign w:val="center"/>
          </w:tcPr>
          <w:p>
            <w:pPr>
              <w:pStyle w:val="40"/>
              <w:jc w:val="both"/>
              <w:rPr>
                <w:rFonts w:hint="eastAsia" w:ascii="宋体" w:hAnsi="宋体" w:eastAsia="宋体" w:cs="宋体"/>
                <w:sz w:val="24"/>
                <w:szCs w:val="24"/>
              </w:rPr>
            </w:pPr>
            <w:r>
              <w:rPr>
                <w:rFonts w:hint="eastAsia" w:ascii="宋体" w:hAnsi="宋体" w:eastAsia="宋体" w:cs="宋体"/>
                <w:b/>
                <w:sz w:val="24"/>
                <w:szCs w:val="24"/>
              </w:rPr>
              <w:t>供应商对是否违反一般规定做如实声明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vAlign w:val="center"/>
          </w:tcPr>
          <w:p>
            <w:pPr>
              <w:pStyle w:val="40"/>
              <w:jc w:val="both"/>
              <w:rPr>
                <w:rFonts w:hint="eastAsia" w:ascii="宋体" w:hAnsi="宋体" w:eastAsia="宋体" w:cs="宋体"/>
                <w:sz w:val="24"/>
                <w:szCs w:val="24"/>
              </w:rPr>
            </w:pPr>
            <w:r>
              <w:rPr>
                <w:rFonts w:hint="eastAsia" w:ascii="宋体" w:hAnsi="宋体" w:eastAsia="宋体" w:cs="宋体"/>
                <w:sz w:val="24"/>
                <w:szCs w:val="24"/>
              </w:rPr>
              <w:t>供应商除了应遵守政府采购法及实施条例、政府采购非招标采购方式管理办法及财政部、福建省财政厅有关政府采购文件的规定外，还应遵守有关法律、法规和规章的强制性规定。</w:t>
            </w:r>
          </w:p>
        </w:tc>
        <w:tc>
          <w:tcPr>
            <w:tcW w:w="4153" w:type="dxa"/>
            <w:vAlign w:val="center"/>
          </w:tcPr>
          <w:p>
            <w:pPr>
              <w:pStyle w:val="40"/>
              <w:jc w:val="both"/>
              <w:rPr>
                <w:rFonts w:hint="eastAsia" w:ascii="宋体" w:hAnsi="宋体" w:eastAsia="宋体" w:cs="宋体"/>
                <w:sz w:val="24"/>
                <w:szCs w:val="24"/>
              </w:rPr>
            </w:pPr>
            <w:r>
              <w:rPr>
                <w:rFonts w:hint="eastAsia" w:ascii="宋体" w:hAnsi="宋体" w:eastAsia="宋体" w:cs="宋体"/>
                <w:sz w:val="24"/>
                <w:szCs w:val="24"/>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vAlign w:val="center"/>
          </w:tcPr>
          <w:p>
            <w:pPr>
              <w:pStyle w:val="40"/>
              <w:jc w:val="both"/>
              <w:rPr>
                <w:rFonts w:hint="eastAsia" w:ascii="宋体" w:hAnsi="宋体" w:eastAsia="宋体" w:cs="宋体"/>
                <w:sz w:val="24"/>
                <w:szCs w:val="24"/>
              </w:rPr>
            </w:pPr>
            <w:r>
              <w:rPr>
                <w:rFonts w:hint="eastAsia" w:ascii="宋体" w:hAnsi="宋体" w:eastAsia="宋体" w:cs="宋体"/>
                <w:sz w:val="24"/>
                <w:szCs w:val="24"/>
              </w:rPr>
              <w:t>为采购项目提供整体设计、规范编制或项目管理、监理、检测等服务的供应商，不得再参加该采购项目除整体设计、规范编制和项目管理、监理、检测等服务之外的其他采购活动。</w:t>
            </w:r>
          </w:p>
        </w:tc>
        <w:tc>
          <w:tcPr>
            <w:tcW w:w="4153" w:type="dxa"/>
            <w:vAlign w:val="center"/>
          </w:tcPr>
          <w:p>
            <w:pPr>
              <w:pStyle w:val="40"/>
              <w:jc w:val="both"/>
              <w:rPr>
                <w:rFonts w:hint="eastAsia" w:ascii="宋体" w:hAnsi="宋体" w:eastAsia="宋体" w:cs="宋体"/>
                <w:sz w:val="24"/>
                <w:szCs w:val="24"/>
              </w:rPr>
            </w:pPr>
            <w:r>
              <w:rPr>
                <w:rFonts w:hint="eastAsia" w:ascii="宋体" w:hAnsi="宋体" w:eastAsia="宋体" w:cs="宋体"/>
                <w:sz w:val="24"/>
                <w:szCs w:val="24"/>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vAlign w:val="center"/>
          </w:tcPr>
          <w:p>
            <w:pPr>
              <w:pStyle w:val="40"/>
              <w:jc w:val="both"/>
              <w:rPr>
                <w:rFonts w:hint="eastAsia" w:ascii="宋体" w:hAnsi="宋体" w:eastAsia="宋体" w:cs="宋体"/>
                <w:sz w:val="24"/>
                <w:szCs w:val="24"/>
              </w:rPr>
            </w:pPr>
            <w:r>
              <w:rPr>
                <w:rFonts w:hint="eastAsia" w:ascii="宋体" w:hAnsi="宋体" w:eastAsia="宋体" w:cs="宋体"/>
                <w:sz w:val="24"/>
                <w:szCs w:val="24"/>
              </w:rPr>
              <w:t>列入失信被执行人、重大税收违法案件当事人名单、政府采购严重违法失信行为记录名单的供应商，不得参加政府采购活动。</w:t>
            </w:r>
          </w:p>
        </w:tc>
        <w:tc>
          <w:tcPr>
            <w:tcW w:w="4153" w:type="dxa"/>
            <w:vAlign w:val="center"/>
          </w:tcPr>
          <w:p>
            <w:pPr>
              <w:pStyle w:val="40"/>
              <w:jc w:val="both"/>
              <w:rPr>
                <w:rFonts w:hint="eastAsia" w:ascii="宋体" w:hAnsi="宋体" w:eastAsia="宋体" w:cs="宋体"/>
                <w:sz w:val="24"/>
                <w:szCs w:val="24"/>
              </w:rPr>
            </w:pPr>
            <w:r>
              <w:rPr>
                <w:rFonts w:hint="eastAsia" w:ascii="宋体" w:hAnsi="宋体" w:eastAsia="宋体" w:cs="宋体"/>
                <w:sz w:val="24"/>
                <w:szCs w:val="24"/>
              </w:rPr>
              <w:t xml:space="preserve">    </w:t>
            </w:r>
          </w:p>
        </w:tc>
      </w:tr>
    </w:tbl>
    <w:p>
      <w:pPr>
        <w:pStyle w:val="40"/>
        <w:ind w:firstLine="480"/>
        <w:jc w:val="left"/>
        <w:rPr>
          <w:rFonts w:hint="eastAsia" w:ascii="宋体" w:hAnsi="宋体" w:eastAsia="宋体" w:cs="宋体"/>
          <w:sz w:val="24"/>
          <w:szCs w:val="24"/>
        </w:rPr>
      </w:pPr>
      <w:r>
        <w:rPr>
          <w:rFonts w:hint="eastAsia" w:ascii="宋体" w:hAnsi="宋体" w:eastAsia="宋体" w:cs="宋体"/>
          <w:sz w:val="24"/>
          <w:szCs w:val="24"/>
        </w:rPr>
        <w:t>2、我方对上述声明的真实性、合法性、准确性、有效性负责，并愿意根据磋商文件和磋商过程中贵方要求提供全部现有资料、数据、文件等予以证实。</w:t>
      </w:r>
    </w:p>
    <w:p>
      <w:pPr>
        <w:pStyle w:val="40"/>
        <w:ind w:firstLine="480"/>
        <w:jc w:val="left"/>
        <w:rPr>
          <w:rFonts w:hint="eastAsia" w:ascii="宋体" w:hAnsi="宋体" w:eastAsia="宋体" w:cs="宋体"/>
          <w:sz w:val="24"/>
          <w:szCs w:val="24"/>
        </w:rPr>
      </w:pPr>
      <w:r>
        <w:rPr>
          <w:rFonts w:hint="eastAsia" w:ascii="宋体" w:hAnsi="宋体" w:eastAsia="宋体" w:cs="宋体"/>
          <w:sz w:val="24"/>
          <w:szCs w:val="24"/>
        </w:rPr>
        <w:t>备注：对于接受联合体形式的磋商且供应商是联合体的，则联合体各成员都应当提交本资格证明文件。</w:t>
      </w:r>
    </w:p>
    <w:p>
      <w:pPr>
        <w:pStyle w:val="40"/>
        <w:ind w:firstLine="480"/>
        <w:jc w:val="left"/>
        <w:rPr>
          <w:rFonts w:hint="eastAsia" w:ascii="宋体" w:hAnsi="宋体" w:eastAsia="宋体" w:cs="宋体"/>
          <w:sz w:val="24"/>
          <w:szCs w:val="24"/>
        </w:rPr>
      </w:pPr>
      <w:r>
        <w:rPr>
          <w:rFonts w:hint="eastAsia" w:ascii="宋体" w:hAnsi="宋体" w:eastAsia="宋体" w:cs="宋体"/>
          <w:sz w:val="24"/>
          <w:szCs w:val="24"/>
        </w:rPr>
        <w:t>供应商代表：</w:t>
      </w:r>
      <w:r>
        <w:rPr>
          <w:rFonts w:hint="eastAsia" w:ascii="宋体" w:hAnsi="宋体" w:eastAsia="宋体" w:cs="宋体"/>
          <w:sz w:val="24"/>
          <w:szCs w:val="24"/>
          <w:u w:val="single"/>
        </w:rPr>
        <w:t>　　　　（签字）</w:t>
      </w:r>
    </w:p>
    <w:p>
      <w:pPr>
        <w:pStyle w:val="40"/>
        <w:ind w:firstLine="480"/>
        <w:jc w:val="left"/>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u w:val="single"/>
        </w:rPr>
        <w:t>　　　　（全称并加盖公章）　　　　</w:t>
      </w:r>
    </w:p>
    <w:p>
      <w:pPr>
        <w:pStyle w:val="40"/>
        <w:ind w:firstLine="480"/>
        <w:jc w:val="lef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p>
    <w:p>
      <w:pPr>
        <w:pStyle w:val="14"/>
        <w:widowControl/>
        <w:spacing w:before="75" w:after="240"/>
      </w:pPr>
    </w:p>
    <w:p>
      <w:pPr>
        <w:rPr>
          <w:rFonts w:ascii="宋体" w:hAnsi="宋体" w:eastAsia="宋体" w:cs="宋体"/>
          <w:sz w:val="24"/>
          <w:szCs w:val="24"/>
        </w:rPr>
      </w:pPr>
      <w:r>
        <w:rPr>
          <w:rFonts w:hint="eastAsia" w:ascii="宋体" w:hAnsi="宋体" w:eastAsia="宋体" w:cs="宋体"/>
          <w:sz w:val="24"/>
          <w:szCs w:val="24"/>
        </w:rPr>
        <w:br w:type="page"/>
      </w:r>
    </w:p>
    <w:p>
      <w:pPr>
        <w:pStyle w:val="14"/>
        <w:widowControl/>
        <w:spacing w:before="75" w:after="75" w:line="435" w:lineRule="atLeast"/>
      </w:pPr>
      <w:r>
        <w:rPr>
          <w:rFonts w:hint="eastAsia" w:ascii="宋体" w:hAnsi="宋体" w:eastAsia="宋体" w:cs="宋体"/>
          <w:szCs w:val="24"/>
        </w:rPr>
        <w:t>附件3-3             </w:t>
      </w:r>
      <w:r>
        <w:rPr>
          <w:rStyle w:val="19"/>
          <w:rFonts w:hint="eastAsia" w:ascii="宋体" w:hAnsi="宋体" w:eastAsia="宋体" w:cs="宋体"/>
        </w:rPr>
        <w:t>单位负责人授权书</w:t>
      </w:r>
    </w:p>
    <w:p>
      <w:pPr>
        <w:pStyle w:val="14"/>
        <w:widowControl/>
        <w:spacing w:before="75" w:after="75" w:line="405" w:lineRule="atLeast"/>
      </w:pPr>
      <w:r>
        <w:rPr>
          <w:rFonts w:hint="eastAsia" w:ascii="宋体" w:hAnsi="宋体" w:eastAsia="宋体" w:cs="宋体"/>
          <w:szCs w:val="24"/>
        </w:rPr>
        <w:t> </w:t>
      </w:r>
    </w:p>
    <w:p>
      <w:pPr>
        <w:pStyle w:val="14"/>
        <w:widowControl/>
        <w:spacing w:before="75" w:after="75" w:line="360" w:lineRule="atLeast"/>
      </w:pPr>
      <w:r>
        <w:rPr>
          <w:rFonts w:hint="eastAsia" w:ascii="宋体" w:hAnsi="宋体" w:eastAsia="宋体" w:cs="宋体"/>
          <w:szCs w:val="24"/>
        </w:rPr>
        <w:t>致：</w:t>
      </w:r>
      <w:r>
        <w:rPr>
          <w:rFonts w:hint="eastAsia" w:ascii="宋体" w:hAnsi="宋体" w:eastAsia="宋体" w:cs="宋体"/>
          <w:szCs w:val="24"/>
          <w:u w:val="single"/>
        </w:rPr>
        <w:t>     (采购人或采购代理机构</w:t>
      </w:r>
      <w:r>
        <w:rPr>
          <w:rFonts w:ascii="Calibri" w:hAnsi="Calibri" w:cs="Calibri"/>
          <w:szCs w:val="24"/>
          <w:u w:val="single"/>
        </w:rPr>
        <w:t>)      </w:t>
      </w:r>
      <w:r>
        <w:rPr>
          <w:rFonts w:hint="eastAsia" w:ascii="宋体" w:hAnsi="宋体" w:eastAsia="宋体" w:cs="宋体"/>
          <w:szCs w:val="24"/>
          <w:u w:val="single"/>
        </w:rPr>
        <w:t> </w:t>
      </w:r>
    </w:p>
    <w:p>
      <w:pPr>
        <w:pStyle w:val="40"/>
        <w:ind w:firstLine="480"/>
        <w:jc w:val="left"/>
        <w:rPr>
          <w:rFonts w:hint="eastAsia" w:ascii="宋体" w:hAnsi="宋体" w:eastAsia="宋体" w:cs="宋体"/>
          <w:sz w:val="24"/>
          <w:szCs w:val="24"/>
        </w:rPr>
      </w:pPr>
      <w:r>
        <w:rPr>
          <w:rFonts w:hint="eastAsia" w:ascii="宋体" w:hAnsi="宋体" w:eastAsia="宋体" w:cs="宋体"/>
          <w:sz w:val="24"/>
          <w:szCs w:val="24"/>
        </w:rPr>
        <w:t>我方的单位负责人</w:t>
      </w:r>
      <w:r>
        <w:rPr>
          <w:rFonts w:hint="eastAsia" w:ascii="宋体" w:hAnsi="宋体" w:eastAsia="宋体" w:cs="宋体"/>
          <w:sz w:val="24"/>
          <w:szCs w:val="24"/>
          <w:u w:val="single"/>
        </w:rPr>
        <w:t>（填写“单位负责人全名”）</w:t>
      </w:r>
      <w:r>
        <w:rPr>
          <w:rFonts w:hint="eastAsia" w:ascii="宋体" w:hAnsi="宋体" w:eastAsia="宋体" w:cs="宋体"/>
          <w:sz w:val="24"/>
          <w:szCs w:val="24"/>
        </w:rPr>
        <w:t>授权</w:t>
      </w:r>
      <w:r>
        <w:rPr>
          <w:rFonts w:hint="eastAsia" w:ascii="宋体" w:hAnsi="宋体" w:eastAsia="宋体" w:cs="宋体"/>
          <w:sz w:val="24"/>
          <w:szCs w:val="24"/>
          <w:u w:val="single"/>
        </w:rPr>
        <w:t>（填写“供应商代表全名”）</w:t>
      </w:r>
      <w:r>
        <w:rPr>
          <w:rFonts w:hint="eastAsia" w:ascii="宋体" w:hAnsi="宋体" w:eastAsia="宋体" w:cs="宋体"/>
          <w:sz w:val="24"/>
          <w:szCs w:val="24"/>
        </w:rPr>
        <w:t>为我方的供应商代表，代表我方参加</w:t>
      </w:r>
      <w:r>
        <w:rPr>
          <w:rFonts w:hint="eastAsia" w:ascii="宋体" w:hAnsi="宋体" w:eastAsia="宋体" w:cs="宋体"/>
          <w:sz w:val="24"/>
          <w:szCs w:val="24"/>
          <w:u w:val="single"/>
        </w:rPr>
        <w:t>（填写“项目名称”）</w:t>
      </w:r>
      <w:r>
        <w:rPr>
          <w:rFonts w:hint="eastAsia" w:ascii="宋体" w:hAnsi="宋体" w:eastAsia="宋体" w:cs="宋体"/>
          <w:sz w:val="24"/>
          <w:szCs w:val="24"/>
        </w:rPr>
        <w:t>项目（项目编号：</w:t>
      </w:r>
      <w:r>
        <w:rPr>
          <w:rFonts w:hint="eastAsia" w:ascii="宋体" w:hAnsi="宋体" w:eastAsia="宋体" w:cs="宋体"/>
          <w:sz w:val="24"/>
          <w:szCs w:val="24"/>
          <w:u w:val="single"/>
        </w:rPr>
        <w:t>　　　　　</w:t>
      </w:r>
      <w:r>
        <w:rPr>
          <w:rFonts w:hint="eastAsia" w:ascii="宋体" w:hAnsi="宋体" w:eastAsia="宋体" w:cs="宋体"/>
          <w:sz w:val="24"/>
          <w:szCs w:val="24"/>
        </w:rPr>
        <w:t>）的响应磋商，全权代表我方处理响应磋商过程的一切事宜，包括但不限于：递交响应文件、参与磋商、澄清、签约等工作。供应商代表在响应磋商过程中所签署的一切文件和处理与之有关的一切事务，我方均予以认可并对此承担责任。</w:t>
      </w:r>
    </w:p>
    <w:p>
      <w:pPr>
        <w:pStyle w:val="40"/>
        <w:ind w:firstLine="480"/>
        <w:jc w:val="left"/>
        <w:rPr>
          <w:rFonts w:hint="eastAsia" w:ascii="宋体" w:hAnsi="宋体" w:eastAsia="宋体" w:cs="宋体"/>
          <w:sz w:val="24"/>
          <w:szCs w:val="24"/>
        </w:rPr>
      </w:pPr>
      <w:r>
        <w:rPr>
          <w:rFonts w:hint="eastAsia" w:ascii="宋体" w:hAnsi="宋体" w:eastAsia="宋体" w:cs="宋体"/>
          <w:sz w:val="24"/>
          <w:szCs w:val="24"/>
        </w:rPr>
        <w:t>供应商代表无转委权。特此授权。</w:t>
      </w:r>
    </w:p>
    <w:p>
      <w:pPr>
        <w:pStyle w:val="40"/>
        <w:jc w:val="center"/>
        <w:rPr>
          <w:rFonts w:hint="eastAsia" w:ascii="宋体" w:hAnsi="宋体" w:eastAsia="宋体" w:cs="宋体"/>
          <w:sz w:val="24"/>
          <w:szCs w:val="24"/>
          <w:lang w:eastAsia="zh-CN"/>
        </w:rPr>
      </w:pPr>
      <w:r>
        <w:rPr>
          <w:rFonts w:hint="eastAsia" w:ascii="宋体" w:hAnsi="宋体" w:eastAsia="宋体" w:cs="宋体"/>
          <w:sz w:val="24"/>
          <w:szCs w:val="24"/>
        </w:rPr>
        <w:t>（以下无正文）</w:t>
      </w:r>
    </w:p>
    <w:p>
      <w:pPr>
        <w:pStyle w:val="40"/>
        <w:jc w:val="center"/>
        <w:rPr>
          <w:rFonts w:hint="eastAsia" w:ascii="宋体" w:hAnsi="宋体" w:eastAsia="宋体" w:cs="宋体"/>
          <w:sz w:val="24"/>
          <w:szCs w:val="24"/>
          <w:lang w:eastAsia="zh-CN"/>
        </w:rPr>
      </w:pPr>
    </w:p>
    <w:p>
      <w:pPr>
        <w:pStyle w:val="40"/>
        <w:ind w:firstLine="480"/>
        <w:jc w:val="left"/>
        <w:rPr>
          <w:rFonts w:hint="eastAsia" w:ascii="宋体" w:hAnsi="宋体" w:eastAsia="宋体" w:cs="宋体"/>
          <w:sz w:val="24"/>
          <w:szCs w:val="24"/>
        </w:rPr>
      </w:pPr>
      <w:r>
        <w:rPr>
          <w:rFonts w:hint="eastAsia" w:ascii="宋体" w:hAnsi="宋体" w:eastAsia="宋体" w:cs="宋体"/>
          <w:sz w:val="24"/>
          <w:szCs w:val="24"/>
        </w:rPr>
        <w:t>单位负责人：</w:t>
      </w:r>
      <w:r>
        <w:rPr>
          <w:rFonts w:hint="eastAsia" w:ascii="宋体" w:hAnsi="宋体" w:eastAsia="宋体" w:cs="宋体"/>
          <w:sz w:val="24"/>
          <w:szCs w:val="24"/>
          <w:u w:val="single"/>
        </w:rPr>
        <w:t>　　　　　</w:t>
      </w:r>
      <w:r>
        <w:rPr>
          <w:rFonts w:hint="eastAsia" w:ascii="宋体" w:hAnsi="宋体" w:eastAsia="宋体" w:cs="宋体"/>
          <w:sz w:val="24"/>
          <w:szCs w:val="24"/>
        </w:rPr>
        <w:t>身份证号：</w:t>
      </w:r>
      <w:r>
        <w:rPr>
          <w:rFonts w:hint="eastAsia" w:ascii="宋体" w:hAnsi="宋体" w:eastAsia="宋体" w:cs="宋体"/>
          <w:sz w:val="24"/>
          <w:szCs w:val="24"/>
          <w:u w:val="single"/>
        </w:rPr>
        <w:t>　　　　　</w:t>
      </w:r>
      <w:r>
        <w:rPr>
          <w:rFonts w:hint="eastAsia" w:ascii="宋体" w:hAnsi="宋体" w:eastAsia="宋体" w:cs="宋体"/>
          <w:sz w:val="24"/>
          <w:szCs w:val="24"/>
        </w:rPr>
        <w:t>手机：</w:t>
      </w:r>
      <w:r>
        <w:rPr>
          <w:rFonts w:hint="eastAsia" w:ascii="宋体" w:hAnsi="宋体" w:eastAsia="宋体" w:cs="宋体"/>
          <w:sz w:val="24"/>
          <w:szCs w:val="24"/>
          <w:u w:val="single"/>
        </w:rPr>
        <w:t>　　　　　</w:t>
      </w:r>
    </w:p>
    <w:p>
      <w:pPr>
        <w:pStyle w:val="40"/>
        <w:ind w:firstLine="480"/>
        <w:jc w:val="left"/>
        <w:rPr>
          <w:rFonts w:hint="eastAsia" w:ascii="宋体" w:hAnsi="宋体" w:eastAsia="宋体" w:cs="宋体"/>
          <w:sz w:val="24"/>
          <w:szCs w:val="24"/>
          <w:u w:val="single"/>
          <w:lang w:eastAsia="zh-CN"/>
        </w:rPr>
      </w:pPr>
      <w:r>
        <w:rPr>
          <w:rFonts w:hint="eastAsia" w:ascii="宋体" w:hAnsi="宋体" w:eastAsia="宋体" w:cs="宋体"/>
          <w:sz w:val="24"/>
          <w:szCs w:val="24"/>
        </w:rPr>
        <w:t>供应商代表：</w:t>
      </w:r>
      <w:r>
        <w:rPr>
          <w:rFonts w:hint="eastAsia" w:ascii="宋体" w:hAnsi="宋体" w:eastAsia="宋体" w:cs="宋体"/>
          <w:sz w:val="24"/>
          <w:szCs w:val="24"/>
          <w:u w:val="single"/>
        </w:rPr>
        <w:t>　　　　　</w:t>
      </w:r>
      <w:r>
        <w:rPr>
          <w:rFonts w:hint="eastAsia" w:ascii="宋体" w:hAnsi="宋体" w:eastAsia="宋体" w:cs="宋体"/>
          <w:sz w:val="24"/>
          <w:szCs w:val="24"/>
        </w:rPr>
        <w:t>身份证号：</w:t>
      </w:r>
      <w:r>
        <w:rPr>
          <w:rFonts w:hint="eastAsia" w:ascii="宋体" w:hAnsi="宋体" w:eastAsia="宋体" w:cs="宋体"/>
          <w:sz w:val="24"/>
          <w:szCs w:val="24"/>
          <w:u w:val="single"/>
        </w:rPr>
        <w:t>　　　　　</w:t>
      </w:r>
      <w:r>
        <w:rPr>
          <w:rFonts w:hint="eastAsia" w:ascii="宋体" w:hAnsi="宋体" w:eastAsia="宋体" w:cs="宋体"/>
          <w:sz w:val="24"/>
          <w:szCs w:val="24"/>
        </w:rPr>
        <w:t>手机：</w:t>
      </w:r>
      <w:r>
        <w:rPr>
          <w:rFonts w:hint="eastAsia" w:ascii="宋体" w:hAnsi="宋体" w:eastAsia="宋体" w:cs="宋体"/>
          <w:sz w:val="24"/>
          <w:szCs w:val="24"/>
          <w:u w:val="single"/>
        </w:rPr>
        <w:t>　　　　　</w:t>
      </w:r>
    </w:p>
    <w:p>
      <w:pPr>
        <w:pStyle w:val="40"/>
        <w:ind w:firstLine="480"/>
        <w:jc w:val="left"/>
        <w:rPr>
          <w:rFonts w:hint="eastAsia" w:ascii="宋体" w:hAnsi="宋体" w:eastAsia="宋体" w:cs="宋体"/>
          <w:sz w:val="24"/>
          <w:szCs w:val="24"/>
          <w:u w:val="single"/>
          <w:lang w:eastAsia="zh-CN"/>
        </w:rPr>
      </w:pPr>
    </w:p>
    <w:p>
      <w:pPr>
        <w:pStyle w:val="40"/>
        <w:ind w:firstLine="480"/>
        <w:jc w:val="left"/>
        <w:rPr>
          <w:rFonts w:hint="eastAsia" w:ascii="宋体" w:hAnsi="宋体" w:eastAsia="宋体" w:cs="宋体"/>
          <w:sz w:val="24"/>
          <w:szCs w:val="24"/>
        </w:rPr>
      </w:pPr>
      <w:r>
        <w:rPr>
          <w:rFonts w:hint="eastAsia" w:ascii="宋体" w:hAnsi="宋体" w:eastAsia="宋体" w:cs="宋体"/>
          <w:sz w:val="24"/>
          <w:szCs w:val="24"/>
        </w:rPr>
        <w:t>授权方</w:t>
      </w:r>
    </w:p>
    <w:p>
      <w:pPr>
        <w:pStyle w:val="40"/>
        <w:ind w:firstLine="480"/>
        <w:jc w:val="left"/>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rPr>
        <w:t>（全称并加盖单位公章）</w:t>
      </w:r>
    </w:p>
    <w:p>
      <w:pPr>
        <w:pStyle w:val="40"/>
        <w:ind w:firstLine="480"/>
        <w:jc w:val="left"/>
        <w:rPr>
          <w:rFonts w:hint="eastAsia" w:ascii="宋体" w:hAnsi="宋体" w:eastAsia="宋体" w:cs="宋体"/>
          <w:sz w:val="24"/>
          <w:szCs w:val="24"/>
          <w:u w:val="single"/>
          <w:lang w:eastAsia="zh-CN"/>
        </w:rPr>
      </w:pPr>
      <w:r>
        <w:rPr>
          <w:rFonts w:hint="eastAsia" w:ascii="宋体" w:hAnsi="宋体" w:eastAsia="宋体" w:cs="宋体"/>
          <w:sz w:val="24"/>
          <w:szCs w:val="24"/>
        </w:rPr>
        <w:t>单位负责人签字或盖章：</w:t>
      </w:r>
      <w:r>
        <w:rPr>
          <w:rFonts w:hint="eastAsia" w:ascii="宋体" w:hAnsi="宋体" w:eastAsia="宋体" w:cs="宋体"/>
          <w:sz w:val="24"/>
          <w:szCs w:val="24"/>
          <w:u w:val="single"/>
        </w:rPr>
        <w:t>　　　　　　　　　　</w:t>
      </w:r>
    </w:p>
    <w:p>
      <w:pPr>
        <w:pStyle w:val="40"/>
        <w:ind w:firstLine="480"/>
        <w:jc w:val="left"/>
        <w:rPr>
          <w:rFonts w:hint="eastAsia" w:ascii="宋体" w:hAnsi="宋体" w:eastAsia="宋体" w:cs="宋体"/>
          <w:sz w:val="24"/>
          <w:szCs w:val="24"/>
          <w:u w:val="single"/>
          <w:lang w:eastAsia="zh-CN"/>
        </w:rPr>
      </w:pPr>
    </w:p>
    <w:p>
      <w:pPr>
        <w:pStyle w:val="40"/>
        <w:ind w:firstLine="480"/>
        <w:jc w:val="left"/>
        <w:rPr>
          <w:rFonts w:hint="eastAsia" w:ascii="宋体" w:hAnsi="宋体" w:eastAsia="宋体" w:cs="宋体"/>
          <w:sz w:val="24"/>
          <w:szCs w:val="24"/>
        </w:rPr>
      </w:pPr>
      <w:r>
        <w:rPr>
          <w:rFonts w:hint="eastAsia" w:ascii="宋体" w:hAnsi="宋体" w:eastAsia="宋体" w:cs="宋体"/>
          <w:sz w:val="24"/>
          <w:szCs w:val="24"/>
        </w:rPr>
        <w:t>接受授权方</w:t>
      </w:r>
    </w:p>
    <w:p>
      <w:pPr>
        <w:pStyle w:val="40"/>
        <w:ind w:firstLine="480"/>
        <w:jc w:val="left"/>
        <w:rPr>
          <w:rFonts w:hint="eastAsia" w:ascii="宋体" w:hAnsi="宋体" w:eastAsia="宋体" w:cs="宋体"/>
          <w:sz w:val="24"/>
          <w:szCs w:val="24"/>
        </w:rPr>
      </w:pPr>
      <w:r>
        <w:rPr>
          <w:rFonts w:hint="eastAsia" w:ascii="宋体" w:hAnsi="宋体" w:eastAsia="宋体" w:cs="宋体"/>
          <w:sz w:val="24"/>
          <w:szCs w:val="24"/>
        </w:rPr>
        <w:t>供应商代表签字：</w:t>
      </w:r>
      <w:r>
        <w:rPr>
          <w:rFonts w:hint="eastAsia" w:ascii="宋体" w:hAnsi="宋体" w:eastAsia="宋体" w:cs="宋体"/>
          <w:sz w:val="24"/>
          <w:szCs w:val="24"/>
          <w:u w:val="single"/>
        </w:rPr>
        <w:t>　　　　　　　　　　</w:t>
      </w:r>
    </w:p>
    <w:p>
      <w:pPr>
        <w:pStyle w:val="40"/>
        <w:ind w:firstLine="480"/>
        <w:jc w:val="left"/>
        <w:rPr>
          <w:rFonts w:hint="eastAsia" w:ascii="宋体" w:hAnsi="宋体" w:eastAsia="宋体" w:cs="宋体"/>
          <w:sz w:val="24"/>
          <w:szCs w:val="24"/>
        </w:rPr>
      </w:pPr>
      <w:r>
        <w:rPr>
          <w:rFonts w:hint="eastAsia" w:ascii="宋体" w:hAnsi="宋体" w:eastAsia="宋体" w:cs="宋体"/>
          <w:sz w:val="24"/>
          <w:szCs w:val="24"/>
        </w:rPr>
        <w:t>签署日期：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p>
    <w:p>
      <w:pPr>
        <w:pStyle w:val="40"/>
        <w:ind w:firstLine="480"/>
        <w:jc w:val="left"/>
        <w:rPr>
          <w:rFonts w:hint="eastAsia" w:ascii="宋体" w:hAnsi="宋体" w:eastAsia="宋体" w:cs="宋体"/>
          <w:sz w:val="24"/>
          <w:szCs w:val="24"/>
        </w:rPr>
      </w:pPr>
    </w:p>
    <w:p>
      <w:pPr>
        <w:pStyle w:val="40"/>
        <w:ind w:firstLine="480"/>
        <w:jc w:val="left"/>
        <w:rPr>
          <w:rFonts w:hint="eastAsia" w:ascii="宋体" w:hAnsi="宋体" w:eastAsia="宋体" w:cs="宋体"/>
          <w:sz w:val="24"/>
          <w:szCs w:val="24"/>
        </w:rPr>
      </w:pPr>
      <w:r>
        <w:rPr>
          <w:rFonts w:hint="eastAsia" w:ascii="宋体" w:hAnsi="宋体" w:eastAsia="宋体" w:cs="宋体"/>
          <w:sz w:val="24"/>
          <w:szCs w:val="24"/>
        </w:rPr>
        <w:t>附：单位负责人、供应商代表的身份证正反面复印件</w:t>
      </w:r>
    </w:p>
    <w:p>
      <w:pPr>
        <w:pStyle w:val="40"/>
        <w:jc w:val="left"/>
        <w:rPr>
          <w:rFonts w:hint="eastAsia" w:ascii="宋体" w:hAnsi="宋体" w:eastAsia="宋体" w:cs="宋体"/>
          <w:sz w:val="24"/>
          <w:szCs w:val="24"/>
        </w:rPr>
      </w:pPr>
    </w:p>
    <w:p>
      <w:pPr>
        <w:pStyle w:val="40"/>
        <w:pBdr>
          <w:top w:val="dashed" w:color="000000" w:sz="4" w:space="0"/>
          <w:left w:val="dashed" w:color="000000" w:sz="4" w:space="0"/>
          <w:bottom w:val="dashed" w:color="000000" w:sz="4" w:space="0"/>
          <w:right w:val="dashed" w:color="000000" w:sz="4" w:space="0"/>
        </w:pBdr>
        <w:jc w:val="center"/>
        <w:rPr>
          <w:rFonts w:hint="eastAsia" w:ascii="宋体" w:hAnsi="宋体" w:eastAsia="宋体" w:cs="宋体"/>
          <w:sz w:val="24"/>
          <w:szCs w:val="24"/>
        </w:rPr>
      </w:pPr>
      <w:r>
        <w:rPr>
          <w:rFonts w:hint="eastAsia" w:ascii="宋体" w:hAnsi="宋体" w:eastAsia="宋体" w:cs="宋体"/>
          <w:sz w:val="24"/>
          <w:szCs w:val="24"/>
        </w:rPr>
        <w:t>要求：真实、有效、清晰</w:t>
      </w:r>
    </w:p>
    <w:p>
      <w:pPr>
        <w:pStyle w:val="40"/>
        <w:ind w:firstLine="480"/>
        <w:jc w:val="left"/>
        <w:rPr>
          <w:rFonts w:hint="eastAsia" w:ascii="宋体" w:hAnsi="宋体" w:eastAsia="宋体" w:cs="宋体"/>
          <w:sz w:val="24"/>
          <w:szCs w:val="24"/>
        </w:rPr>
      </w:pPr>
      <w:r>
        <w:rPr>
          <w:rFonts w:hint="eastAsia" w:ascii="宋体" w:hAnsi="宋体" w:eastAsia="宋体" w:cs="宋体"/>
          <w:sz w:val="24"/>
          <w:szCs w:val="24"/>
        </w:rPr>
        <w:t>※注意：</w:t>
      </w:r>
    </w:p>
    <w:p>
      <w:pPr>
        <w:pStyle w:val="40"/>
        <w:ind w:firstLine="480"/>
        <w:jc w:val="left"/>
        <w:rPr>
          <w:rFonts w:hint="eastAsia" w:ascii="宋体" w:hAnsi="宋体" w:eastAsia="宋体" w:cs="宋体"/>
          <w:sz w:val="24"/>
          <w:szCs w:val="24"/>
        </w:rPr>
      </w:pPr>
      <w:r>
        <w:rPr>
          <w:rFonts w:hint="eastAsia" w:ascii="宋体" w:hAnsi="宋体" w:eastAsia="宋体" w:cs="宋体"/>
          <w:sz w:val="24"/>
          <w:szCs w:val="24"/>
        </w:rPr>
        <w:t>1、企业（银行、保险、石油石化、电力、电信等行业除外）、事业单位和社会团体法人的“单位负责人”指法定代表人，即与实际提交的“营业执照等证明文件”载明的一致。</w:t>
      </w:r>
    </w:p>
    <w:p>
      <w:pPr>
        <w:pStyle w:val="40"/>
        <w:ind w:firstLine="480"/>
        <w:jc w:val="left"/>
        <w:rPr>
          <w:rFonts w:hint="eastAsia" w:ascii="宋体" w:hAnsi="宋体" w:eastAsia="宋体" w:cs="宋体"/>
          <w:sz w:val="24"/>
          <w:szCs w:val="24"/>
        </w:rPr>
      </w:pPr>
      <w:r>
        <w:rPr>
          <w:rFonts w:hint="eastAsia" w:ascii="宋体" w:hAnsi="宋体" w:eastAsia="宋体" w:cs="宋体"/>
          <w:sz w:val="24"/>
          <w:szCs w:val="24"/>
        </w:rPr>
        <w:t>2、银行、保险、石油石化、电力、电信等行业：以法人身份参加磋商的，“单位负责人”指法定代表人，即与实际提交的“营业执照等证明文件”载明的一致；以非法人身份参加磋商的，“单位负责人”指代表单位行使职权的主要负责人，即与实际提交的“营业执照等证明文件”载明的一致。</w:t>
      </w:r>
    </w:p>
    <w:p>
      <w:pPr>
        <w:pStyle w:val="40"/>
        <w:ind w:firstLine="480"/>
        <w:jc w:val="left"/>
        <w:rPr>
          <w:rFonts w:hint="eastAsia" w:ascii="宋体" w:hAnsi="宋体" w:eastAsia="宋体" w:cs="宋体"/>
          <w:sz w:val="24"/>
          <w:szCs w:val="24"/>
        </w:rPr>
      </w:pPr>
      <w:r>
        <w:rPr>
          <w:rFonts w:hint="eastAsia" w:ascii="宋体" w:hAnsi="宋体" w:eastAsia="宋体" w:cs="宋体"/>
          <w:sz w:val="24"/>
          <w:szCs w:val="24"/>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pPr>
        <w:jc w:val="left"/>
        <w:rPr>
          <w:rFonts w:ascii="宋体" w:hAnsi="宋体" w:eastAsia="宋体" w:cs="宋体"/>
          <w:sz w:val="24"/>
          <w:szCs w:val="24"/>
        </w:rPr>
      </w:pPr>
      <w:r>
        <w:rPr>
          <w:rFonts w:hint="eastAsia" w:ascii="宋体" w:hAnsi="宋体" w:eastAsia="宋体" w:cs="宋体"/>
          <w:sz w:val="24"/>
          <w:szCs w:val="24"/>
        </w:rPr>
        <w:t>4、对于接受联合体形式的磋商且供应商是联合体的，则只需要联合体的牵头方提交本授权书，在纸质响应文件正本中的本授权书应为原件</w:t>
      </w:r>
      <w:r>
        <w:rPr>
          <w:rFonts w:hint="eastAsia" w:ascii="宋体" w:hAnsi="宋体" w:eastAsia="宋体" w:cs="宋体"/>
          <w:sz w:val="24"/>
          <w:szCs w:val="24"/>
        </w:rPr>
        <w:br w:type="page"/>
      </w:r>
    </w:p>
    <w:p>
      <w:pPr>
        <w:pStyle w:val="14"/>
        <w:widowControl/>
        <w:spacing w:before="75" w:after="75" w:line="435" w:lineRule="atLeast"/>
      </w:pPr>
      <w:r>
        <w:rPr>
          <w:rFonts w:hint="eastAsia" w:ascii="宋体" w:hAnsi="宋体" w:eastAsia="宋体" w:cs="宋体"/>
          <w:szCs w:val="24"/>
        </w:rPr>
        <w:t>附件3-4 </w:t>
      </w:r>
      <w:r>
        <w:rPr>
          <w:rStyle w:val="19"/>
          <w:rFonts w:hint="eastAsia" w:ascii="宋体" w:hAnsi="宋体" w:eastAsia="宋体" w:cs="宋体"/>
        </w:rPr>
        <w:t>            营业执照等证明文件</w:t>
      </w:r>
    </w:p>
    <w:p>
      <w:pPr>
        <w:pStyle w:val="14"/>
        <w:widowControl/>
        <w:spacing w:before="75" w:after="75" w:line="435" w:lineRule="atLeast"/>
      </w:pPr>
      <w:r>
        <w:rPr>
          <w:rFonts w:hint="eastAsia" w:ascii="宋体" w:hAnsi="宋体" w:eastAsia="宋体" w:cs="宋体"/>
          <w:szCs w:val="24"/>
        </w:rPr>
        <w:t> </w:t>
      </w:r>
    </w:p>
    <w:p>
      <w:pPr>
        <w:pStyle w:val="14"/>
        <w:widowControl/>
        <w:spacing w:before="75" w:after="75"/>
      </w:pPr>
      <w:r>
        <w:rPr>
          <w:rFonts w:hint="eastAsia" w:ascii="宋体" w:hAnsi="宋体" w:eastAsia="宋体" w:cs="宋体"/>
          <w:szCs w:val="24"/>
        </w:rPr>
        <w:t>致：</w:t>
      </w:r>
      <w:r>
        <w:rPr>
          <w:rFonts w:hint="eastAsia" w:ascii="宋体" w:hAnsi="宋体" w:eastAsia="宋体" w:cs="宋体"/>
          <w:szCs w:val="24"/>
          <w:u w:val="single"/>
        </w:rPr>
        <w:t>     (采购人或采购代理机构)        </w:t>
      </w:r>
    </w:p>
    <w:p>
      <w:pPr>
        <w:pStyle w:val="4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 ）供应商为法人（包括企业、事业单位和社会团体）的</w:t>
      </w:r>
    </w:p>
    <w:p>
      <w:pPr>
        <w:pStyle w:val="4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现附上由</w:t>
      </w:r>
      <w:r>
        <w:rPr>
          <w:rFonts w:hint="eastAsia" w:ascii="宋体" w:hAnsi="宋体" w:eastAsia="宋体" w:cs="宋体"/>
          <w:sz w:val="24"/>
          <w:szCs w:val="24"/>
          <w:u w:val="single"/>
        </w:rPr>
        <w:t>（填写“签发机关全称”）</w:t>
      </w:r>
      <w:r>
        <w:rPr>
          <w:rFonts w:hint="eastAsia" w:ascii="宋体" w:hAnsi="宋体" w:eastAsia="宋体" w:cs="宋体"/>
          <w:sz w:val="24"/>
          <w:szCs w:val="24"/>
        </w:rPr>
        <w:t>签发的我方统一社会信用代码</w:t>
      </w:r>
      <w:r>
        <w:rPr>
          <w:rFonts w:hint="eastAsia" w:ascii="宋体" w:hAnsi="宋体" w:eastAsia="宋体" w:cs="宋体"/>
          <w:sz w:val="24"/>
          <w:szCs w:val="24"/>
          <w:u w:val="single"/>
        </w:rPr>
        <w:t>（请填写法人的具体证照名称）</w:t>
      </w:r>
      <w:r>
        <w:rPr>
          <w:rFonts w:hint="eastAsia" w:ascii="宋体" w:hAnsi="宋体" w:eastAsia="宋体" w:cs="宋体"/>
          <w:sz w:val="24"/>
          <w:szCs w:val="24"/>
        </w:rPr>
        <w:t>复印件，该证明材料真实有效，否则我方负全部责任。</w:t>
      </w:r>
    </w:p>
    <w:p>
      <w:pPr>
        <w:pStyle w:val="4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 ）供应商为非法人（包括其他组织、自然人）的</w:t>
      </w:r>
    </w:p>
    <w:p>
      <w:pPr>
        <w:pStyle w:val="4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□现附上由</w:t>
      </w:r>
      <w:r>
        <w:rPr>
          <w:rFonts w:hint="eastAsia" w:ascii="宋体" w:hAnsi="宋体" w:eastAsia="宋体" w:cs="宋体"/>
          <w:sz w:val="24"/>
          <w:szCs w:val="24"/>
          <w:u w:val="single"/>
        </w:rPr>
        <w:t>（填写“签发机关全称”）</w:t>
      </w:r>
      <w:r>
        <w:rPr>
          <w:rFonts w:hint="eastAsia" w:ascii="宋体" w:hAnsi="宋体" w:eastAsia="宋体" w:cs="宋体"/>
          <w:sz w:val="24"/>
          <w:szCs w:val="24"/>
        </w:rPr>
        <w:t>签发的我方统一社会信用代码</w:t>
      </w:r>
      <w:r>
        <w:rPr>
          <w:rFonts w:hint="eastAsia" w:ascii="宋体" w:hAnsi="宋体" w:eastAsia="宋体" w:cs="宋体"/>
          <w:sz w:val="24"/>
          <w:szCs w:val="24"/>
          <w:u w:val="single"/>
        </w:rPr>
        <w:t>（请填写非自然人的非法人的具体证照名称）</w:t>
      </w:r>
      <w:r>
        <w:rPr>
          <w:rFonts w:hint="eastAsia" w:ascii="宋体" w:hAnsi="宋体" w:eastAsia="宋体" w:cs="宋体"/>
          <w:sz w:val="24"/>
          <w:szCs w:val="24"/>
        </w:rPr>
        <w:t>复印件，该证明材料真实有效，否则我方负全部责任。</w:t>
      </w:r>
    </w:p>
    <w:p>
      <w:pPr>
        <w:pStyle w:val="40"/>
        <w:spacing w:line="360" w:lineRule="auto"/>
        <w:ind w:firstLine="480"/>
        <w:jc w:val="left"/>
        <w:rPr>
          <w:rFonts w:hint="eastAsia" w:ascii="宋体" w:hAnsi="宋体" w:eastAsia="宋体" w:cs="宋体"/>
          <w:sz w:val="24"/>
          <w:szCs w:val="24"/>
          <w:lang w:eastAsia="zh-CN"/>
        </w:rPr>
      </w:pPr>
      <w:r>
        <w:rPr>
          <w:rFonts w:hint="eastAsia" w:ascii="宋体" w:hAnsi="宋体" w:eastAsia="宋体" w:cs="宋体"/>
          <w:sz w:val="24"/>
          <w:szCs w:val="24"/>
        </w:rPr>
        <w:t>□现附上由</w:t>
      </w:r>
      <w:r>
        <w:rPr>
          <w:rFonts w:hint="eastAsia" w:ascii="宋体" w:hAnsi="宋体" w:eastAsia="宋体" w:cs="宋体"/>
          <w:sz w:val="24"/>
          <w:szCs w:val="24"/>
          <w:u w:val="single"/>
        </w:rPr>
        <w:t>（填写“签发机关全称”）</w:t>
      </w:r>
      <w:r>
        <w:rPr>
          <w:rFonts w:hint="eastAsia" w:ascii="宋体" w:hAnsi="宋体" w:eastAsia="宋体" w:cs="宋体"/>
          <w:sz w:val="24"/>
          <w:szCs w:val="24"/>
        </w:rPr>
        <w:t>签发的我方统一社会信用代码</w:t>
      </w:r>
      <w:r>
        <w:rPr>
          <w:rFonts w:hint="eastAsia" w:ascii="宋体" w:hAnsi="宋体" w:eastAsia="宋体" w:cs="宋体"/>
          <w:sz w:val="24"/>
          <w:szCs w:val="24"/>
          <w:u w:val="single"/>
        </w:rPr>
        <w:t>（请填写自然人的身份证件名称）</w:t>
      </w:r>
      <w:r>
        <w:rPr>
          <w:rFonts w:hint="eastAsia" w:ascii="宋体" w:hAnsi="宋体" w:eastAsia="宋体" w:cs="宋体"/>
          <w:sz w:val="24"/>
          <w:szCs w:val="24"/>
        </w:rPr>
        <w:t>复印件，该证明材料真实有效，否则我方负全部责任。</w:t>
      </w:r>
    </w:p>
    <w:p>
      <w:pPr>
        <w:pStyle w:val="40"/>
        <w:spacing w:line="360" w:lineRule="auto"/>
        <w:ind w:firstLine="480"/>
        <w:jc w:val="left"/>
        <w:rPr>
          <w:rFonts w:hint="eastAsia" w:ascii="宋体" w:hAnsi="宋体" w:eastAsia="宋体" w:cs="宋体"/>
          <w:sz w:val="24"/>
          <w:szCs w:val="24"/>
          <w:lang w:eastAsia="zh-CN"/>
        </w:rPr>
      </w:pPr>
    </w:p>
    <w:p>
      <w:pPr>
        <w:pStyle w:val="4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※注意：</w:t>
      </w:r>
    </w:p>
    <w:p>
      <w:pPr>
        <w:pStyle w:val="4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1、请供应商根据实际情况填写，在相应的（）中打“√”并选择相应的“□”（若有）后，再按照本格式的要求提供相应证明材料的复印件。</w:t>
      </w:r>
    </w:p>
    <w:p>
      <w:pPr>
        <w:pStyle w:val="4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40"/>
        <w:spacing w:line="360" w:lineRule="auto"/>
        <w:ind w:firstLine="480"/>
        <w:jc w:val="left"/>
        <w:rPr>
          <w:rFonts w:hint="eastAsia" w:ascii="宋体" w:hAnsi="宋体" w:eastAsia="宋体" w:cs="宋体"/>
          <w:sz w:val="24"/>
          <w:szCs w:val="24"/>
          <w:lang w:eastAsia="zh-CN"/>
        </w:rPr>
      </w:pPr>
      <w:r>
        <w:rPr>
          <w:rFonts w:hint="eastAsia" w:ascii="宋体" w:hAnsi="宋体" w:eastAsia="宋体" w:cs="宋体"/>
          <w:sz w:val="24"/>
          <w:szCs w:val="24"/>
        </w:rPr>
        <w:t>3、对于接受联合体形式的磋商且供应商是联合体的，则联合体各成员都应当提交本资格证明文件。</w:t>
      </w:r>
    </w:p>
    <w:p>
      <w:pPr>
        <w:pStyle w:val="40"/>
        <w:spacing w:line="360" w:lineRule="auto"/>
        <w:ind w:firstLine="480"/>
        <w:jc w:val="left"/>
        <w:rPr>
          <w:rFonts w:hint="eastAsia" w:ascii="宋体" w:hAnsi="宋体" w:eastAsia="宋体" w:cs="宋体"/>
          <w:sz w:val="24"/>
          <w:szCs w:val="24"/>
          <w:lang w:eastAsia="zh-CN"/>
        </w:rPr>
      </w:pPr>
    </w:p>
    <w:p>
      <w:pPr>
        <w:pStyle w:val="4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供应商代表</w:t>
      </w:r>
      <w:r>
        <w:rPr>
          <w:rFonts w:hint="eastAsia" w:ascii="宋体" w:hAnsi="宋体" w:eastAsia="宋体" w:cs="宋体"/>
          <w:sz w:val="24"/>
          <w:szCs w:val="24"/>
          <w:u w:val="single"/>
        </w:rPr>
        <w:t>　　　　　（签字）</w:t>
      </w:r>
    </w:p>
    <w:p>
      <w:pPr>
        <w:pStyle w:val="4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u w:val="single"/>
        </w:rPr>
        <w:t>　　　　　（全称并加盖公章）</w:t>
      </w:r>
    </w:p>
    <w:p>
      <w:pPr>
        <w:pStyle w:val="40"/>
        <w:spacing w:line="360" w:lineRule="auto"/>
        <w:ind w:firstLine="480"/>
        <w:jc w:val="left"/>
        <w:rPr>
          <w:rFonts w:ascii="宋体" w:hAnsi="宋体" w:eastAsia="宋体" w:cs="宋体"/>
          <w:szCs w:val="24"/>
        </w:rPr>
      </w:pPr>
      <w:r>
        <w:rPr>
          <w:rFonts w:hint="eastAsia" w:ascii="宋体" w:hAnsi="宋体" w:eastAsia="宋体" w:cs="宋体"/>
          <w:sz w:val="24"/>
          <w:szCs w:val="24"/>
        </w:rPr>
        <w:t>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p>
    <w:p>
      <w:pPr>
        <w:rPr>
          <w:rFonts w:ascii="宋体" w:hAnsi="宋体" w:eastAsia="宋体" w:cs="宋体"/>
          <w:sz w:val="24"/>
          <w:szCs w:val="24"/>
        </w:rPr>
      </w:pPr>
      <w:r>
        <w:rPr>
          <w:rFonts w:hint="eastAsia" w:ascii="宋体" w:hAnsi="宋体" w:eastAsia="宋体" w:cs="宋体"/>
          <w:sz w:val="24"/>
          <w:szCs w:val="24"/>
        </w:rPr>
        <w:br w:type="page"/>
      </w:r>
    </w:p>
    <w:p>
      <w:pPr>
        <w:pStyle w:val="14"/>
        <w:widowControl/>
        <w:spacing w:before="75" w:after="75" w:line="435" w:lineRule="atLeast"/>
      </w:pPr>
      <w:r>
        <w:rPr>
          <w:rFonts w:hint="eastAsia" w:ascii="宋体" w:hAnsi="宋体" w:eastAsia="宋体" w:cs="宋体"/>
          <w:szCs w:val="24"/>
        </w:rPr>
        <w:t>附件3-5             </w:t>
      </w:r>
      <w:r>
        <w:rPr>
          <w:rStyle w:val="19"/>
          <w:rFonts w:hint="eastAsia" w:ascii="宋体" w:hAnsi="宋体" w:eastAsia="宋体" w:cs="宋体"/>
        </w:rPr>
        <w:t>财务状况报告</w:t>
      </w:r>
    </w:p>
    <w:p>
      <w:pPr>
        <w:pStyle w:val="14"/>
        <w:widowControl/>
        <w:spacing w:before="75" w:after="75" w:line="435" w:lineRule="atLeast"/>
      </w:pPr>
      <w:r>
        <w:rPr>
          <w:rFonts w:hint="eastAsia" w:ascii="宋体" w:hAnsi="宋体" w:eastAsia="宋体" w:cs="宋体"/>
          <w:szCs w:val="24"/>
        </w:rPr>
        <w:t> </w:t>
      </w:r>
    </w:p>
    <w:p>
      <w:pPr>
        <w:pStyle w:val="14"/>
        <w:widowControl/>
        <w:spacing w:before="75" w:after="75" w:line="360" w:lineRule="auto"/>
        <w:jc w:val="both"/>
      </w:pPr>
      <w:r>
        <w:rPr>
          <w:rFonts w:hint="eastAsia" w:ascii="宋体" w:hAnsi="宋体" w:eastAsia="宋体" w:cs="宋体"/>
          <w:szCs w:val="24"/>
        </w:rPr>
        <w:t>致：</w:t>
      </w:r>
      <w:r>
        <w:rPr>
          <w:rFonts w:hint="eastAsia" w:ascii="宋体" w:hAnsi="宋体" w:eastAsia="宋体" w:cs="宋体"/>
          <w:szCs w:val="24"/>
          <w:u w:val="single"/>
        </w:rPr>
        <w:t>     (采购人或采购代理机构</w:t>
      </w:r>
      <w:r>
        <w:rPr>
          <w:rFonts w:ascii="Calibri" w:hAnsi="Calibri" w:cs="Calibri"/>
          <w:szCs w:val="24"/>
          <w:u w:val="single"/>
        </w:rPr>
        <w:t>)      </w:t>
      </w:r>
      <w:r>
        <w:rPr>
          <w:rFonts w:hint="eastAsia" w:ascii="宋体" w:hAnsi="宋体" w:eastAsia="宋体" w:cs="宋体"/>
          <w:szCs w:val="24"/>
          <w:u w:val="single"/>
        </w:rPr>
        <w:t>   </w:t>
      </w:r>
    </w:p>
    <w:p>
      <w:pPr>
        <w:pStyle w:val="4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 ）供应商提供财务报告的</w:t>
      </w:r>
    </w:p>
    <w:p>
      <w:pPr>
        <w:pStyle w:val="4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□企业适用：现附上我方</w:t>
      </w:r>
      <w:r>
        <w:rPr>
          <w:rFonts w:hint="eastAsia" w:ascii="宋体" w:hAnsi="宋体" w:eastAsia="宋体" w:cs="宋体"/>
          <w:sz w:val="24"/>
          <w:szCs w:val="24"/>
          <w:u w:val="single"/>
        </w:rPr>
        <w:t>（填写“具体的年度、或半年度、或季度”）</w:t>
      </w:r>
      <w:r>
        <w:rPr>
          <w:rFonts w:hint="eastAsia" w:ascii="宋体" w:hAnsi="宋体" w:eastAsia="宋体" w:cs="宋体"/>
          <w:sz w:val="24"/>
          <w:szCs w:val="24"/>
        </w:rPr>
        <w:t>财务报告复印件，包括资产负债表、利润表、现金流量表、所有者权益变动表及其附注（若有）、会计师事务所营业执照和注册会计师资格证书，上述证明材料真实有效，否则我方负全部责任。</w:t>
      </w:r>
    </w:p>
    <w:p>
      <w:pPr>
        <w:pStyle w:val="4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□事业单位适用：现附上我方</w:t>
      </w:r>
      <w:r>
        <w:rPr>
          <w:rFonts w:hint="eastAsia" w:ascii="宋体" w:hAnsi="宋体" w:eastAsia="宋体" w:cs="宋体"/>
          <w:sz w:val="24"/>
          <w:szCs w:val="24"/>
          <w:u w:val="single"/>
        </w:rPr>
        <w:t>（填写“具体的年度、或半年度、或季度”）</w:t>
      </w:r>
      <w:r>
        <w:rPr>
          <w:rFonts w:hint="eastAsia" w:ascii="宋体" w:hAnsi="宋体" w:eastAsia="宋体" w:cs="宋体"/>
          <w:sz w:val="24"/>
          <w:szCs w:val="24"/>
        </w:rPr>
        <w:t>财务报告复印件，包括资产负债表、收入支出表或收入费用表、财政补助收入支出表（若有）、会计师事务所营业执照和注册会计师资格证书，上述证明材料真实有效，否则我方负全部责任。</w:t>
      </w:r>
    </w:p>
    <w:p>
      <w:pPr>
        <w:pStyle w:val="4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□社会团体、民办非企单位适用：现附上我方</w:t>
      </w:r>
      <w:r>
        <w:rPr>
          <w:rFonts w:hint="eastAsia" w:ascii="宋体" w:hAnsi="宋体" w:eastAsia="宋体" w:cs="宋体"/>
          <w:sz w:val="24"/>
          <w:szCs w:val="24"/>
          <w:u w:val="single"/>
        </w:rPr>
        <w:t>（填写“具体的年度、或半年度、或季度”）</w:t>
      </w:r>
      <w:r>
        <w:rPr>
          <w:rFonts w:hint="eastAsia" w:ascii="宋体" w:hAnsi="宋体" w:eastAsia="宋体" w:cs="宋体"/>
          <w:sz w:val="24"/>
          <w:szCs w:val="24"/>
        </w:rPr>
        <w:t>财务报告复印件，包括资产负债表、业务活动表、现金流量表、会计师事务所营业执照和注册会计师资格证书，上述证明材料真实有效，否则我方负全部责任。</w:t>
      </w:r>
    </w:p>
    <w:p>
      <w:pPr>
        <w:pStyle w:val="4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 ）供应商提供资信证明的</w:t>
      </w:r>
    </w:p>
    <w:p>
      <w:pPr>
        <w:pStyle w:val="4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□非自然人适用（包括企业、事业单位、社会团体和其他组织）：现附上我方银行：</w:t>
      </w:r>
      <w:r>
        <w:rPr>
          <w:rFonts w:hint="eastAsia" w:ascii="宋体" w:hAnsi="宋体" w:eastAsia="宋体" w:cs="宋体"/>
          <w:sz w:val="24"/>
          <w:szCs w:val="24"/>
          <w:u w:val="single"/>
        </w:rPr>
        <w:t>（填写“开户银行全称”）</w:t>
      </w:r>
      <w:r>
        <w:rPr>
          <w:rFonts w:hint="eastAsia" w:ascii="宋体" w:hAnsi="宋体" w:eastAsia="宋体" w:cs="宋体"/>
          <w:sz w:val="24"/>
          <w:szCs w:val="24"/>
        </w:rPr>
        <w:t>出具的资信证明复印件，上述证明材料真实有效，否则我方负全部责任。</w:t>
      </w:r>
    </w:p>
    <w:p>
      <w:pPr>
        <w:pStyle w:val="40"/>
        <w:spacing w:line="360" w:lineRule="auto"/>
        <w:ind w:firstLine="480"/>
        <w:jc w:val="left"/>
        <w:rPr>
          <w:rFonts w:hint="eastAsia" w:ascii="宋体" w:hAnsi="宋体" w:eastAsia="宋体" w:cs="宋体"/>
          <w:sz w:val="24"/>
          <w:szCs w:val="24"/>
          <w:lang w:eastAsia="zh-CN"/>
        </w:rPr>
      </w:pPr>
      <w:r>
        <w:rPr>
          <w:rFonts w:hint="eastAsia" w:ascii="宋体" w:hAnsi="宋体" w:eastAsia="宋体" w:cs="宋体"/>
          <w:sz w:val="24"/>
          <w:szCs w:val="24"/>
        </w:rPr>
        <w:t>□自然人适用（包括企业、事业单位、社会团体和其他组织）：现附上我方银行：</w:t>
      </w:r>
      <w:r>
        <w:rPr>
          <w:rFonts w:hint="eastAsia" w:ascii="宋体" w:hAnsi="宋体" w:eastAsia="宋体" w:cs="宋体"/>
          <w:sz w:val="24"/>
          <w:szCs w:val="24"/>
          <w:u w:val="single"/>
        </w:rPr>
        <w:t>（填写自然人的“个人账户的开户银行全称”）</w:t>
      </w:r>
      <w:r>
        <w:rPr>
          <w:rFonts w:hint="eastAsia" w:ascii="宋体" w:hAnsi="宋体" w:eastAsia="宋体" w:cs="宋体"/>
          <w:sz w:val="24"/>
          <w:szCs w:val="24"/>
        </w:rPr>
        <w:t>出具的资信证明复印件，上述证明材料真实有效，否则我方负全部责任。</w:t>
      </w:r>
    </w:p>
    <w:p>
      <w:pPr>
        <w:pStyle w:val="40"/>
        <w:spacing w:line="360" w:lineRule="auto"/>
        <w:ind w:firstLine="480"/>
        <w:jc w:val="left"/>
        <w:rPr>
          <w:rFonts w:hint="eastAsia" w:ascii="宋体" w:hAnsi="宋体" w:eastAsia="宋体" w:cs="宋体"/>
          <w:sz w:val="24"/>
          <w:szCs w:val="24"/>
          <w:lang w:eastAsia="zh-CN"/>
        </w:rPr>
      </w:pPr>
    </w:p>
    <w:p>
      <w:pPr>
        <w:pStyle w:val="4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※注意事项：</w:t>
      </w:r>
    </w:p>
    <w:p>
      <w:pPr>
        <w:pStyle w:val="4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上文提供财务报告、资信证明、担保函共三大类型，请供应商按照自身实际情况编制填写，在其中相应的（）中打“√”并选择相应的“□”（若有）后，再按照本格式的要求提供相应证明材料的复印件即可。即供应商符合上述三大类型其中一种，并按要求提供相应证明资料即为满足。</w:t>
      </w:r>
    </w:p>
    <w:p>
      <w:pPr>
        <w:pStyle w:val="4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2、供应商提供的财务报告复印件（成立年限按照首次响应文件递交截止时间推算）应符合下列规定：</w:t>
      </w:r>
    </w:p>
    <w:p>
      <w:pPr>
        <w:pStyle w:val="4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2.1成立年限满1年及以上的供应商，提供经审计的上一年度的年度财务报告。</w:t>
      </w:r>
    </w:p>
    <w:p>
      <w:pPr>
        <w:pStyle w:val="4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2.2成立年限满半年但不足1年的供应商，提供该半年度中任一季度的季度财务报告或该半年度的半年度财务报告。</w:t>
      </w:r>
    </w:p>
    <w:p>
      <w:pPr>
        <w:pStyle w:val="40"/>
        <w:spacing w:line="360" w:lineRule="auto"/>
        <w:jc w:val="left"/>
        <w:rPr>
          <w:rFonts w:hint="eastAsia" w:ascii="宋体" w:hAnsi="宋体" w:eastAsia="宋体" w:cs="宋体"/>
          <w:sz w:val="24"/>
          <w:szCs w:val="24"/>
        </w:rPr>
      </w:pPr>
      <w:r>
        <w:rPr>
          <w:rFonts w:hint="eastAsia" w:ascii="宋体" w:hAnsi="宋体" w:eastAsia="宋体" w:cs="宋体"/>
          <w:b/>
          <w:sz w:val="24"/>
          <w:szCs w:val="24"/>
        </w:rPr>
        <w:t>※无法按照本格式注意事项第2.1、2.2条规定提供财务报告复印件的供应商，应按照本格式注意事项的要求选择提供资信证明复印件。</w:t>
      </w:r>
    </w:p>
    <w:p>
      <w:pPr>
        <w:pStyle w:val="40"/>
        <w:spacing w:line="360" w:lineRule="auto"/>
        <w:ind w:firstLine="480"/>
        <w:jc w:val="left"/>
        <w:rPr>
          <w:rFonts w:hint="eastAsia" w:ascii="宋体" w:hAnsi="宋体" w:eastAsia="宋体" w:cs="宋体"/>
          <w:sz w:val="24"/>
          <w:szCs w:val="24"/>
          <w:lang w:eastAsia="zh-CN"/>
        </w:rPr>
      </w:pPr>
      <w:r>
        <w:rPr>
          <w:rFonts w:hint="eastAsia" w:ascii="宋体" w:hAnsi="宋体" w:eastAsia="宋体" w:cs="宋体"/>
          <w:sz w:val="24"/>
          <w:szCs w:val="24"/>
        </w:rPr>
        <w:t>3、对于接受联合体形式的磋商且供应商是联合体的，则联合体各成员都应当提交本资格证明文件。</w:t>
      </w:r>
    </w:p>
    <w:p>
      <w:pPr>
        <w:pStyle w:val="40"/>
        <w:spacing w:line="360" w:lineRule="auto"/>
        <w:ind w:firstLine="480"/>
        <w:jc w:val="left"/>
        <w:rPr>
          <w:rFonts w:hint="eastAsia" w:ascii="宋体" w:hAnsi="宋体" w:eastAsia="宋体" w:cs="宋体"/>
          <w:sz w:val="24"/>
          <w:szCs w:val="24"/>
          <w:lang w:eastAsia="zh-CN"/>
        </w:rPr>
      </w:pPr>
    </w:p>
    <w:p>
      <w:pPr>
        <w:pStyle w:val="4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供应商代表</w:t>
      </w:r>
      <w:r>
        <w:rPr>
          <w:rFonts w:hint="eastAsia" w:ascii="宋体" w:hAnsi="宋体" w:eastAsia="宋体" w:cs="宋体"/>
          <w:sz w:val="24"/>
          <w:szCs w:val="24"/>
          <w:u w:val="single"/>
        </w:rPr>
        <w:t>　　　　　（签字）</w:t>
      </w:r>
    </w:p>
    <w:p>
      <w:pPr>
        <w:pStyle w:val="4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u w:val="single"/>
        </w:rPr>
        <w:t>　　　　　（全称并加盖公章）</w:t>
      </w:r>
    </w:p>
    <w:p>
      <w:pPr>
        <w:pStyle w:val="14"/>
        <w:widowControl/>
        <w:spacing w:before="75" w:after="75" w:line="360" w:lineRule="auto"/>
        <w:ind w:firstLine="480" w:firstLineChars="200"/>
        <w:jc w:val="left"/>
        <w:rPr>
          <w:rFonts w:ascii="宋体" w:hAnsi="宋体" w:eastAsia="宋体" w:cs="宋体"/>
          <w:szCs w:val="24"/>
        </w:rPr>
      </w:pPr>
      <w:r>
        <w:rPr>
          <w:rFonts w:hint="eastAsia" w:ascii="宋体" w:hAnsi="宋体" w:eastAsia="宋体" w:cs="宋体"/>
          <w:sz w:val="24"/>
          <w:szCs w:val="24"/>
        </w:rPr>
        <w:t>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 </w:t>
      </w:r>
    </w:p>
    <w:p>
      <w:pPr>
        <w:rPr>
          <w:rFonts w:ascii="宋体" w:hAnsi="宋体" w:eastAsia="宋体" w:cs="宋体"/>
          <w:sz w:val="24"/>
          <w:szCs w:val="24"/>
        </w:rPr>
      </w:pPr>
      <w:r>
        <w:rPr>
          <w:rFonts w:hint="eastAsia" w:ascii="宋体" w:hAnsi="宋体" w:eastAsia="宋体" w:cs="宋体"/>
          <w:sz w:val="24"/>
          <w:szCs w:val="24"/>
        </w:rPr>
        <w:br w:type="page"/>
      </w:r>
    </w:p>
    <w:p>
      <w:pPr>
        <w:pStyle w:val="14"/>
        <w:widowControl/>
        <w:spacing w:before="75" w:after="75" w:line="435" w:lineRule="atLeast"/>
      </w:pPr>
      <w:r>
        <w:rPr>
          <w:rFonts w:hint="eastAsia" w:ascii="宋体" w:hAnsi="宋体" w:eastAsia="宋体" w:cs="宋体"/>
          <w:szCs w:val="24"/>
        </w:rPr>
        <w:t>附件3-6          </w:t>
      </w:r>
      <w:r>
        <w:rPr>
          <w:rStyle w:val="19"/>
          <w:rFonts w:hint="eastAsia" w:ascii="宋体" w:hAnsi="宋体" w:eastAsia="宋体" w:cs="宋体"/>
        </w:rPr>
        <w:t>依法缴纳税收证明材料</w:t>
      </w:r>
    </w:p>
    <w:p>
      <w:pPr>
        <w:pStyle w:val="14"/>
        <w:widowControl/>
        <w:spacing w:before="75" w:after="75" w:line="435" w:lineRule="atLeast"/>
      </w:pPr>
      <w:r>
        <w:rPr>
          <w:rFonts w:hint="eastAsia" w:ascii="宋体" w:hAnsi="宋体" w:eastAsia="宋体" w:cs="宋体"/>
          <w:szCs w:val="24"/>
        </w:rPr>
        <w:t> </w:t>
      </w:r>
    </w:p>
    <w:p>
      <w:pPr>
        <w:pStyle w:val="14"/>
        <w:widowControl/>
        <w:spacing w:before="75" w:after="75"/>
      </w:pPr>
      <w:r>
        <w:rPr>
          <w:rFonts w:hint="eastAsia" w:ascii="宋体" w:hAnsi="宋体" w:eastAsia="宋体" w:cs="宋体"/>
          <w:szCs w:val="24"/>
        </w:rPr>
        <w:t>致：</w:t>
      </w:r>
      <w:r>
        <w:rPr>
          <w:rFonts w:hint="eastAsia" w:ascii="宋体" w:hAnsi="宋体" w:eastAsia="宋体" w:cs="宋体"/>
          <w:szCs w:val="24"/>
          <w:u w:val="single"/>
        </w:rPr>
        <w:t>     (采购人或采购代理机构</w:t>
      </w:r>
      <w:r>
        <w:rPr>
          <w:rFonts w:ascii="Calibri" w:hAnsi="Calibri" w:cs="Calibri"/>
          <w:szCs w:val="24"/>
          <w:u w:val="single"/>
        </w:rPr>
        <w:t>)   </w:t>
      </w:r>
      <w:r>
        <w:rPr>
          <w:rFonts w:hint="eastAsia" w:ascii="宋体" w:hAnsi="宋体" w:eastAsia="宋体" w:cs="宋体"/>
          <w:sz w:val="21"/>
          <w:szCs w:val="21"/>
          <w:u w:val="single"/>
        </w:rPr>
        <w:t>   </w:t>
      </w:r>
    </w:p>
    <w:p>
      <w:pPr>
        <w:pStyle w:val="4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1、依法缴纳税收的供应商</w:t>
      </w:r>
    </w:p>
    <w:p>
      <w:pPr>
        <w:pStyle w:val="4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  ）法人（包括企业、事业单位和社会团体）的</w:t>
      </w:r>
    </w:p>
    <w:p>
      <w:pPr>
        <w:pStyle w:val="4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现附上自</w:t>
      </w:r>
      <w:r>
        <w:rPr>
          <w:rFonts w:hint="eastAsia" w:ascii="宋体" w:hAnsi="宋体" w:eastAsia="宋体" w:cs="宋体"/>
          <w:sz w:val="24"/>
          <w:szCs w:val="24"/>
          <w:u w:val="single"/>
        </w:rPr>
        <w:t>　　年　　月　　日</w:t>
      </w:r>
      <w:r>
        <w:rPr>
          <w:rFonts w:hint="eastAsia" w:ascii="宋体" w:hAnsi="宋体" w:eastAsia="宋体" w:cs="宋体"/>
          <w:sz w:val="24"/>
          <w:szCs w:val="24"/>
        </w:rPr>
        <w:t>至</w:t>
      </w:r>
      <w:r>
        <w:rPr>
          <w:rFonts w:hint="eastAsia" w:ascii="宋体" w:hAnsi="宋体" w:eastAsia="宋体" w:cs="宋体"/>
          <w:sz w:val="24"/>
          <w:szCs w:val="24"/>
          <w:u w:val="single"/>
        </w:rPr>
        <w:t>　　年　　月　　日</w:t>
      </w:r>
      <w:r>
        <w:rPr>
          <w:rFonts w:hint="eastAsia" w:ascii="宋体" w:hAnsi="宋体" w:eastAsia="宋体" w:cs="宋体"/>
          <w:sz w:val="24"/>
          <w:szCs w:val="24"/>
        </w:rPr>
        <w:t>期间我方缴纳（包括但不限于税务机关出具的专用收据、税收缴纳证明或税收代缴银行的缴款收讫凭证）等税收凭据复印件，上述证明材料真实有效，否则我方负全部责任。</w:t>
      </w:r>
    </w:p>
    <w:p>
      <w:pPr>
        <w:pStyle w:val="4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 ）非法人（包括其他组织、自然人）的</w:t>
      </w:r>
    </w:p>
    <w:p>
      <w:pPr>
        <w:pStyle w:val="4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现附上自</w:t>
      </w:r>
      <w:r>
        <w:rPr>
          <w:rFonts w:hint="eastAsia" w:ascii="宋体" w:hAnsi="宋体" w:eastAsia="宋体" w:cs="宋体"/>
          <w:sz w:val="24"/>
          <w:szCs w:val="24"/>
          <w:u w:val="single"/>
        </w:rPr>
        <w:t>　　年　　月　　日</w:t>
      </w:r>
      <w:r>
        <w:rPr>
          <w:rFonts w:hint="eastAsia" w:ascii="宋体" w:hAnsi="宋体" w:eastAsia="宋体" w:cs="宋体"/>
          <w:sz w:val="24"/>
          <w:szCs w:val="24"/>
        </w:rPr>
        <w:t>至</w:t>
      </w:r>
      <w:r>
        <w:rPr>
          <w:rFonts w:hint="eastAsia" w:ascii="宋体" w:hAnsi="宋体" w:eastAsia="宋体" w:cs="宋体"/>
          <w:sz w:val="24"/>
          <w:szCs w:val="24"/>
          <w:u w:val="single"/>
        </w:rPr>
        <w:t>　　年　　月　　日</w:t>
      </w:r>
      <w:r>
        <w:rPr>
          <w:rFonts w:hint="eastAsia" w:ascii="宋体" w:hAnsi="宋体" w:eastAsia="宋体" w:cs="宋体"/>
          <w:sz w:val="24"/>
          <w:szCs w:val="24"/>
        </w:rPr>
        <w:t>期间我方缴纳（包括但不限于税务机关出具的专用收据、税收缴纳证明或税收代缴银行的缴款收讫凭证）等税收凭据复印件，上述证明材料真实有效，否则我方负全部责任。</w:t>
      </w:r>
    </w:p>
    <w:p>
      <w:pPr>
        <w:pStyle w:val="4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2、依法减免税收的供应商</w:t>
      </w:r>
    </w:p>
    <w:p>
      <w:pPr>
        <w:pStyle w:val="4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 ）现附上我方依法免税证明材料复印件，上述证明材料真实有效，否则我方负全部责任。</w:t>
      </w:r>
    </w:p>
    <w:p>
      <w:pPr>
        <w:pStyle w:val="4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※注意</w:t>
      </w:r>
    </w:p>
    <w:p>
      <w:pPr>
        <w:pStyle w:val="4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1、请供应商根据实际情况填写，在相应的（）中打“√”，并按照本格式的要求提供相应证明材料的复印件。</w:t>
      </w:r>
    </w:p>
    <w:p>
      <w:pPr>
        <w:pStyle w:val="4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2、供应商提供的税收凭据复印件应符合下列规定：</w:t>
      </w:r>
    </w:p>
    <w:p>
      <w:pPr>
        <w:pStyle w:val="4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2.1首次响应文件递交截止时间前（不含截止时间的当月）已依法缴纳税收的供应商，提供首次响应文件递交截止时间前六个月（不含截止时间的当月）中任一月份的税收凭据复印件。</w:t>
      </w:r>
    </w:p>
    <w:p>
      <w:pPr>
        <w:pStyle w:val="4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2.2首次响应文件递交截止时间的当月成立的供应商，视同满足本项资格条件要求。</w:t>
      </w:r>
    </w:p>
    <w:p>
      <w:pPr>
        <w:pStyle w:val="4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2.3若为依法免税范围的供应商，提供依法免税证明材料的，视同满足本项资格条件要求。</w:t>
      </w:r>
    </w:p>
    <w:p>
      <w:pPr>
        <w:pStyle w:val="4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供应商代表</w:t>
      </w:r>
      <w:r>
        <w:rPr>
          <w:rFonts w:hint="eastAsia" w:ascii="宋体" w:hAnsi="宋体" w:eastAsia="宋体" w:cs="宋体"/>
          <w:sz w:val="24"/>
          <w:szCs w:val="24"/>
          <w:u w:val="single"/>
        </w:rPr>
        <w:t>　　　　　（签字）</w:t>
      </w:r>
    </w:p>
    <w:p>
      <w:pPr>
        <w:pStyle w:val="4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u w:val="single"/>
        </w:rPr>
        <w:t>　　　　　（全称并加盖公章）</w:t>
      </w:r>
    </w:p>
    <w:p>
      <w:pPr>
        <w:pStyle w:val="4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p>
    <w:p>
      <w:pPr>
        <w:rPr>
          <w:rFonts w:ascii="宋体" w:hAnsi="宋体" w:eastAsia="宋体" w:cs="宋体"/>
          <w:sz w:val="24"/>
          <w:szCs w:val="24"/>
        </w:rPr>
      </w:pPr>
      <w:r>
        <w:rPr>
          <w:rFonts w:hint="eastAsia" w:ascii="宋体" w:hAnsi="宋体" w:eastAsia="宋体" w:cs="宋体"/>
          <w:sz w:val="24"/>
          <w:szCs w:val="24"/>
        </w:rPr>
        <w:br w:type="page"/>
      </w:r>
    </w:p>
    <w:p>
      <w:pPr>
        <w:pStyle w:val="14"/>
        <w:widowControl/>
        <w:spacing w:before="75" w:after="75" w:line="360" w:lineRule="auto"/>
      </w:pPr>
      <w:r>
        <w:rPr>
          <w:rFonts w:hint="eastAsia" w:ascii="宋体" w:hAnsi="宋体" w:eastAsia="宋体" w:cs="宋体"/>
          <w:szCs w:val="24"/>
        </w:rPr>
        <w:t>附件3-7       </w:t>
      </w:r>
      <w:r>
        <w:rPr>
          <w:rStyle w:val="19"/>
          <w:rFonts w:hint="eastAsia" w:ascii="宋体" w:hAnsi="宋体" w:eastAsia="宋体" w:cs="宋体"/>
        </w:rPr>
        <w:t>依法缴纳社会保障资金证明材料</w:t>
      </w:r>
      <w:r>
        <w:rPr>
          <w:rFonts w:hint="eastAsia" w:ascii="宋体" w:hAnsi="宋体" w:eastAsia="宋体" w:cs="宋体"/>
          <w:szCs w:val="24"/>
        </w:rPr>
        <w:t> </w:t>
      </w:r>
    </w:p>
    <w:p>
      <w:pPr>
        <w:pStyle w:val="14"/>
        <w:widowControl/>
        <w:spacing w:before="75" w:after="75" w:line="360" w:lineRule="auto"/>
      </w:pPr>
      <w:r>
        <w:rPr>
          <w:rFonts w:hint="eastAsia" w:ascii="宋体" w:hAnsi="宋体" w:eastAsia="宋体" w:cs="宋体"/>
          <w:szCs w:val="24"/>
        </w:rPr>
        <w:t>致：</w:t>
      </w:r>
      <w:r>
        <w:rPr>
          <w:rFonts w:hint="eastAsia" w:ascii="宋体" w:hAnsi="宋体" w:eastAsia="宋体" w:cs="宋体"/>
          <w:szCs w:val="24"/>
          <w:u w:val="single"/>
        </w:rPr>
        <w:t>     (采购人或采购代理机构)       </w:t>
      </w:r>
    </w:p>
    <w:p>
      <w:pPr>
        <w:pStyle w:val="4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1、依法缴纳社会保障资金的供应商</w:t>
      </w:r>
    </w:p>
    <w:p>
      <w:pPr>
        <w:pStyle w:val="4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 ）法人（包括企业、事业单位和社会团体）的</w:t>
      </w:r>
    </w:p>
    <w:p>
      <w:pPr>
        <w:pStyle w:val="4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现附上自</w:t>
      </w:r>
      <w:r>
        <w:rPr>
          <w:rFonts w:hint="eastAsia" w:ascii="宋体" w:hAnsi="宋体" w:eastAsia="宋体" w:cs="宋体"/>
          <w:sz w:val="24"/>
          <w:szCs w:val="24"/>
          <w:u w:val="single"/>
        </w:rPr>
        <w:t>　　年　　月　　日</w:t>
      </w:r>
      <w:r>
        <w:rPr>
          <w:rFonts w:hint="eastAsia" w:ascii="宋体" w:hAnsi="宋体" w:eastAsia="宋体" w:cs="宋体"/>
          <w:sz w:val="24"/>
          <w:szCs w:val="24"/>
        </w:rPr>
        <w:t>至</w:t>
      </w:r>
      <w:r>
        <w:rPr>
          <w:rFonts w:hint="eastAsia" w:ascii="宋体" w:hAnsi="宋体" w:eastAsia="宋体" w:cs="宋体"/>
          <w:sz w:val="24"/>
          <w:szCs w:val="24"/>
          <w:u w:val="single"/>
        </w:rPr>
        <w:t>　　年　　月　　日</w:t>
      </w:r>
      <w:r>
        <w:rPr>
          <w:rFonts w:hint="eastAsia" w:ascii="宋体" w:hAnsi="宋体" w:eastAsia="宋体" w:cs="宋体"/>
          <w:sz w:val="24"/>
          <w:szCs w:val="24"/>
        </w:rPr>
        <w:t>我方缴纳的社会保险凭据（限：税务机关/社会保障资金管理机关的专用收据或社会保险缴纳清单，或社会保险的银行缴款收讫凭证）复印件，上述证明材料真实有效，否则我方负全部责任。</w:t>
      </w:r>
    </w:p>
    <w:p>
      <w:pPr>
        <w:pStyle w:val="4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 ）非法人（包括其他组织、自然人）的</w:t>
      </w:r>
    </w:p>
    <w:p>
      <w:pPr>
        <w:pStyle w:val="4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自</w:t>
      </w:r>
      <w:r>
        <w:rPr>
          <w:rFonts w:hint="eastAsia" w:ascii="宋体" w:hAnsi="宋体" w:eastAsia="宋体" w:cs="宋体"/>
          <w:sz w:val="24"/>
          <w:szCs w:val="24"/>
          <w:u w:val="single"/>
        </w:rPr>
        <w:t>　　年　　月　　日</w:t>
      </w:r>
      <w:r>
        <w:rPr>
          <w:rFonts w:hint="eastAsia" w:ascii="宋体" w:hAnsi="宋体" w:eastAsia="宋体" w:cs="宋体"/>
          <w:sz w:val="24"/>
          <w:szCs w:val="24"/>
        </w:rPr>
        <w:t>至</w:t>
      </w:r>
      <w:r>
        <w:rPr>
          <w:rFonts w:hint="eastAsia" w:ascii="宋体" w:hAnsi="宋体" w:eastAsia="宋体" w:cs="宋体"/>
          <w:sz w:val="24"/>
          <w:szCs w:val="24"/>
          <w:u w:val="single"/>
        </w:rPr>
        <w:t>　　年　　月　　日</w:t>
      </w:r>
      <w:r>
        <w:rPr>
          <w:rFonts w:hint="eastAsia" w:ascii="宋体" w:hAnsi="宋体" w:eastAsia="宋体" w:cs="宋体"/>
          <w:sz w:val="24"/>
          <w:szCs w:val="24"/>
        </w:rPr>
        <w:t>我方缴纳的社会保险凭据（限：税务机关/社会保障资金管理机关的专用收据或社会保险缴纳清单，或社会保险的银行缴款收讫凭证）复印件，上述证明材料真实有效，否则我方负全部责任。</w:t>
      </w:r>
    </w:p>
    <w:p>
      <w:pPr>
        <w:pStyle w:val="4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2、依法不需要缴纳或暂缓缴纳社会保障资金的供应商</w:t>
      </w:r>
    </w:p>
    <w:p>
      <w:pPr>
        <w:pStyle w:val="4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 ）现附上我方依法不需要缴纳社会保障资金证明材料复印件，上述证明材料真实有效，否则我方负全部责任。</w:t>
      </w:r>
    </w:p>
    <w:p>
      <w:pPr>
        <w:pStyle w:val="4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※注意</w:t>
      </w:r>
    </w:p>
    <w:p>
      <w:pPr>
        <w:pStyle w:val="4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1、请供应商根据实际情况填写，在相应的（）中打“√”，并按照本格式的要求提供相应证明材料的复印件。</w:t>
      </w:r>
    </w:p>
    <w:p>
      <w:pPr>
        <w:pStyle w:val="4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2、供应商提供的社会保险凭据复印件应符合下列规定：</w:t>
      </w:r>
    </w:p>
    <w:p>
      <w:pPr>
        <w:pStyle w:val="4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2.1首次响应文件递交截止时间前（不含截止时间的当月）已依法缴纳社会保障资金的投供应商，提供首次响应文件递交截止时间前六个月（不含截止时间的当月）中任一月份的社会保险凭据复印件。</w:t>
      </w:r>
    </w:p>
    <w:p>
      <w:pPr>
        <w:pStyle w:val="4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2.2首次响应文件递交截止时间的当月成立的供应商，视同满足本项资格条件要求。</w:t>
      </w:r>
    </w:p>
    <w:p>
      <w:pPr>
        <w:pStyle w:val="4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2.3若为依法不需要缴纳或暂缓缴纳社会保障资金的供应商，提供依法不需要缴纳或暂缓缴纳社会保障资金证明材料的，视同满足本项资格条件要求。</w:t>
      </w:r>
    </w:p>
    <w:p>
      <w:pPr>
        <w:pStyle w:val="4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供应商代表</w:t>
      </w:r>
      <w:r>
        <w:rPr>
          <w:rFonts w:hint="eastAsia" w:ascii="宋体" w:hAnsi="宋体" w:eastAsia="宋体" w:cs="宋体"/>
          <w:sz w:val="24"/>
          <w:szCs w:val="24"/>
          <w:u w:val="single"/>
        </w:rPr>
        <w:t>　　　　　（签字）</w:t>
      </w:r>
    </w:p>
    <w:p>
      <w:pPr>
        <w:pStyle w:val="4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u w:val="single"/>
        </w:rPr>
        <w:t>　　　　　（全称并加盖公章）</w:t>
      </w:r>
    </w:p>
    <w:p>
      <w:pPr>
        <w:pStyle w:val="4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p>
    <w:p>
      <w:pPr>
        <w:rPr>
          <w:rFonts w:ascii="宋体" w:hAnsi="宋体" w:eastAsia="宋体" w:cs="宋体"/>
          <w:sz w:val="24"/>
          <w:szCs w:val="24"/>
        </w:rPr>
      </w:pPr>
      <w:r>
        <w:rPr>
          <w:rFonts w:hint="eastAsia" w:ascii="宋体" w:hAnsi="宋体" w:eastAsia="宋体" w:cs="宋体"/>
          <w:sz w:val="24"/>
          <w:szCs w:val="24"/>
        </w:rPr>
        <w:br w:type="page"/>
      </w:r>
    </w:p>
    <w:p>
      <w:pPr>
        <w:pStyle w:val="14"/>
        <w:widowControl/>
        <w:spacing w:line="285" w:lineRule="atLeast"/>
      </w:pPr>
      <w:r>
        <w:rPr>
          <w:rFonts w:hint="eastAsia" w:ascii="宋体" w:hAnsi="宋体" w:eastAsia="宋体" w:cs="宋体"/>
          <w:szCs w:val="24"/>
        </w:rPr>
        <w:t>附件3-8   </w:t>
      </w:r>
      <w:r>
        <w:rPr>
          <w:rStyle w:val="19"/>
          <w:rFonts w:hint="eastAsia" w:ascii="宋体" w:hAnsi="宋体" w:eastAsia="宋体" w:cs="宋体"/>
        </w:rPr>
        <w:t>具备履行合同所必需设备和专业技术能力证明材料声明函</w:t>
      </w:r>
    </w:p>
    <w:p>
      <w:pPr>
        <w:pStyle w:val="14"/>
        <w:widowControl/>
        <w:spacing w:before="75" w:after="75" w:line="360" w:lineRule="auto"/>
        <w:jc w:val="left"/>
        <w:rPr>
          <w:rFonts w:hint="eastAsia" w:ascii="宋体" w:hAnsi="宋体" w:eastAsia="宋体" w:cs="宋体"/>
          <w:sz w:val="24"/>
          <w:szCs w:val="24"/>
        </w:rPr>
      </w:pPr>
    </w:p>
    <w:p>
      <w:pPr>
        <w:pStyle w:val="14"/>
        <w:widowControl/>
        <w:spacing w:before="75" w:after="75" w:line="360" w:lineRule="auto"/>
        <w:jc w:val="left"/>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     (采购人或采购代理机构)       </w:t>
      </w:r>
    </w:p>
    <w:p>
      <w:pPr>
        <w:pStyle w:val="4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我方具备履行合同所必需的设备和专业技术能力，并对本声明承诺的真实性负责，否则产生不利后果由我方承担责任。</w:t>
      </w:r>
    </w:p>
    <w:p>
      <w:pPr>
        <w:pStyle w:val="40"/>
        <w:spacing w:line="360" w:lineRule="auto"/>
        <w:ind w:firstLine="480"/>
        <w:jc w:val="left"/>
        <w:rPr>
          <w:rFonts w:hint="eastAsia" w:ascii="宋体" w:hAnsi="宋体" w:eastAsia="宋体" w:cs="宋体"/>
          <w:sz w:val="24"/>
          <w:szCs w:val="24"/>
          <w:lang w:eastAsia="zh-CN"/>
        </w:rPr>
      </w:pPr>
      <w:r>
        <w:rPr>
          <w:rFonts w:hint="eastAsia" w:ascii="宋体" w:hAnsi="宋体" w:eastAsia="宋体" w:cs="宋体"/>
          <w:sz w:val="24"/>
          <w:szCs w:val="24"/>
        </w:rPr>
        <w:t>特此声明。</w:t>
      </w:r>
    </w:p>
    <w:p>
      <w:pPr>
        <w:pStyle w:val="40"/>
        <w:spacing w:line="360" w:lineRule="auto"/>
        <w:ind w:firstLine="480"/>
        <w:jc w:val="left"/>
        <w:rPr>
          <w:rFonts w:hint="eastAsia" w:ascii="宋体" w:hAnsi="宋体" w:eastAsia="宋体" w:cs="宋体"/>
          <w:sz w:val="24"/>
          <w:szCs w:val="24"/>
          <w:lang w:eastAsia="zh-CN"/>
        </w:rPr>
      </w:pPr>
    </w:p>
    <w:p>
      <w:pPr>
        <w:pStyle w:val="40"/>
        <w:spacing w:line="360" w:lineRule="auto"/>
        <w:ind w:firstLine="480"/>
        <w:jc w:val="left"/>
        <w:rPr>
          <w:rFonts w:hint="eastAsia" w:ascii="宋体" w:hAnsi="宋体" w:eastAsia="宋体" w:cs="宋体"/>
          <w:sz w:val="24"/>
          <w:szCs w:val="24"/>
          <w:lang w:eastAsia="zh-CN"/>
        </w:rPr>
      </w:pPr>
    </w:p>
    <w:p>
      <w:pPr>
        <w:pStyle w:val="4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※注意：</w:t>
      </w:r>
    </w:p>
    <w:p>
      <w:pPr>
        <w:pStyle w:val="4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1.磋商文件“供应商的资格”中特定资格条件如果没有特别规定，则由供应商在响应文件中按上述格式提供其具备履行合同所必需的设备和专业技术能力的声明即可，声明函应加盖供应商单位公章。。</w:t>
      </w:r>
    </w:p>
    <w:p>
      <w:pPr>
        <w:pStyle w:val="4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如果根据项目的特点和需要，对履行合同所必需的设备和专业技术能力的证明材料有特别专项要求的，则采购人或采购代理机构应当在磋商文件“供应商的资格”中特定资格条件进行明确约定，供应商可以不用提供上述格式要求的声明函，但必须按特定资格条件的规定提供相应专项证明材料，并对相应证明材料的真实性负责。</w:t>
      </w:r>
    </w:p>
    <w:p>
      <w:pPr>
        <w:pStyle w:val="40"/>
        <w:spacing w:line="360" w:lineRule="auto"/>
        <w:ind w:firstLine="480"/>
        <w:jc w:val="left"/>
        <w:rPr>
          <w:rFonts w:hint="eastAsia" w:ascii="宋体" w:hAnsi="宋体" w:eastAsia="宋体" w:cs="宋体"/>
          <w:sz w:val="24"/>
          <w:szCs w:val="24"/>
          <w:lang w:eastAsia="zh-CN"/>
        </w:rPr>
      </w:pPr>
      <w:r>
        <w:rPr>
          <w:rFonts w:hint="eastAsia" w:ascii="宋体" w:hAnsi="宋体" w:eastAsia="宋体" w:cs="宋体"/>
          <w:sz w:val="24"/>
          <w:szCs w:val="24"/>
        </w:rPr>
        <w:t>3.对于接受联合体形式的磋商且供应商是联合体的，则联合体各成员都应当提交本资格证明文件。</w:t>
      </w:r>
    </w:p>
    <w:p>
      <w:pPr>
        <w:pStyle w:val="40"/>
        <w:spacing w:line="360" w:lineRule="auto"/>
        <w:ind w:firstLine="480"/>
        <w:jc w:val="left"/>
        <w:rPr>
          <w:rFonts w:hint="eastAsia" w:ascii="宋体" w:hAnsi="宋体" w:eastAsia="宋体" w:cs="宋体"/>
          <w:sz w:val="24"/>
          <w:szCs w:val="24"/>
          <w:lang w:eastAsia="zh-CN"/>
        </w:rPr>
      </w:pPr>
    </w:p>
    <w:p>
      <w:pPr>
        <w:pStyle w:val="40"/>
        <w:spacing w:line="360" w:lineRule="auto"/>
        <w:ind w:firstLine="480"/>
        <w:jc w:val="left"/>
        <w:rPr>
          <w:rFonts w:hint="eastAsia" w:ascii="宋体" w:hAnsi="宋体" w:eastAsia="宋体" w:cs="宋体"/>
          <w:sz w:val="24"/>
          <w:szCs w:val="24"/>
          <w:lang w:eastAsia="zh-CN"/>
        </w:rPr>
      </w:pPr>
    </w:p>
    <w:p>
      <w:pPr>
        <w:pStyle w:val="4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供应商代表</w:t>
      </w:r>
      <w:r>
        <w:rPr>
          <w:rFonts w:hint="eastAsia" w:ascii="宋体" w:hAnsi="宋体" w:eastAsia="宋体" w:cs="宋体"/>
          <w:sz w:val="24"/>
          <w:szCs w:val="24"/>
          <w:u w:val="single"/>
        </w:rPr>
        <w:t>　　　　　（签字）</w:t>
      </w:r>
    </w:p>
    <w:p>
      <w:pPr>
        <w:pStyle w:val="4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u w:val="single"/>
        </w:rPr>
        <w:t>　　　　　（全称并加盖公章）</w:t>
      </w:r>
    </w:p>
    <w:p>
      <w:pPr>
        <w:pStyle w:val="4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p>
    <w:p>
      <w:pPr>
        <w:pStyle w:val="14"/>
        <w:widowControl/>
        <w:spacing w:before="75" w:after="75"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 </w:t>
      </w:r>
    </w:p>
    <w:p>
      <w:pPr>
        <w:pStyle w:val="14"/>
        <w:widowControl/>
        <w:spacing w:before="75" w:after="75" w:line="435" w:lineRule="atLeast"/>
      </w:pPr>
      <w:r>
        <w:rPr>
          <w:rFonts w:hint="eastAsia" w:ascii="宋体" w:hAnsi="宋体" w:eastAsia="宋体" w:cs="宋体"/>
          <w:szCs w:val="24"/>
        </w:rPr>
        <w:t> </w:t>
      </w:r>
    </w:p>
    <w:p>
      <w:pPr>
        <w:pStyle w:val="14"/>
        <w:widowControl/>
        <w:spacing w:before="75" w:after="75" w:line="435" w:lineRule="atLeast"/>
      </w:pPr>
      <w:r>
        <w:rPr>
          <w:rFonts w:hint="eastAsia" w:ascii="宋体" w:hAnsi="宋体" w:eastAsia="宋体" w:cs="宋体"/>
          <w:szCs w:val="24"/>
        </w:rPr>
        <w:t> </w:t>
      </w:r>
    </w:p>
    <w:p>
      <w:pPr>
        <w:pStyle w:val="14"/>
        <w:widowControl/>
        <w:spacing w:before="75" w:after="75" w:line="435" w:lineRule="atLeast"/>
      </w:pPr>
      <w:r>
        <w:rPr>
          <w:rFonts w:hint="eastAsia" w:ascii="宋体" w:hAnsi="宋体" w:eastAsia="宋体" w:cs="宋体"/>
          <w:szCs w:val="24"/>
        </w:rPr>
        <w:t> </w:t>
      </w:r>
    </w:p>
    <w:p>
      <w:pPr>
        <w:rPr>
          <w:rFonts w:ascii="宋体" w:hAnsi="宋体" w:eastAsia="宋体" w:cs="宋体"/>
          <w:sz w:val="24"/>
          <w:szCs w:val="24"/>
        </w:rPr>
      </w:pPr>
      <w:r>
        <w:rPr>
          <w:rFonts w:hint="eastAsia" w:ascii="宋体" w:hAnsi="宋体" w:eastAsia="宋体" w:cs="宋体"/>
          <w:sz w:val="24"/>
          <w:szCs w:val="24"/>
        </w:rPr>
        <w:br w:type="page"/>
      </w:r>
    </w:p>
    <w:p>
      <w:pPr>
        <w:pStyle w:val="14"/>
        <w:widowControl/>
        <w:spacing w:before="75" w:after="75" w:line="435" w:lineRule="atLeast"/>
      </w:pPr>
      <w:r>
        <w:rPr>
          <w:rFonts w:hint="eastAsia" w:ascii="宋体" w:hAnsi="宋体" w:eastAsia="宋体" w:cs="宋体"/>
          <w:szCs w:val="24"/>
        </w:rPr>
        <w:t>附件3-9 </w:t>
      </w:r>
      <w:r>
        <w:rPr>
          <w:rFonts w:hint="eastAsia" w:ascii="宋体" w:hAnsi="宋体" w:eastAsia="宋体" w:cs="宋体"/>
          <w:szCs w:val="24"/>
          <w:lang w:val="en-US" w:eastAsia="zh-CN"/>
        </w:rPr>
        <w:t xml:space="preserve">                   </w:t>
      </w:r>
      <w:r>
        <w:rPr>
          <w:rStyle w:val="19"/>
          <w:rFonts w:hint="eastAsia" w:ascii="宋体" w:hAnsi="宋体" w:eastAsia="宋体" w:cs="宋体"/>
        </w:rPr>
        <w:t>信用记录查询结果</w:t>
      </w:r>
    </w:p>
    <w:p>
      <w:pPr>
        <w:pStyle w:val="14"/>
        <w:widowControl/>
        <w:spacing w:before="75" w:after="75" w:line="360" w:lineRule="auto"/>
        <w:jc w:val="left"/>
        <w:rPr>
          <w:rFonts w:hint="eastAsia" w:ascii="宋体" w:hAnsi="宋体" w:eastAsia="宋体" w:cs="宋体"/>
          <w:sz w:val="24"/>
          <w:szCs w:val="24"/>
        </w:rPr>
      </w:pPr>
      <w:r>
        <w:rPr>
          <w:rFonts w:hint="eastAsia" w:ascii="宋体" w:hAnsi="宋体" w:eastAsia="宋体" w:cs="宋体"/>
          <w:sz w:val="24"/>
          <w:szCs w:val="24"/>
        </w:rPr>
        <w:t> </w:t>
      </w:r>
    </w:p>
    <w:p>
      <w:pPr>
        <w:pStyle w:val="4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1、由磋商小组通过网站查询并打印供应商的信用记录。</w:t>
      </w:r>
    </w:p>
    <w:p>
      <w:pPr>
        <w:pStyle w:val="4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经查询，供应商参加本项目采购活动(响应文件递交截止时间)前三年内被列入失信被执行人名单、重大税收违法案件当事人名单、政府采购严重违法失信行为记录名单及其他重大违法记录且相关信用惩戒期限未满的，其资格审查不合格。</w:t>
      </w:r>
    </w:p>
    <w:p>
      <w:pPr>
        <w:pStyle w:val="4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3、供应商应了解自身的信用记录情况。当供应商受到200万以上罚款的行政处罚且该罚款不属较大数额罚款时，供应商应在</w:t>
      </w:r>
      <w:r>
        <w:rPr>
          <w:rFonts w:hint="eastAsia" w:ascii="宋体" w:hAnsi="宋体" w:eastAsia="宋体" w:cs="宋体"/>
          <w:sz w:val="24"/>
          <w:szCs w:val="24"/>
          <w:lang w:eastAsia="zh-CN"/>
        </w:rPr>
        <w:t>纸质响应文件</w:t>
      </w:r>
      <w:r>
        <w:rPr>
          <w:rFonts w:hint="eastAsia" w:ascii="宋体" w:hAnsi="宋体" w:eastAsia="宋体" w:cs="宋体"/>
          <w:sz w:val="24"/>
          <w:szCs w:val="24"/>
        </w:rPr>
        <w:t>中提供此项罚款不属于较大数额罚款的依据（如提供：相关法律制度的规定、行政执法机构对该罚款不属于较大数额罚款的认定或者其他有效依据）。</w:t>
      </w:r>
    </w:p>
    <w:p>
      <w:pPr>
        <w:pStyle w:val="14"/>
        <w:widowControl/>
        <w:spacing w:before="75" w:after="75" w:line="435" w:lineRule="atLeast"/>
      </w:pPr>
    </w:p>
    <w:p>
      <w:pPr>
        <w:pStyle w:val="14"/>
        <w:widowControl/>
        <w:spacing w:before="75" w:after="75" w:line="435" w:lineRule="atLeast"/>
      </w:pPr>
      <w:r>
        <w:rPr>
          <w:rFonts w:hint="eastAsia" w:ascii="宋体" w:hAnsi="宋体" w:eastAsia="宋体" w:cs="宋体"/>
          <w:szCs w:val="24"/>
        </w:rPr>
        <w:t> </w:t>
      </w:r>
    </w:p>
    <w:p>
      <w:pPr>
        <w:pStyle w:val="14"/>
        <w:widowControl/>
        <w:spacing w:before="75" w:after="75" w:line="435" w:lineRule="atLeast"/>
      </w:pPr>
      <w:r>
        <w:rPr>
          <w:rFonts w:hint="eastAsia" w:ascii="宋体" w:hAnsi="宋体" w:eastAsia="宋体" w:cs="宋体"/>
          <w:szCs w:val="24"/>
        </w:rPr>
        <w:t> </w:t>
      </w:r>
    </w:p>
    <w:p>
      <w:pPr>
        <w:pStyle w:val="14"/>
        <w:widowControl/>
        <w:spacing w:before="75" w:after="75" w:line="435" w:lineRule="atLeast"/>
      </w:pPr>
      <w:r>
        <w:rPr>
          <w:rFonts w:hint="eastAsia" w:ascii="宋体" w:hAnsi="宋体" w:eastAsia="宋体" w:cs="宋体"/>
          <w:szCs w:val="24"/>
        </w:rPr>
        <w:t> </w:t>
      </w:r>
    </w:p>
    <w:p>
      <w:pPr>
        <w:pStyle w:val="14"/>
        <w:widowControl/>
        <w:spacing w:before="75" w:after="75" w:line="435" w:lineRule="atLeast"/>
      </w:pPr>
      <w:r>
        <w:rPr>
          <w:szCs w:val="24"/>
        </w:rPr>
        <w:t> </w:t>
      </w:r>
    </w:p>
    <w:p>
      <w:pPr>
        <w:pStyle w:val="14"/>
        <w:widowControl/>
        <w:spacing w:before="75" w:after="75" w:line="435" w:lineRule="atLeast"/>
        <w:rPr>
          <w:rFonts w:ascii="宋体" w:hAnsi="宋体" w:eastAsia="宋体" w:cs="宋体"/>
          <w:szCs w:val="24"/>
        </w:rPr>
      </w:pPr>
    </w:p>
    <w:p>
      <w:pPr>
        <w:pStyle w:val="14"/>
        <w:widowControl/>
        <w:spacing w:before="75" w:after="75" w:line="435" w:lineRule="atLeast"/>
        <w:rPr>
          <w:rFonts w:ascii="宋体" w:hAnsi="宋体" w:eastAsia="宋体" w:cs="宋体"/>
          <w:szCs w:val="24"/>
        </w:rPr>
      </w:pPr>
    </w:p>
    <w:p>
      <w:pPr>
        <w:rPr>
          <w:rFonts w:ascii="宋体" w:hAnsi="宋体" w:eastAsia="宋体" w:cs="宋体"/>
          <w:sz w:val="24"/>
          <w:szCs w:val="24"/>
        </w:rPr>
      </w:pPr>
      <w:r>
        <w:rPr>
          <w:rFonts w:hint="eastAsia" w:ascii="宋体" w:hAnsi="宋体" w:eastAsia="宋体" w:cs="宋体"/>
          <w:sz w:val="24"/>
          <w:szCs w:val="24"/>
        </w:rPr>
        <w:br w:type="page"/>
      </w:r>
    </w:p>
    <w:p>
      <w:pPr>
        <w:pStyle w:val="14"/>
        <w:widowControl/>
        <w:spacing w:before="75" w:after="75" w:line="435" w:lineRule="atLeast"/>
        <w:rPr>
          <w:rStyle w:val="19"/>
          <w:rFonts w:hint="eastAsia" w:ascii="宋体" w:hAnsi="宋体" w:eastAsia="宋体" w:cs="宋体"/>
        </w:rPr>
      </w:pPr>
      <w:r>
        <w:rPr>
          <w:rFonts w:hint="eastAsia" w:ascii="宋体" w:hAnsi="宋体" w:eastAsia="宋体" w:cs="宋体"/>
          <w:szCs w:val="24"/>
        </w:rPr>
        <w:t>附件3-10      </w:t>
      </w:r>
      <w:r>
        <w:rPr>
          <w:rFonts w:hint="eastAsia" w:ascii="宋体" w:hAnsi="宋体" w:eastAsia="宋体" w:cs="宋体"/>
          <w:szCs w:val="24"/>
          <w:lang w:val="en-US" w:eastAsia="zh-CN"/>
        </w:rPr>
        <w:t xml:space="preserve">        </w:t>
      </w:r>
      <w:r>
        <w:rPr>
          <w:rFonts w:hint="eastAsia" w:ascii="宋体" w:hAnsi="宋体" w:eastAsia="宋体" w:cs="宋体"/>
          <w:szCs w:val="24"/>
        </w:rPr>
        <w:t> </w:t>
      </w:r>
      <w:r>
        <w:rPr>
          <w:rStyle w:val="19"/>
          <w:rFonts w:hint="eastAsia" w:ascii="宋体" w:hAnsi="宋体" w:eastAsia="宋体" w:cs="宋体"/>
        </w:rPr>
        <w:t>联合体协议</w:t>
      </w:r>
    </w:p>
    <w:p>
      <w:pPr>
        <w:pStyle w:val="14"/>
        <w:widowControl/>
        <w:spacing w:before="75" w:after="75" w:line="435" w:lineRule="atLeast"/>
        <w:jc w:val="center"/>
      </w:pPr>
      <w:r>
        <w:rPr>
          <w:rStyle w:val="19"/>
          <w:rFonts w:hint="eastAsia" w:ascii="宋体" w:hAnsi="宋体" w:eastAsia="宋体" w:cs="宋体"/>
        </w:rPr>
        <w:t>（接受联合体的项目使用）</w:t>
      </w:r>
    </w:p>
    <w:p>
      <w:pPr>
        <w:pStyle w:val="14"/>
        <w:widowControl/>
        <w:spacing w:before="75" w:after="75" w:line="435" w:lineRule="atLeast"/>
      </w:pPr>
      <w:r>
        <w:rPr>
          <w:rFonts w:hint="eastAsia" w:ascii="宋体" w:hAnsi="宋体" w:eastAsia="宋体" w:cs="宋体"/>
          <w:szCs w:val="24"/>
        </w:rPr>
        <w:t> </w:t>
      </w:r>
    </w:p>
    <w:p>
      <w:pPr>
        <w:pStyle w:val="14"/>
        <w:widowControl/>
        <w:spacing w:before="75" w:after="75" w:line="360" w:lineRule="auto"/>
        <w:jc w:val="left"/>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     (采购人或采购代理机构)     </w:t>
      </w:r>
    </w:p>
    <w:p>
      <w:pPr>
        <w:pStyle w:val="4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兹有</w:t>
      </w:r>
      <w:r>
        <w:rPr>
          <w:rFonts w:hint="eastAsia" w:ascii="宋体" w:hAnsi="宋体" w:eastAsia="宋体" w:cs="宋体"/>
          <w:sz w:val="24"/>
          <w:szCs w:val="24"/>
          <w:u w:val="single"/>
        </w:rPr>
        <w:t>（填写“联合体中各方的全称”，各方的全称之间请用“、”分割）</w:t>
      </w:r>
      <w:r>
        <w:rPr>
          <w:rFonts w:hint="eastAsia" w:ascii="宋体" w:hAnsi="宋体" w:eastAsia="宋体" w:cs="宋体"/>
          <w:sz w:val="24"/>
          <w:szCs w:val="24"/>
        </w:rPr>
        <w:t>自愿组成联合体，共同参加</w:t>
      </w:r>
      <w:r>
        <w:rPr>
          <w:rFonts w:hint="eastAsia" w:ascii="宋体" w:hAnsi="宋体" w:eastAsia="宋体" w:cs="宋体"/>
          <w:sz w:val="24"/>
          <w:szCs w:val="24"/>
          <w:u w:val="single"/>
        </w:rPr>
        <w:t>（填写“项目名称”）</w:t>
      </w:r>
      <w:r>
        <w:rPr>
          <w:rFonts w:hint="eastAsia" w:ascii="宋体" w:hAnsi="宋体" w:eastAsia="宋体" w:cs="宋体"/>
          <w:sz w:val="24"/>
          <w:szCs w:val="24"/>
        </w:rPr>
        <w:t>项目（项目编号：</w:t>
      </w:r>
      <w:r>
        <w:rPr>
          <w:rFonts w:hint="eastAsia" w:ascii="宋体" w:hAnsi="宋体" w:eastAsia="宋体" w:cs="宋体"/>
          <w:sz w:val="24"/>
          <w:szCs w:val="24"/>
          <w:u w:val="single"/>
        </w:rPr>
        <w:t>　　　　　　</w:t>
      </w:r>
      <w:r>
        <w:rPr>
          <w:rFonts w:hint="eastAsia" w:ascii="宋体" w:hAnsi="宋体" w:eastAsia="宋体" w:cs="宋体"/>
          <w:sz w:val="24"/>
          <w:szCs w:val="24"/>
        </w:rPr>
        <w:t>）的响应磋商。现就联合体参加本项目响应磋商的有关事宜达成下列协议：</w:t>
      </w:r>
    </w:p>
    <w:p>
      <w:pPr>
        <w:pStyle w:val="4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一、联合体各方应承担的工作和义务具体如下：</w:t>
      </w:r>
    </w:p>
    <w:p>
      <w:pPr>
        <w:pStyle w:val="4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1、牵头方（全称）：</w:t>
      </w:r>
      <w:r>
        <w:rPr>
          <w:rFonts w:hint="eastAsia" w:ascii="宋体" w:hAnsi="宋体" w:eastAsia="宋体" w:cs="宋体"/>
          <w:sz w:val="24"/>
          <w:szCs w:val="24"/>
          <w:u w:val="single"/>
        </w:rPr>
        <w:t>（填写“工作及义务的具体内容”）</w:t>
      </w:r>
      <w:r>
        <w:rPr>
          <w:rFonts w:hint="eastAsia" w:ascii="宋体" w:hAnsi="宋体" w:eastAsia="宋体" w:cs="宋体"/>
          <w:sz w:val="24"/>
          <w:szCs w:val="24"/>
        </w:rPr>
        <w:t>；</w:t>
      </w:r>
    </w:p>
    <w:p>
      <w:pPr>
        <w:pStyle w:val="4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2、成员方：</w:t>
      </w:r>
    </w:p>
    <w:p>
      <w:pPr>
        <w:pStyle w:val="4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2.1（成员一的全称）：</w:t>
      </w:r>
      <w:r>
        <w:rPr>
          <w:rFonts w:hint="eastAsia" w:ascii="宋体" w:hAnsi="宋体" w:eastAsia="宋体" w:cs="宋体"/>
          <w:sz w:val="24"/>
          <w:szCs w:val="24"/>
          <w:u w:val="single"/>
        </w:rPr>
        <w:t>（填写“工作及义务的具体内容”）</w:t>
      </w:r>
      <w:r>
        <w:rPr>
          <w:rFonts w:hint="eastAsia" w:ascii="宋体" w:hAnsi="宋体" w:eastAsia="宋体" w:cs="宋体"/>
          <w:sz w:val="24"/>
          <w:szCs w:val="24"/>
        </w:rPr>
        <w:t>；</w:t>
      </w:r>
    </w:p>
    <w:p>
      <w:pPr>
        <w:pStyle w:val="4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w:t>
      </w:r>
    </w:p>
    <w:p>
      <w:pPr>
        <w:pStyle w:val="4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二、联合体各方的合同金额占比，具体如下：</w:t>
      </w:r>
    </w:p>
    <w:p>
      <w:pPr>
        <w:pStyle w:val="4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1.牵头方（</w:t>
      </w:r>
      <w:r>
        <w:rPr>
          <w:rFonts w:hint="eastAsia" w:ascii="宋体" w:hAnsi="宋体" w:eastAsia="宋体" w:cs="宋体"/>
          <w:sz w:val="24"/>
          <w:szCs w:val="24"/>
          <w:u w:val="single"/>
        </w:rPr>
        <w:t>全称</w:t>
      </w:r>
      <w:r>
        <w:rPr>
          <w:rFonts w:hint="eastAsia" w:ascii="宋体" w:hAnsi="宋体" w:eastAsia="宋体" w:cs="宋体"/>
          <w:sz w:val="24"/>
          <w:szCs w:val="24"/>
        </w:rPr>
        <w:t>）的合同金额占合同总额的</w:t>
      </w:r>
      <w:r>
        <w:rPr>
          <w:rFonts w:hint="eastAsia" w:ascii="宋体" w:hAnsi="宋体" w:eastAsia="宋体" w:cs="宋体"/>
          <w:sz w:val="24"/>
          <w:szCs w:val="24"/>
          <w:u w:val="single"/>
        </w:rPr>
        <w:t>　　</w:t>
      </w:r>
      <w:r>
        <w:rPr>
          <w:rFonts w:hint="eastAsia" w:ascii="宋体" w:hAnsi="宋体" w:eastAsia="宋体" w:cs="宋体"/>
          <w:sz w:val="24"/>
          <w:szCs w:val="24"/>
        </w:rPr>
        <w:t>%；</w:t>
      </w:r>
    </w:p>
    <w:p>
      <w:pPr>
        <w:pStyle w:val="4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2.成员方：</w:t>
      </w:r>
    </w:p>
    <w:p>
      <w:pPr>
        <w:pStyle w:val="4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2.1（</w:t>
      </w:r>
      <w:r>
        <w:rPr>
          <w:rFonts w:hint="eastAsia" w:ascii="宋体" w:hAnsi="宋体" w:eastAsia="宋体" w:cs="宋体"/>
          <w:sz w:val="24"/>
          <w:szCs w:val="24"/>
          <w:u w:val="single"/>
        </w:rPr>
        <w:t>成员1的全称</w:t>
      </w:r>
      <w:r>
        <w:rPr>
          <w:rFonts w:hint="eastAsia" w:ascii="宋体" w:hAnsi="宋体" w:eastAsia="宋体" w:cs="宋体"/>
          <w:sz w:val="24"/>
          <w:szCs w:val="24"/>
        </w:rPr>
        <w:t>）的合同金额占合同总额的</w:t>
      </w:r>
      <w:r>
        <w:rPr>
          <w:rFonts w:hint="eastAsia" w:ascii="宋体" w:hAnsi="宋体" w:eastAsia="宋体" w:cs="宋体"/>
          <w:sz w:val="24"/>
          <w:szCs w:val="24"/>
          <w:u w:val="single"/>
        </w:rPr>
        <w:t>　　</w:t>
      </w:r>
      <w:r>
        <w:rPr>
          <w:rFonts w:hint="eastAsia" w:ascii="宋体" w:hAnsi="宋体" w:eastAsia="宋体" w:cs="宋体"/>
          <w:sz w:val="24"/>
          <w:szCs w:val="24"/>
        </w:rPr>
        <w:t>%；</w:t>
      </w:r>
    </w:p>
    <w:p>
      <w:pPr>
        <w:pStyle w:val="4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w:t>
      </w:r>
    </w:p>
    <w:p>
      <w:pPr>
        <w:pStyle w:val="4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三、联合体各方约定：</w:t>
      </w:r>
    </w:p>
    <w:p>
      <w:pPr>
        <w:pStyle w:val="4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1、由</w:t>
      </w:r>
      <w:r>
        <w:rPr>
          <w:rFonts w:hint="eastAsia" w:ascii="宋体" w:hAnsi="宋体" w:eastAsia="宋体" w:cs="宋体"/>
          <w:sz w:val="24"/>
          <w:szCs w:val="24"/>
          <w:u w:val="single"/>
        </w:rPr>
        <w:t>（填写“牵头方的全称”）代表联合体办理参加本项目报价的有关事宜（包括但不限于：注册账号、派出供应商人代表、提交</w:t>
      </w:r>
      <w:r>
        <w:rPr>
          <w:rFonts w:hint="eastAsia" w:ascii="宋体" w:hAnsi="宋体" w:eastAsia="宋体" w:cs="宋体"/>
          <w:sz w:val="24"/>
          <w:szCs w:val="24"/>
          <w:u w:val="single"/>
          <w:lang w:eastAsia="zh-CN"/>
        </w:rPr>
        <w:t>响应文件</w:t>
      </w:r>
      <w:r>
        <w:rPr>
          <w:rFonts w:hint="eastAsia" w:ascii="宋体" w:hAnsi="宋体" w:eastAsia="宋体" w:cs="宋体"/>
          <w:sz w:val="24"/>
          <w:szCs w:val="24"/>
          <w:u w:val="single"/>
        </w:rPr>
        <w:t>及参加开标、谈判、澄清等），在此过程中，供应商代表签字的一切文件和处理结果，联合体均予以认可并对此承担责任。</w:t>
      </w:r>
    </w:p>
    <w:p>
      <w:pPr>
        <w:pStyle w:val="4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2、联合体各方约定由</w:t>
      </w:r>
      <w:r>
        <w:rPr>
          <w:rFonts w:hint="eastAsia" w:ascii="宋体" w:hAnsi="宋体" w:eastAsia="宋体" w:cs="宋体"/>
          <w:sz w:val="24"/>
          <w:szCs w:val="24"/>
          <w:u w:val="single"/>
        </w:rPr>
        <w:t>（填写“牵头方的全称”）代表联合体办理磋商保证金事宜。</w:t>
      </w:r>
    </w:p>
    <w:p>
      <w:pPr>
        <w:pStyle w:val="4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3、根据福建省财政厅文件（闽财购[2008]10号）的规定，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pPr>
        <w:pStyle w:val="4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四、若中标，牵头方将代表联合体与采购人就合同签订事宜进行协商；若协商一致，则联合体各方将共同与采购人签订采购合同，并就采购合同约定的事项对采购人承担连带责任。</w:t>
      </w:r>
    </w:p>
    <w:p>
      <w:pPr>
        <w:pStyle w:val="4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五、本协议自签署之日起生效，采购合同履行完毕后自动失效。</w:t>
      </w:r>
    </w:p>
    <w:p>
      <w:pPr>
        <w:pStyle w:val="4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六、本协议一式</w:t>
      </w:r>
      <w:r>
        <w:rPr>
          <w:rFonts w:hint="eastAsia" w:ascii="宋体" w:hAnsi="宋体" w:eastAsia="宋体" w:cs="宋体"/>
          <w:sz w:val="24"/>
          <w:szCs w:val="24"/>
          <w:u w:val="single"/>
        </w:rPr>
        <w:t>（填写具体份数）</w:t>
      </w:r>
      <w:r>
        <w:rPr>
          <w:rFonts w:hint="eastAsia" w:ascii="宋体" w:hAnsi="宋体" w:eastAsia="宋体" w:cs="宋体"/>
          <w:sz w:val="24"/>
          <w:szCs w:val="24"/>
        </w:rPr>
        <w:t>份，联合体各方各执一份，</w:t>
      </w:r>
      <w:r>
        <w:rPr>
          <w:rFonts w:hint="eastAsia" w:ascii="宋体" w:hAnsi="宋体" w:eastAsia="宋体" w:cs="宋体"/>
          <w:sz w:val="24"/>
          <w:szCs w:val="24"/>
          <w:lang w:eastAsia="zh-CN"/>
        </w:rPr>
        <w:t>纸质响应文件</w:t>
      </w:r>
      <w:r>
        <w:rPr>
          <w:rFonts w:hint="eastAsia" w:ascii="宋体" w:hAnsi="宋体" w:eastAsia="宋体" w:cs="宋体"/>
          <w:sz w:val="24"/>
          <w:szCs w:val="24"/>
        </w:rPr>
        <w:t>中提交一份。</w:t>
      </w:r>
    </w:p>
    <w:p>
      <w:pPr>
        <w:pStyle w:val="4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（以下无正文）</w:t>
      </w:r>
    </w:p>
    <w:p>
      <w:pPr>
        <w:pStyle w:val="4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牵头方：</w:t>
      </w:r>
      <w:r>
        <w:rPr>
          <w:rFonts w:hint="eastAsia" w:ascii="宋体" w:hAnsi="宋体" w:eastAsia="宋体" w:cs="宋体"/>
          <w:sz w:val="24"/>
          <w:szCs w:val="24"/>
          <w:u w:val="single"/>
        </w:rPr>
        <w:t>（全称并加盖单位公章）</w:t>
      </w:r>
    </w:p>
    <w:p>
      <w:pPr>
        <w:pStyle w:val="4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法定代表人或其委托代理人：</w:t>
      </w:r>
      <w:r>
        <w:rPr>
          <w:rFonts w:hint="eastAsia" w:ascii="宋体" w:hAnsi="宋体" w:eastAsia="宋体" w:cs="宋体"/>
          <w:sz w:val="24"/>
          <w:szCs w:val="24"/>
          <w:u w:val="single"/>
        </w:rPr>
        <w:t>（签字或盖章）</w:t>
      </w:r>
    </w:p>
    <w:p>
      <w:pPr>
        <w:pStyle w:val="4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成员一：</w:t>
      </w:r>
      <w:r>
        <w:rPr>
          <w:rFonts w:hint="eastAsia" w:ascii="宋体" w:hAnsi="宋体" w:eastAsia="宋体" w:cs="宋体"/>
          <w:sz w:val="24"/>
          <w:szCs w:val="24"/>
          <w:u w:val="single"/>
        </w:rPr>
        <w:t>（全称并加盖成员一的单位公章）</w:t>
      </w:r>
    </w:p>
    <w:p>
      <w:pPr>
        <w:pStyle w:val="4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法定代表人或其委托代理人：</w:t>
      </w:r>
      <w:r>
        <w:rPr>
          <w:rFonts w:hint="eastAsia" w:ascii="宋体" w:hAnsi="宋体" w:eastAsia="宋体" w:cs="宋体"/>
          <w:sz w:val="24"/>
          <w:szCs w:val="24"/>
          <w:u w:val="single"/>
        </w:rPr>
        <w:t>（签字或盖章）</w:t>
      </w:r>
    </w:p>
    <w:p>
      <w:pPr>
        <w:pStyle w:val="4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w:t>
      </w:r>
    </w:p>
    <w:p>
      <w:pPr>
        <w:pStyle w:val="4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成员**：</w:t>
      </w:r>
      <w:r>
        <w:rPr>
          <w:rFonts w:hint="eastAsia" w:ascii="宋体" w:hAnsi="宋体" w:eastAsia="宋体" w:cs="宋体"/>
          <w:sz w:val="24"/>
          <w:szCs w:val="24"/>
          <w:u w:val="single"/>
        </w:rPr>
        <w:t>（全称并加盖成员**的单位公章）</w:t>
      </w:r>
    </w:p>
    <w:p>
      <w:pPr>
        <w:pStyle w:val="4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法定代表人或其委托代理人：</w:t>
      </w:r>
      <w:r>
        <w:rPr>
          <w:rFonts w:hint="eastAsia" w:ascii="宋体" w:hAnsi="宋体" w:eastAsia="宋体" w:cs="宋体"/>
          <w:sz w:val="24"/>
          <w:szCs w:val="24"/>
          <w:u w:val="single"/>
        </w:rPr>
        <w:t>（签字或盖章）</w:t>
      </w:r>
    </w:p>
    <w:p>
      <w:pPr>
        <w:pStyle w:val="4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签署日期：</w:t>
      </w:r>
      <w:r>
        <w:rPr>
          <w:rFonts w:hint="eastAsia" w:ascii="宋体" w:hAnsi="宋体" w:eastAsia="宋体" w:cs="宋体"/>
          <w:sz w:val="24"/>
          <w:szCs w:val="24"/>
          <w:u w:val="single"/>
        </w:rPr>
        <w:t>　　</w:t>
      </w:r>
      <w:r>
        <w:rPr>
          <w:rFonts w:hint="eastAsia" w:ascii="宋体" w:hAnsi="宋体" w:eastAsia="宋体" w:cs="宋体"/>
          <w:sz w:val="24"/>
          <w:szCs w:val="24"/>
          <w:u w:val="none"/>
        </w:rPr>
        <w:t>年</w:t>
      </w:r>
      <w:r>
        <w:rPr>
          <w:rFonts w:hint="eastAsia" w:ascii="宋体" w:hAnsi="宋体" w:eastAsia="宋体" w:cs="宋体"/>
          <w:sz w:val="24"/>
          <w:szCs w:val="24"/>
          <w:u w:val="single"/>
        </w:rPr>
        <w:t>　　</w:t>
      </w:r>
      <w:r>
        <w:rPr>
          <w:rFonts w:hint="eastAsia" w:ascii="宋体" w:hAnsi="宋体" w:eastAsia="宋体" w:cs="宋体"/>
          <w:sz w:val="24"/>
          <w:szCs w:val="24"/>
          <w:u w:val="none"/>
        </w:rPr>
        <w:t>月</w:t>
      </w:r>
      <w:r>
        <w:rPr>
          <w:rFonts w:hint="eastAsia" w:ascii="宋体" w:hAnsi="宋体" w:eastAsia="宋体" w:cs="宋体"/>
          <w:sz w:val="24"/>
          <w:szCs w:val="24"/>
          <w:u w:val="single"/>
        </w:rPr>
        <w:t>　　</w:t>
      </w:r>
      <w:r>
        <w:rPr>
          <w:rFonts w:hint="eastAsia" w:ascii="宋体" w:hAnsi="宋体" w:eastAsia="宋体" w:cs="宋体"/>
          <w:sz w:val="24"/>
          <w:szCs w:val="24"/>
          <w:u w:val="none"/>
        </w:rPr>
        <w:t>日</w:t>
      </w:r>
    </w:p>
    <w:p>
      <w:pPr>
        <w:pStyle w:val="4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※注意：</w:t>
      </w:r>
    </w:p>
    <w:p>
      <w:pPr>
        <w:pStyle w:val="4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1、磋商文件接受联合体报价且供应商为联合体的，供应商应提供本协议；否则无须提供。</w:t>
      </w:r>
    </w:p>
    <w:p>
      <w:pPr>
        <w:pStyle w:val="4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2、本协议由委托代理人签字或盖章的，应按照本章载明的格式提供“单位授权书”。</w:t>
      </w:r>
    </w:p>
    <w:p>
      <w:pPr>
        <w:pStyle w:val="4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3、在以联合体形式落实中小企业预留份额项目中，供应商除了要提供《中小企业声明函》，还需提供本协议。</w:t>
      </w:r>
    </w:p>
    <w:p>
      <w:pPr>
        <w:pStyle w:val="14"/>
        <w:widowControl/>
        <w:spacing w:before="75" w:after="75" w:line="360" w:lineRule="auto"/>
        <w:jc w:val="left"/>
        <w:rPr>
          <w:rFonts w:hint="eastAsia" w:ascii="宋体" w:hAnsi="宋体" w:eastAsia="宋体" w:cs="宋体"/>
          <w:sz w:val="24"/>
          <w:szCs w:val="24"/>
        </w:rPr>
      </w:pPr>
      <w:r>
        <w:rPr>
          <w:rFonts w:hint="eastAsia" w:ascii="宋体" w:hAnsi="宋体" w:eastAsia="宋体" w:cs="宋体"/>
          <w:sz w:val="24"/>
          <w:szCs w:val="24"/>
        </w:rPr>
        <w:t>4、在以联合体形式落实中小企业预留份额项目中，供应商除了要提供《中小企业声明函》，还需提供本协议。</w:t>
      </w:r>
    </w:p>
    <w:p>
      <w:pPr>
        <w:pStyle w:val="14"/>
        <w:widowControl/>
        <w:spacing w:before="75" w:after="75" w:line="435" w:lineRule="atLeast"/>
      </w:pPr>
      <w:r>
        <w:rPr>
          <w:rFonts w:hint="eastAsia" w:ascii="宋体" w:hAnsi="宋体" w:eastAsia="宋体" w:cs="宋体"/>
          <w:szCs w:val="24"/>
        </w:rPr>
        <w:t> </w:t>
      </w:r>
    </w:p>
    <w:p>
      <w:pPr>
        <w:pStyle w:val="14"/>
        <w:widowControl/>
        <w:spacing w:before="75" w:after="75" w:line="435" w:lineRule="atLeast"/>
      </w:pPr>
      <w:r>
        <w:rPr>
          <w:rFonts w:hint="eastAsia" w:ascii="宋体" w:hAnsi="宋体" w:eastAsia="宋体" w:cs="宋体"/>
          <w:szCs w:val="24"/>
        </w:rPr>
        <w:t> </w:t>
      </w:r>
    </w:p>
    <w:p>
      <w:pPr>
        <w:pStyle w:val="14"/>
        <w:widowControl/>
        <w:spacing w:before="75" w:after="75" w:line="435" w:lineRule="atLeast"/>
        <w:rPr>
          <w:rFonts w:ascii="宋体" w:hAnsi="宋体" w:eastAsia="宋体" w:cs="宋体"/>
          <w:szCs w:val="24"/>
        </w:rPr>
      </w:pPr>
      <w:r>
        <w:rPr>
          <w:rFonts w:hint="eastAsia" w:ascii="宋体" w:hAnsi="宋体" w:eastAsia="宋体" w:cs="宋体"/>
          <w:szCs w:val="24"/>
        </w:rPr>
        <w:t> </w:t>
      </w:r>
    </w:p>
    <w:p>
      <w:pPr>
        <w:rPr>
          <w:rFonts w:ascii="宋体" w:hAnsi="宋体" w:eastAsia="宋体" w:cs="宋体"/>
          <w:sz w:val="24"/>
          <w:szCs w:val="24"/>
        </w:rPr>
      </w:pPr>
      <w:r>
        <w:rPr>
          <w:rFonts w:hint="eastAsia" w:ascii="宋体" w:hAnsi="宋体" w:eastAsia="宋体" w:cs="宋体"/>
          <w:sz w:val="24"/>
          <w:szCs w:val="24"/>
        </w:rPr>
        <w:br w:type="page"/>
      </w:r>
    </w:p>
    <w:p>
      <w:pPr>
        <w:pStyle w:val="14"/>
        <w:widowControl/>
        <w:spacing w:before="75" w:after="75" w:line="435" w:lineRule="atLeast"/>
      </w:pPr>
      <w:r>
        <w:rPr>
          <w:rFonts w:hint="eastAsia" w:ascii="宋体" w:hAnsi="宋体" w:eastAsia="宋体" w:cs="宋体"/>
          <w:szCs w:val="24"/>
        </w:rPr>
        <w:t>附件3-11   </w:t>
      </w:r>
      <w:r>
        <w:rPr>
          <w:rFonts w:hint="eastAsia" w:ascii="宋体" w:hAnsi="宋体" w:eastAsia="宋体" w:cs="宋体"/>
          <w:szCs w:val="24"/>
          <w:lang w:val="en-US" w:eastAsia="zh-CN"/>
        </w:rPr>
        <w:t xml:space="preserve">             </w:t>
      </w:r>
      <w:r>
        <w:rPr>
          <w:b/>
          <w:sz w:val="24"/>
        </w:rPr>
        <w:t>分包意向协议（若有）</w:t>
      </w:r>
    </w:p>
    <w:p>
      <w:pPr>
        <w:pStyle w:val="4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甲方（总包方）：</w:t>
      </w:r>
      <w:r>
        <w:rPr>
          <w:rFonts w:hint="eastAsia" w:ascii="宋体" w:hAnsi="宋体" w:eastAsia="宋体" w:cs="宋体"/>
          <w:sz w:val="24"/>
          <w:szCs w:val="24"/>
          <w:u w:val="single"/>
        </w:rPr>
        <w:t>　　　　　　　</w:t>
      </w:r>
      <w:r>
        <w:rPr>
          <w:rFonts w:hint="eastAsia" w:ascii="宋体" w:hAnsi="宋体" w:eastAsia="宋体" w:cs="宋体"/>
          <w:sz w:val="24"/>
          <w:szCs w:val="24"/>
        </w:rPr>
        <w:t>（即本项目的供应商）</w:t>
      </w:r>
    </w:p>
    <w:p>
      <w:pPr>
        <w:pStyle w:val="4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乙方（分包方）：</w:t>
      </w:r>
      <w:r>
        <w:rPr>
          <w:rFonts w:hint="eastAsia" w:ascii="宋体" w:hAnsi="宋体" w:eastAsia="宋体" w:cs="宋体"/>
          <w:sz w:val="24"/>
          <w:szCs w:val="24"/>
          <w:u w:val="single"/>
        </w:rPr>
        <w:t>　　　　　　　</w:t>
      </w:r>
    </w:p>
    <w:p>
      <w:pPr>
        <w:pStyle w:val="4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兹有甲方参加</w:t>
      </w:r>
      <w:r>
        <w:rPr>
          <w:rFonts w:hint="eastAsia" w:ascii="宋体" w:hAnsi="宋体" w:eastAsia="宋体" w:cs="宋体"/>
          <w:sz w:val="24"/>
          <w:szCs w:val="24"/>
          <w:u w:val="single"/>
        </w:rPr>
        <w:t>（填写“项目名称”）</w:t>
      </w:r>
      <w:r>
        <w:rPr>
          <w:rFonts w:hint="eastAsia" w:ascii="宋体" w:hAnsi="宋体" w:eastAsia="宋体" w:cs="宋体"/>
          <w:sz w:val="24"/>
          <w:szCs w:val="24"/>
        </w:rPr>
        <w:t>项目（项目编号：</w:t>
      </w:r>
      <w:r>
        <w:rPr>
          <w:rFonts w:hint="eastAsia" w:ascii="宋体" w:hAnsi="宋体" w:eastAsia="宋体" w:cs="宋体"/>
          <w:sz w:val="24"/>
          <w:szCs w:val="24"/>
          <w:u w:val="single"/>
        </w:rPr>
        <w:t>　　　　　　　</w:t>
      </w:r>
      <w:r>
        <w:rPr>
          <w:rFonts w:hint="eastAsia" w:ascii="宋体" w:hAnsi="宋体" w:eastAsia="宋体" w:cs="宋体"/>
          <w:sz w:val="24"/>
          <w:szCs w:val="24"/>
        </w:rPr>
        <w:t>）的采购活动。甲方期望将采购项目的部分采购标的分包给乙方完成，而乙方保证能够向甲方提供本协议项下的采购标的，甲、乙双方就合同分包的有关事宜达成下列协议：</w:t>
      </w:r>
    </w:p>
    <w:p>
      <w:pPr>
        <w:pStyle w:val="4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一、分包标的</w:t>
      </w:r>
    </w:p>
    <w:p>
      <w:pPr>
        <w:pStyle w:val="4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u w:val="single"/>
        </w:rPr>
        <w:t>（根据双方的意向填写，可以是表格或文字描述）。</w:t>
      </w:r>
    </w:p>
    <w:p>
      <w:pPr>
        <w:pStyle w:val="4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二、分包合同金额占比</w:t>
      </w:r>
    </w:p>
    <w:p>
      <w:pPr>
        <w:pStyle w:val="4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分包合同价占报价总价的比例：</w:t>
      </w:r>
      <w:r>
        <w:rPr>
          <w:rFonts w:hint="eastAsia" w:ascii="宋体" w:hAnsi="宋体" w:eastAsia="宋体" w:cs="宋体"/>
          <w:sz w:val="24"/>
          <w:szCs w:val="24"/>
          <w:u w:val="single"/>
        </w:rPr>
        <w:t>　　　　　</w:t>
      </w:r>
      <w:r>
        <w:rPr>
          <w:rFonts w:hint="eastAsia" w:ascii="宋体" w:hAnsi="宋体" w:eastAsia="宋体" w:cs="宋体"/>
          <w:sz w:val="24"/>
          <w:szCs w:val="24"/>
        </w:rPr>
        <w:t>%</w:t>
      </w:r>
    </w:p>
    <w:p>
      <w:pPr>
        <w:pStyle w:val="4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三、其他条款</w:t>
      </w:r>
    </w:p>
    <w:p>
      <w:pPr>
        <w:pStyle w:val="4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1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0"/>
              <w:spacing w:line="360" w:lineRule="auto"/>
              <w:jc w:val="left"/>
              <w:rPr>
                <w:rFonts w:hint="eastAsia" w:ascii="宋体" w:hAnsi="宋体" w:eastAsia="宋体" w:cs="宋体"/>
                <w:sz w:val="24"/>
                <w:szCs w:val="24"/>
              </w:rPr>
            </w:pPr>
            <w:r>
              <w:rPr>
                <w:rFonts w:hint="eastAsia" w:ascii="宋体" w:hAnsi="宋体" w:eastAsia="宋体" w:cs="宋体"/>
                <w:sz w:val="24"/>
                <w:szCs w:val="24"/>
              </w:rPr>
              <w:t>甲方：</w:t>
            </w:r>
          </w:p>
        </w:tc>
        <w:tc>
          <w:tcPr>
            <w:tcW w:w="4153" w:type="dxa"/>
          </w:tcPr>
          <w:p>
            <w:pPr>
              <w:pStyle w:val="40"/>
              <w:spacing w:line="360" w:lineRule="auto"/>
              <w:jc w:val="left"/>
              <w:rPr>
                <w:rFonts w:hint="eastAsia" w:ascii="宋体" w:hAnsi="宋体" w:eastAsia="宋体" w:cs="宋体"/>
                <w:sz w:val="24"/>
                <w:szCs w:val="24"/>
              </w:rPr>
            </w:pPr>
            <w:r>
              <w:rPr>
                <w:rFonts w:hint="eastAsia" w:ascii="宋体" w:hAnsi="宋体" w:eastAsia="宋体" w:cs="宋体"/>
                <w:sz w:val="24"/>
                <w:szCs w:val="24"/>
              </w:rPr>
              <w:t>乙方：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0"/>
              <w:spacing w:line="360" w:lineRule="auto"/>
              <w:jc w:val="left"/>
              <w:rPr>
                <w:rFonts w:hint="eastAsia" w:ascii="宋体" w:hAnsi="宋体" w:eastAsia="宋体" w:cs="宋体"/>
                <w:sz w:val="24"/>
                <w:szCs w:val="24"/>
              </w:rPr>
            </w:pPr>
            <w:r>
              <w:rPr>
                <w:rFonts w:hint="eastAsia" w:ascii="宋体" w:hAnsi="宋体" w:eastAsia="宋体" w:cs="宋体"/>
                <w:sz w:val="24"/>
                <w:szCs w:val="24"/>
              </w:rPr>
              <w:t>住所：</w:t>
            </w:r>
          </w:p>
        </w:tc>
        <w:tc>
          <w:tcPr>
            <w:tcW w:w="4153" w:type="dxa"/>
          </w:tcPr>
          <w:p>
            <w:pPr>
              <w:pStyle w:val="40"/>
              <w:spacing w:line="360" w:lineRule="auto"/>
              <w:jc w:val="left"/>
              <w:rPr>
                <w:rFonts w:hint="eastAsia" w:ascii="宋体" w:hAnsi="宋体" w:eastAsia="宋体" w:cs="宋体"/>
                <w:sz w:val="24"/>
                <w:szCs w:val="24"/>
              </w:rPr>
            </w:pPr>
            <w:r>
              <w:rPr>
                <w:rFonts w:hint="eastAsia" w:ascii="宋体" w:hAnsi="宋体" w:eastAsia="宋体" w:cs="宋体"/>
                <w:sz w:val="24"/>
                <w:szCs w:val="24"/>
              </w:rPr>
              <w:t>住所：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0"/>
              <w:spacing w:line="360" w:lineRule="auto"/>
              <w:jc w:val="left"/>
              <w:rPr>
                <w:rFonts w:hint="eastAsia" w:ascii="宋体" w:hAnsi="宋体" w:eastAsia="宋体" w:cs="宋体"/>
                <w:sz w:val="24"/>
                <w:szCs w:val="24"/>
              </w:rPr>
            </w:pPr>
            <w:r>
              <w:rPr>
                <w:rFonts w:hint="eastAsia" w:ascii="宋体" w:hAnsi="宋体" w:eastAsia="宋体" w:cs="宋体"/>
                <w:sz w:val="24"/>
                <w:szCs w:val="24"/>
              </w:rPr>
              <w:t>单位负责人或委托代理人：</w:t>
            </w:r>
          </w:p>
        </w:tc>
        <w:tc>
          <w:tcPr>
            <w:tcW w:w="4153" w:type="dxa"/>
          </w:tcPr>
          <w:p>
            <w:pPr>
              <w:pStyle w:val="40"/>
              <w:spacing w:line="360" w:lineRule="auto"/>
              <w:jc w:val="left"/>
              <w:rPr>
                <w:rFonts w:hint="eastAsia" w:ascii="宋体" w:hAnsi="宋体" w:eastAsia="宋体" w:cs="宋体"/>
                <w:sz w:val="24"/>
                <w:szCs w:val="24"/>
              </w:rPr>
            </w:pPr>
            <w:r>
              <w:rPr>
                <w:rFonts w:hint="eastAsia" w:ascii="宋体" w:hAnsi="宋体" w:eastAsia="宋体" w:cs="宋体"/>
                <w:sz w:val="24"/>
                <w:szCs w:val="24"/>
              </w:rPr>
              <w:t>单位负责人或委托代理人：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0"/>
              <w:spacing w:line="360" w:lineRule="auto"/>
              <w:jc w:val="left"/>
              <w:rPr>
                <w:rFonts w:hint="eastAsia" w:ascii="宋体" w:hAnsi="宋体" w:eastAsia="宋体" w:cs="宋体"/>
                <w:sz w:val="24"/>
                <w:szCs w:val="24"/>
              </w:rPr>
            </w:pPr>
            <w:r>
              <w:rPr>
                <w:rFonts w:hint="eastAsia" w:ascii="宋体" w:hAnsi="宋体" w:eastAsia="宋体" w:cs="宋体"/>
                <w:sz w:val="24"/>
                <w:szCs w:val="24"/>
              </w:rPr>
              <w:t>联系方法：</w:t>
            </w:r>
          </w:p>
        </w:tc>
        <w:tc>
          <w:tcPr>
            <w:tcW w:w="4153" w:type="dxa"/>
          </w:tcPr>
          <w:p>
            <w:pPr>
              <w:pStyle w:val="40"/>
              <w:spacing w:line="360" w:lineRule="auto"/>
              <w:jc w:val="left"/>
              <w:rPr>
                <w:rFonts w:hint="eastAsia" w:ascii="宋体" w:hAnsi="宋体" w:eastAsia="宋体" w:cs="宋体"/>
                <w:sz w:val="24"/>
                <w:szCs w:val="24"/>
              </w:rPr>
            </w:pPr>
            <w:r>
              <w:rPr>
                <w:rFonts w:hint="eastAsia" w:ascii="宋体" w:hAnsi="宋体" w:eastAsia="宋体" w:cs="宋体"/>
                <w:sz w:val="24"/>
                <w:szCs w:val="24"/>
              </w:rPr>
              <w:t>联系方法：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0"/>
              <w:spacing w:line="360" w:lineRule="auto"/>
              <w:jc w:val="left"/>
              <w:rPr>
                <w:rFonts w:hint="eastAsia" w:ascii="宋体" w:hAnsi="宋体" w:eastAsia="宋体" w:cs="宋体"/>
                <w:sz w:val="24"/>
                <w:szCs w:val="24"/>
              </w:rPr>
            </w:pPr>
            <w:r>
              <w:rPr>
                <w:rFonts w:hint="eastAsia" w:ascii="宋体" w:hAnsi="宋体" w:eastAsia="宋体" w:cs="宋体"/>
                <w:sz w:val="24"/>
                <w:szCs w:val="24"/>
              </w:rPr>
              <w:t>开户银行：</w:t>
            </w:r>
          </w:p>
        </w:tc>
        <w:tc>
          <w:tcPr>
            <w:tcW w:w="4153" w:type="dxa"/>
          </w:tcPr>
          <w:p>
            <w:pPr>
              <w:pStyle w:val="40"/>
              <w:spacing w:line="360" w:lineRule="auto"/>
              <w:jc w:val="left"/>
              <w:rPr>
                <w:rFonts w:hint="eastAsia" w:ascii="宋体" w:hAnsi="宋体" w:eastAsia="宋体" w:cs="宋体"/>
                <w:sz w:val="24"/>
                <w:szCs w:val="24"/>
              </w:rPr>
            </w:pPr>
            <w:r>
              <w:rPr>
                <w:rFonts w:hint="eastAsia" w:ascii="宋体" w:hAnsi="宋体" w:eastAsia="宋体" w:cs="宋体"/>
                <w:sz w:val="24"/>
                <w:szCs w:val="24"/>
              </w:rPr>
              <w:t>开户银行：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0"/>
              <w:spacing w:line="360" w:lineRule="auto"/>
              <w:jc w:val="left"/>
              <w:rPr>
                <w:rFonts w:hint="eastAsia" w:ascii="宋体" w:hAnsi="宋体" w:eastAsia="宋体" w:cs="宋体"/>
                <w:sz w:val="24"/>
                <w:szCs w:val="24"/>
              </w:rPr>
            </w:pPr>
            <w:r>
              <w:rPr>
                <w:rFonts w:hint="eastAsia" w:ascii="宋体" w:hAnsi="宋体" w:eastAsia="宋体" w:cs="宋体"/>
                <w:sz w:val="24"/>
                <w:szCs w:val="24"/>
              </w:rPr>
              <w:t>账号：</w:t>
            </w:r>
          </w:p>
        </w:tc>
        <w:tc>
          <w:tcPr>
            <w:tcW w:w="4153" w:type="dxa"/>
          </w:tcPr>
          <w:p>
            <w:pPr>
              <w:pStyle w:val="40"/>
              <w:spacing w:line="360" w:lineRule="auto"/>
              <w:jc w:val="left"/>
              <w:rPr>
                <w:rFonts w:hint="eastAsia" w:ascii="宋体" w:hAnsi="宋体" w:eastAsia="宋体" w:cs="宋体"/>
                <w:sz w:val="24"/>
                <w:szCs w:val="24"/>
              </w:rPr>
            </w:pPr>
            <w:r>
              <w:rPr>
                <w:rFonts w:hint="eastAsia" w:ascii="宋体" w:hAnsi="宋体" w:eastAsia="宋体" w:cs="宋体"/>
                <w:sz w:val="24"/>
                <w:szCs w:val="24"/>
              </w:rPr>
              <w:t>账号：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pPr>
              <w:pStyle w:val="40"/>
              <w:spacing w:line="360" w:lineRule="auto"/>
              <w:jc w:val="left"/>
              <w:rPr>
                <w:rFonts w:hint="eastAsia" w:ascii="宋体" w:hAnsi="宋体" w:eastAsia="宋体" w:cs="宋体"/>
                <w:sz w:val="24"/>
                <w:szCs w:val="24"/>
              </w:rPr>
            </w:pPr>
            <w:r>
              <w:rPr>
                <w:rFonts w:hint="eastAsia" w:ascii="宋体" w:hAnsi="宋体" w:eastAsia="宋体" w:cs="宋体"/>
                <w:sz w:val="24"/>
                <w:szCs w:val="24"/>
              </w:rPr>
              <w:t>签订地点：</w:t>
            </w:r>
            <w:r>
              <w:rPr>
                <w:rFonts w:hint="eastAsia" w:ascii="宋体" w:hAnsi="宋体" w:eastAsia="宋体" w:cs="宋体"/>
                <w:sz w:val="24"/>
                <w:szCs w:val="24"/>
                <w:u w:val="single"/>
              </w:rPr>
              <w:t>　　　　　　　　　　</w:t>
            </w:r>
          </w:p>
          <w:p>
            <w:pPr>
              <w:pStyle w:val="40"/>
              <w:spacing w:line="360" w:lineRule="auto"/>
              <w:jc w:val="left"/>
              <w:rPr>
                <w:rFonts w:hint="eastAsia" w:ascii="宋体" w:hAnsi="宋体" w:eastAsia="宋体" w:cs="宋体"/>
                <w:sz w:val="24"/>
                <w:szCs w:val="24"/>
              </w:rPr>
            </w:pPr>
            <w:r>
              <w:rPr>
                <w:rFonts w:hint="eastAsia" w:ascii="宋体" w:hAnsi="宋体" w:eastAsia="宋体" w:cs="宋体"/>
                <w:sz w:val="24"/>
                <w:szCs w:val="24"/>
              </w:rPr>
              <w:t>签约日期：</w:t>
            </w:r>
            <w:r>
              <w:rPr>
                <w:rFonts w:hint="eastAsia" w:ascii="宋体" w:hAnsi="宋体" w:eastAsia="宋体" w:cs="宋体"/>
                <w:sz w:val="24"/>
                <w:szCs w:val="24"/>
                <w:u w:val="single"/>
              </w:rPr>
              <w:t>　　</w:t>
            </w:r>
            <w:r>
              <w:rPr>
                <w:rFonts w:hint="eastAsia" w:ascii="宋体" w:hAnsi="宋体" w:eastAsia="宋体" w:cs="宋体"/>
                <w:sz w:val="24"/>
                <w:szCs w:val="24"/>
                <w:u w:val="none"/>
              </w:rPr>
              <w:t>年</w:t>
            </w:r>
            <w:r>
              <w:rPr>
                <w:rFonts w:hint="eastAsia" w:ascii="宋体" w:hAnsi="宋体" w:eastAsia="宋体" w:cs="宋体"/>
                <w:sz w:val="24"/>
                <w:szCs w:val="24"/>
                <w:u w:val="single"/>
              </w:rPr>
              <w:t>　　</w:t>
            </w:r>
            <w:r>
              <w:rPr>
                <w:rFonts w:hint="eastAsia" w:ascii="宋体" w:hAnsi="宋体" w:eastAsia="宋体" w:cs="宋体"/>
                <w:sz w:val="24"/>
                <w:szCs w:val="24"/>
                <w:u w:val="none"/>
              </w:rPr>
              <w:t>月</w:t>
            </w:r>
            <w:r>
              <w:rPr>
                <w:rFonts w:hint="eastAsia" w:ascii="宋体" w:hAnsi="宋体" w:eastAsia="宋体" w:cs="宋体"/>
                <w:sz w:val="24"/>
                <w:szCs w:val="24"/>
                <w:u w:val="single"/>
              </w:rPr>
              <w:t>　　</w:t>
            </w:r>
            <w:r>
              <w:rPr>
                <w:rFonts w:hint="eastAsia" w:ascii="宋体" w:hAnsi="宋体" w:eastAsia="宋体" w:cs="宋体"/>
                <w:sz w:val="24"/>
                <w:szCs w:val="24"/>
                <w:u w:val="none"/>
              </w:rPr>
              <w:t>日</w:t>
            </w:r>
          </w:p>
        </w:tc>
      </w:tr>
    </w:tbl>
    <w:p>
      <w:pPr>
        <w:pStyle w:val="40"/>
        <w:spacing w:line="360" w:lineRule="auto"/>
        <w:jc w:val="left"/>
        <w:rPr>
          <w:rFonts w:hint="eastAsia" w:ascii="宋体" w:hAnsi="宋体" w:eastAsia="宋体" w:cs="宋体"/>
          <w:sz w:val="24"/>
          <w:szCs w:val="24"/>
        </w:rPr>
      </w:pPr>
      <w:r>
        <w:rPr>
          <w:rFonts w:hint="eastAsia" w:ascii="宋体" w:hAnsi="宋体" w:eastAsia="宋体" w:cs="宋体"/>
          <w:sz w:val="24"/>
          <w:szCs w:val="24"/>
        </w:rPr>
        <w:t>※注意：</w:t>
      </w:r>
    </w:p>
    <w:p>
      <w:pPr>
        <w:spacing w:line="360" w:lineRule="auto"/>
        <w:rPr>
          <w:rFonts w:hint="eastAsia" w:ascii="宋体" w:hAnsi="宋体" w:eastAsia="宋体" w:cs="宋体"/>
          <w:sz w:val="24"/>
          <w:szCs w:val="24"/>
        </w:rPr>
      </w:pPr>
      <w:r>
        <w:rPr>
          <w:rFonts w:hint="eastAsia" w:ascii="宋体" w:hAnsi="宋体" w:eastAsia="宋体" w:cs="宋体"/>
          <w:sz w:val="24"/>
          <w:szCs w:val="24"/>
        </w:rPr>
        <w:t>1.磋商文件接受合同分包且供应商拟将合同分包的，应提供本协议；否则无须提供。</w:t>
      </w:r>
    </w:p>
    <w:p>
      <w:pPr>
        <w:spacing w:line="360" w:lineRule="auto"/>
        <w:rPr>
          <w:rFonts w:hint="eastAsia" w:ascii="宋体" w:hAnsi="宋体" w:eastAsia="宋体" w:cs="宋体"/>
          <w:sz w:val="24"/>
          <w:szCs w:val="24"/>
        </w:rPr>
      </w:pPr>
      <w:r>
        <w:rPr>
          <w:rFonts w:hint="eastAsia" w:ascii="宋体" w:hAnsi="宋体" w:eastAsia="宋体" w:cs="宋体"/>
          <w:sz w:val="24"/>
          <w:szCs w:val="24"/>
        </w:rPr>
        <w:t>2.本协议由委托代理人签字或盖章的，应按照本章载明的格式提供“单位授权书”。</w:t>
      </w:r>
    </w:p>
    <w:p>
      <w:pPr>
        <w:spacing w:line="360" w:lineRule="auto"/>
        <w:rPr>
          <w:rFonts w:hint="eastAsia" w:ascii="宋体" w:hAnsi="宋体" w:eastAsia="宋体" w:cs="宋体"/>
          <w:sz w:val="24"/>
          <w:szCs w:val="24"/>
        </w:rPr>
      </w:pPr>
      <w:r>
        <w:rPr>
          <w:rFonts w:hint="eastAsia" w:ascii="宋体" w:hAnsi="宋体" w:eastAsia="宋体" w:cs="宋体"/>
          <w:sz w:val="24"/>
          <w:szCs w:val="24"/>
        </w:rPr>
        <w:t>3.在以合同分包形式落实中小企业预留份额项目中，供应商除了要提供《中小企业声明函》，还需提供本协议。</w:t>
      </w:r>
    </w:p>
    <w:p>
      <w:pPr>
        <w:rPr>
          <w:rFonts w:ascii="宋体" w:hAnsi="宋体" w:eastAsia="宋体" w:cs="宋体"/>
          <w:sz w:val="24"/>
          <w:szCs w:val="24"/>
        </w:rPr>
      </w:pPr>
      <w:r>
        <w:rPr>
          <w:rFonts w:hint="eastAsia" w:ascii="宋体" w:hAnsi="宋体" w:eastAsia="宋体" w:cs="宋体"/>
          <w:sz w:val="24"/>
          <w:szCs w:val="24"/>
        </w:rPr>
        <w:br w:type="page"/>
      </w:r>
    </w:p>
    <w:p>
      <w:pPr>
        <w:pStyle w:val="14"/>
        <w:widowControl/>
        <w:spacing w:before="75" w:after="75" w:line="420" w:lineRule="atLeast"/>
      </w:pPr>
      <w:r>
        <w:rPr>
          <w:rFonts w:hint="eastAsia" w:ascii="宋体" w:hAnsi="宋体" w:eastAsia="宋体" w:cs="宋体"/>
          <w:szCs w:val="24"/>
        </w:rPr>
        <w:t xml:space="preserve">附件3-12 </w:t>
      </w:r>
      <w:r>
        <w:rPr>
          <w:b/>
          <w:sz w:val="24"/>
        </w:rPr>
        <w:t>参加采购活动前三年内在经营活动中没有重大违法记录书面声明</w:t>
      </w:r>
    </w:p>
    <w:p>
      <w:pPr>
        <w:pStyle w:val="40"/>
        <w:spacing w:line="360" w:lineRule="auto"/>
        <w:ind w:firstLine="480"/>
        <w:jc w:val="left"/>
        <w:rPr>
          <w:rFonts w:hint="eastAsia" w:ascii="宋体" w:hAnsi="宋体" w:eastAsia="宋体" w:cs="宋体"/>
          <w:sz w:val="24"/>
          <w:szCs w:val="24"/>
        </w:rPr>
      </w:pPr>
    </w:p>
    <w:p>
      <w:pPr>
        <w:pStyle w:val="4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（采购人或采购代理机构）</w:t>
      </w:r>
    </w:p>
    <w:p>
      <w:pPr>
        <w:pStyle w:val="40"/>
        <w:spacing w:line="360" w:lineRule="auto"/>
        <w:ind w:firstLine="480"/>
        <w:jc w:val="left"/>
        <w:rPr>
          <w:rFonts w:hint="eastAsia" w:ascii="宋体" w:hAnsi="宋体" w:eastAsia="宋体" w:cs="宋体"/>
          <w:sz w:val="24"/>
          <w:szCs w:val="24"/>
          <w:lang w:eastAsia="zh-CN"/>
        </w:rPr>
      </w:pPr>
      <w:r>
        <w:rPr>
          <w:rFonts w:hint="eastAsia" w:ascii="宋体" w:hAnsi="宋体" w:eastAsia="宋体" w:cs="宋体"/>
          <w:sz w:val="24"/>
          <w:szCs w:val="24"/>
        </w:rPr>
        <w:t>参加采购活动前三年内，我方在经营活动中没有重大违法记录，即没有因违法经营受到刑事处罚或责令停产停业、吊销许可证或执照、较大数额罚款等行政处罚。否则产生不利后果由我方承担责任。</w:t>
      </w:r>
    </w:p>
    <w:p>
      <w:pPr>
        <w:pStyle w:val="40"/>
        <w:spacing w:line="360" w:lineRule="auto"/>
        <w:ind w:firstLine="480"/>
        <w:jc w:val="left"/>
        <w:rPr>
          <w:rFonts w:hint="eastAsia" w:ascii="宋体" w:hAnsi="宋体" w:eastAsia="宋体" w:cs="宋体"/>
          <w:sz w:val="24"/>
          <w:szCs w:val="24"/>
          <w:lang w:eastAsia="zh-CN"/>
        </w:rPr>
      </w:pPr>
    </w:p>
    <w:p>
      <w:pPr>
        <w:pStyle w:val="40"/>
        <w:spacing w:line="360" w:lineRule="auto"/>
        <w:ind w:firstLine="480"/>
        <w:jc w:val="left"/>
        <w:rPr>
          <w:rFonts w:hint="eastAsia" w:ascii="宋体" w:hAnsi="宋体" w:eastAsia="宋体" w:cs="宋体"/>
          <w:sz w:val="24"/>
          <w:szCs w:val="24"/>
          <w:lang w:eastAsia="zh-CN"/>
        </w:rPr>
      </w:pPr>
      <w:r>
        <w:rPr>
          <w:rFonts w:hint="eastAsia" w:ascii="宋体" w:hAnsi="宋体" w:eastAsia="宋体" w:cs="宋体"/>
          <w:sz w:val="24"/>
          <w:szCs w:val="24"/>
        </w:rPr>
        <w:t>特此申明。</w:t>
      </w:r>
    </w:p>
    <w:p>
      <w:pPr>
        <w:pStyle w:val="40"/>
        <w:spacing w:line="360" w:lineRule="auto"/>
        <w:ind w:firstLine="480"/>
        <w:jc w:val="left"/>
        <w:rPr>
          <w:rFonts w:hint="eastAsia" w:ascii="宋体" w:hAnsi="宋体" w:eastAsia="宋体" w:cs="宋体"/>
          <w:sz w:val="24"/>
          <w:szCs w:val="24"/>
          <w:lang w:eastAsia="zh-CN"/>
        </w:rPr>
      </w:pPr>
    </w:p>
    <w:p>
      <w:pPr>
        <w:pStyle w:val="4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u w:val="single"/>
        </w:rPr>
        <w:t>　　　　　（全称并加盖公章）</w:t>
      </w:r>
    </w:p>
    <w:p>
      <w:pPr>
        <w:pStyle w:val="4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p>
    <w:p>
      <w:pPr>
        <w:pStyle w:val="4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※注意：</w:t>
      </w:r>
    </w:p>
    <w:p>
      <w:pPr>
        <w:pStyle w:val="4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pStyle w:val="4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2、请供应商根据实际情况如实声明，否则视为提供虚假材料。</w:t>
      </w:r>
    </w:p>
    <w:p>
      <w:pPr>
        <w:pStyle w:val="14"/>
        <w:widowControl/>
        <w:spacing w:before="75" w:after="75" w:line="360" w:lineRule="auto"/>
        <w:jc w:val="left"/>
        <w:rPr>
          <w:rFonts w:hint="eastAsia" w:ascii="宋体" w:hAnsi="宋体" w:eastAsia="宋体" w:cs="宋体"/>
          <w:sz w:val="24"/>
          <w:szCs w:val="24"/>
        </w:rPr>
      </w:pPr>
    </w:p>
    <w:p>
      <w:pPr>
        <w:rPr>
          <w:rFonts w:ascii="宋体" w:hAnsi="宋体" w:eastAsia="宋体" w:cs="宋体"/>
          <w:sz w:val="24"/>
          <w:szCs w:val="24"/>
        </w:rPr>
      </w:pPr>
      <w:r>
        <w:rPr>
          <w:rFonts w:hint="eastAsia" w:ascii="宋体" w:hAnsi="宋体" w:eastAsia="宋体" w:cs="宋体"/>
          <w:sz w:val="24"/>
          <w:szCs w:val="24"/>
        </w:rPr>
        <w:br w:type="page"/>
      </w:r>
    </w:p>
    <w:p>
      <w:pPr>
        <w:pStyle w:val="14"/>
        <w:widowControl/>
        <w:spacing w:before="75" w:after="75"/>
        <w:rPr>
          <w:rStyle w:val="19"/>
          <w:rFonts w:ascii="宋体" w:hAnsi="宋体" w:eastAsia="宋体" w:cs="宋体"/>
        </w:rPr>
      </w:pPr>
      <w:r>
        <w:rPr>
          <w:rFonts w:hint="eastAsia" w:ascii="宋体" w:hAnsi="宋体" w:eastAsia="宋体" w:cs="宋体"/>
          <w:szCs w:val="24"/>
        </w:rPr>
        <w:t>附件3-13        </w:t>
      </w:r>
      <w:r>
        <w:rPr>
          <w:rFonts w:hint="eastAsia" w:ascii="宋体" w:hAnsi="宋体" w:eastAsia="宋体" w:cs="宋体"/>
          <w:szCs w:val="24"/>
          <w:lang w:val="en-US" w:eastAsia="zh-CN"/>
        </w:rPr>
        <w:t xml:space="preserve"> </w:t>
      </w:r>
      <w:r>
        <w:rPr>
          <w:rStyle w:val="19"/>
          <w:rFonts w:hint="eastAsia" w:ascii="宋体" w:hAnsi="宋体" w:eastAsia="宋体" w:cs="宋体"/>
        </w:rPr>
        <w:t>其它资格证明文件</w:t>
      </w:r>
    </w:p>
    <w:p>
      <w:pPr>
        <w:pStyle w:val="14"/>
        <w:widowControl/>
        <w:spacing w:before="75" w:after="75"/>
        <w:rPr>
          <w:rStyle w:val="19"/>
          <w:rFonts w:ascii="宋体" w:hAnsi="宋体" w:eastAsia="宋体" w:cs="宋体"/>
        </w:rPr>
      </w:pPr>
    </w:p>
    <w:p>
      <w:pPr>
        <w:pStyle w:val="14"/>
        <w:widowControl/>
        <w:spacing w:before="75" w:after="75"/>
        <w:jc w:val="center"/>
      </w:pPr>
      <w:r>
        <w:rPr>
          <w:rStyle w:val="19"/>
          <w:rFonts w:hint="eastAsia" w:ascii="宋体" w:hAnsi="宋体" w:eastAsia="宋体" w:cs="宋体"/>
        </w:rPr>
        <w:t>（</w:t>
      </w:r>
      <w:r>
        <w:rPr>
          <w:rStyle w:val="19"/>
          <w:rFonts w:hint="eastAsia" w:ascii="宋体" w:hAnsi="宋体" w:eastAsia="宋体" w:cs="宋体"/>
          <w:lang w:eastAsia="zh-CN"/>
        </w:rPr>
        <w:t>若有</w:t>
      </w:r>
      <w:r>
        <w:rPr>
          <w:rStyle w:val="19"/>
          <w:rFonts w:hint="eastAsia" w:ascii="宋体" w:hAnsi="宋体" w:eastAsia="宋体" w:cs="宋体"/>
        </w:rPr>
        <w:t>）</w:t>
      </w:r>
    </w:p>
    <w:p>
      <w:pPr>
        <w:pStyle w:val="14"/>
        <w:widowControl/>
        <w:spacing w:before="75" w:after="75" w:line="435" w:lineRule="atLeast"/>
      </w:pPr>
      <w:r>
        <w:rPr>
          <w:rFonts w:hint="eastAsia" w:ascii="宋体" w:hAnsi="宋体" w:eastAsia="宋体" w:cs="宋体"/>
          <w:szCs w:val="24"/>
        </w:rPr>
        <w:t> </w:t>
      </w:r>
    </w:p>
    <w:p>
      <w:pPr>
        <w:pStyle w:val="14"/>
        <w:widowControl/>
        <w:spacing w:before="75" w:after="75" w:line="435" w:lineRule="atLeast"/>
        <w:ind w:firstLine="480"/>
      </w:pPr>
      <w:r>
        <w:rPr>
          <w:rFonts w:hint="eastAsia" w:ascii="宋体" w:hAnsi="宋体" w:eastAsia="宋体" w:cs="宋体"/>
          <w:szCs w:val="24"/>
        </w:rPr>
        <w:t>说明：1、采购人或采购代理机构可以根据项目的特点和需要，在磋商文件“供应商的资格”中特定资格条件，对其它资格证明文件进行具体规定，供应商应按照磋商文件要求，在此项下提供相关证明材料，并加盖供应商单位公章。</w:t>
      </w:r>
    </w:p>
    <w:p>
      <w:pPr>
        <w:pStyle w:val="14"/>
        <w:widowControl/>
        <w:spacing w:before="75" w:after="75" w:line="435" w:lineRule="atLeast"/>
        <w:ind w:firstLine="480"/>
      </w:pPr>
      <w:r>
        <w:rPr>
          <w:rFonts w:hint="eastAsia" w:ascii="宋体" w:hAnsi="宋体" w:eastAsia="宋体" w:cs="宋体"/>
          <w:szCs w:val="24"/>
        </w:rPr>
        <w:t>2、若磋商文件规定接受联合体形式且供应商为联合体的，涉及联合体成员的其它资格证明文件在此处提供相关证明材料，并加盖供应商单位公章。</w:t>
      </w:r>
    </w:p>
    <w:p>
      <w:pPr>
        <w:pStyle w:val="14"/>
        <w:widowControl/>
        <w:spacing w:before="75" w:after="75" w:line="435" w:lineRule="atLeast"/>
        <w:ind w:firstLine="480"/>
      </w:pPr>
      <w:r>
        <w:rPr>
          <w:rFonts w:hint="eastAsia" w:ascii="宋体" w:hAnsi="宋体" w:eastAsia="宋体" w:cs="宋体"/>
          <w:szCs w:val="24"/>
        </w:rPr>
        <w:t> </w:t>
      </w:r>
    </w:p>
    <w:p>
      <w:pPr>
        <w:pStyle w:val="14"/>
        <w:widowControl/>
        <w:spacing w:before="75" w:after="75" w:line="435" w:lineRule="atLeast"/>
        <w:ind w:firstLine="480"/>
      </w:pPr>
      <w:r>
        <w:rPr>
          <w:rFonts w:hint="eastAsia" w:ascii="宋体" w:hAnsi="宋体" w:eastAsia="宋体" w:cs="宋体"/>
          <w:szCs w:val="24"/>
        </w:rPr>
        <w:t> </w:t>
      </w:r>
    </w:p>
    <w:p>
      <w:pPr>
        <w:pStyle w:val="14"/>
        <w:widowControl/>
        <w:spacing w:before="75" w:after="75" w:line="435" w:lineRule="atLeast"/>
        <w:ind w:firstLine="480"/>
      </w:pPr>
      <w:r>
        <w:rPr>
          <w:rFonts w:hint="eastAsia" w:ascii="宋体" w:hAnsi="宋体" w:eastAsia="宋体" w:cs="宋体"/>
          <w:szCs w:val="24"/>
        </w:rPr>
        <w:t> </w:t>
      </w:r>
    </w:p>
    <w:p>
      <w:pPr>
        <w:pStyle w:val="14"/>
        <w:widowControl/>
        <w:spacing w:before="75" w:after="75" w:line="435" w:lineRule="atLeast"/>
      </w:pPr>
      <w:r>
        <w:rPr>
          <w:rFonts w:hint="eastAsia" w:ascii="宋体" w:hAnsi="宋体" w:eastAsia="宋体" w:cs="宋体"/>
          <w:szCs w:val="24"/>
        </w:rPr>
        <w:t> </w:t>
      </w:r>
    </w:p>
    <w:p>
      <w:pPr>
        <w:pStyle w:val="14"/>
        <w:widowControl/>
        <w:spacing w:before="75" w:after="75" w:line="435" w:lineRule="atLeast"/>
      </w:pPr>
      <w:r>
        <w:rPr>
          <w:rFonts w:hint="eastAsia" w:ascii="宋体" w:hAnsi="宋体" w:eastAsia="宋体" w:cs="宋体"/>
          <w:szCs w:val="24"/>
        </w:rPr>
        <w:t>                        </w:t>
      </w:r>
    </w:p>
    <w:p>
      <w:pPr>
        <w:pStyle w:val="14"/>
        <w:widowControl/>
        <w:spacing w:before="75" w:after="75" w:line="435" w:lineRule="atLeast"/>
        <w:jc w:val="both"/>
      </w:pPr>
      <w:r>
        <w:rPr>
          <w:rFonts w:hint="eastAsia" w:ascii="宋体" w:hAnsi="宋体" w:eastAsia="宋体" w:cs="宋体"/>
          <w:szCs w:val="24"/>
        </w:rPr>
        <w:t>供应商代表：</w:t>
      </w:r>
      <w:r>
        <w:rPr>
          <w:rFonts w:hint="eastAsia" w:ascii="宋体" w:hAnsi="宋体" w:eastAsia="宋体" w:cs="宋体"/>
          <w:szCs w:val="24"/>
          <w:u w:val="single"/>
        </w:rPr>
        <w:t>     （签字） </w:t>
      </w:r>
    </w:p>
    <w:p>
      <w:pPr>
        <w:pStyle w:val="14"/>
        <w:widowControl/>
        <w:spacing w:before="75" w:after="75" w:line="435" w:lineRule="atLeast"/>
        <w:jc w:val="both"/>
      </w:pPr>
      <w:r>
        <w:rPr>
          <w:rFonts w:hint="eastAsia" w:ascii="宋体" w:hAnsi="宋体" w:eastAsia="宋体" w:cs="宋体"/>
          <w:szCs w:val="24"/>
        </w:rPr>
        <w:t>供应商名称：</w:t>
      </w:r>
      <w:r>
        <w:rPr>
          <w:rFonts w:hint="eastAsia" w:ascii="宋体" w:hAnsi="宋体" w:eastAsia="宋体" w:cs="宋体"/>
          <w:szCs w:val="24"/>
          <w:u w:val="single"/>
        </w:rPr>
        <w:t>    （全称并加盖公章）</w:t>
      </w:r>
    </w:p>
    <w:p>
      <w:pPr>
        <w:pStyle w:val="14"/>
        <w:widowControl/>
        <w:spacing w:before="75" w:after="75" w:line="435" w:lineRule="atLeast"/>
      </w:pPr>
      <w:r>
        <w:rPr>
          <w:rFonts w:hint="eastAsia" w:ascii="宋体" w:hAnsi="宋体" w:eastAsia="宋体" w:cs="宋体"/>
          <w:szCs w:val="24"/>
        </w:rPr>
        <w:t>日  期： </w:t>
      </w:r>
      <w:r>
        <w:rPr>
          <w:rFonts w:hint="eastAsia" w:ascii="宋体" w:hAnsi="宋体" w:eastAsia="宋体" w:cs="宋体"/>
          <w:szCs w:val="24"/>
          <w:u w:val="single"/>
        </w:rPr>
        <w:t>    </w:t>
      </w:r>
      <w:r>
        <w:rPr>
          <w:rFonts w:hint="eastAsia" w:ascii="宋体" w:hAnsi="宋体" w:eastAsia="宋体" w:cs="宋体"/>
          <w:szCs w:val="24"/>
        </w:rPr>
        <w:t>年 </w:t>
      </w:r>
      <w:r>
        <w:rPr>
          <w:rFonts w:hint="eastAsia" w:ascii="宋体" w:hAnsi="宋体" w:eastAsia="宋体" w:cs="宋体"/>
          <w:szCs w:val="24"/>
          <w:u w:val="single"/>
        </w:rPr>
        <w:t>   </w:t>
      </w:r>
      <w:r>
        <w:rPr>
          <w:rFonts w:hint="eastAsia" w:ascii="宋体" w:hAnsi="宋体" w:eastAsia="宋体" w:cs="宋体"/>
          <w:szCs w:val="24"/>
        </w:rPr>
        <w:t>月 </w:t>
      </w:r>
      <w:r>
        <w:rPr>
          <w:rFonts w:hint="eastAsia" w:ascii="宋体" w:hAnsi="宋体" w:eastAsia="宋体" w:cs="宋体"/>
          <w:szCs w:val="24"/>
          <w:u w:val="single"/>
        </w:rPr>
        <w:t>   </w:t>
      </w:r>
      <w:r>
        <w:rPr>
          <w:rFonts w:hint="eastAsia" w:ascii="宋体" w:hAnsi="宋体" w:eastAsia="宋体" w:cs="宋体"/>
          <w:szCs w:val="24"/>
        </w:rPr>
        <w:t>日</w:t>
      </w:r>
    </w:p>
    <w:p>
      <w:pPr>
        <w:pStyle w:val="14"/>
        <w:widowControl/>
        <w:spacing w:before="75" w:after="75" w:line="435" w:lineRule="atLeast"/>
      </w:pPr>
      <w:r>
        <w:rPr>
          <w:rFonts w:hint="eastAsia" w:ascii="宋体" w:hAnsi="宋体" w:eastAsia="宋体" w:cs="宋体"/>
          <w:szCs w:val="24"/>
        </w:rPr>
        <w:t> </w:t>
      </w:r>
    </w:p>
    <w:p>
      <w:pPr>
        <w:pStyle w:val="14"/>
        <w:widowControl/>
        <w:spacing w:before="75" w:after="75" w:line="435" w:lineRule="atLeast"/>
      </w:pPr>
      <w:r>
        <w:rPr>
          <w:rFonts w:hint="eastAsia" w:ascii="宋体" w:hAnsi="宋体" w:eastAsia="宋体" w:cs="宋体"/>
          <w:szCs w:val="24"/>
        </w:rPr>
        <w:t> </w:t>
      </w:r>
    </w:p>
    <w:p>
      <w:pPr>
        <w:pStyle w:val="14"/>
        <w:widowControl/>
        <w:spacing w:before="75" w:after="75" w:line="435" w:lineRule="atLeast"/>
      </w:pPr>
      <w:r>
        <w:rPr>
          <w:rFonts w:hint="eastAsia" w:ascii="宋体" w:hAnsi="宋体" w:eastAsia="宋体" w:cs="宋体"/>
          <w:szCs w:val="24"/>
        </w:rPr>
        <w:t> </w:t>
      </w:r>
    </w:p>
    <w:p>
      <w:pPr>
        <w:pStyle w:val="14"/>
        <w:widowControl/>
        <w:spacing w:before="75" w:after="75" w:line="435" w:lineRule="atLeast"/>
      </w:pPr>
      <w:r>
        <w:rPr>
          <w:rFonts w:hint="eastAsia" w:ascii="宋体" w:hAnsi="宋体" w:eastAsia="宋体" w:cs="宋体"/>
          <w:szCs w:val="24"/>
        </w:rPr>
        <w:t> </w:t>
      </w:r>
    </w:p>
    <w:p>
      <w:pPr>
        <w:pStyle w:val="14"/>
        <w:widowControl/>
        <w:spacing w:before="75" w:after="75" w:line="435" w:lineRule="atLeast"/>
        <w:ind w:firstLine="480"/>
      </w:pPr>
      <w:r>
        <w:rPr>
          <w:rStyle w:val="19"/>
          <w:rFonts w:hint="eastAsia" w:ascii="宋体" w:hAnsi="宋体" w:eastAsia="宋体" w:cs="宋体"/>
        </w:rPr>
        <w:t> </w:t>
      </w:r>
    </w:p>
    <w:p>
      <w:pPr>
        <w:pStyle w:val="14"/>
        <w:widowControl/>
        <w:spacing w:before="75" w:after="75"/>
      </w:pPr>
      <w:r>
        <w:rPr>
          <w:szCs w:val="24"/>
        </w:rPr>
        <w:t> </w:t>
      </w:r>
    </w:p>
    <w:p>
      <w:pPr>
        <w:pStyle w:val="14"/>
        <w:widowControl/>
        <w:spacing w:before="75" w:after="75"/>
        <w:rPr>
          <w:rFonts w:ascii="宋体" w:hAnsi="宋体" w:eastAsia="宋体" w:cs="宋体"/>
          <w:szCs w:val="24"/>
        </w:rPr>
      </w:pPr>
    </w:p>
    <w:p>
      <w:pPr>
        <w:pStyle w:val="14"/>
        <w:widowControl/>
        <w:spacing w:before="75" w:after="75"/>
        <w:rPr>
          <w:rFonts w:ascii="宋体" w:hAnsi="宋体" w:eastAsia="宋体" w:cs="宋体"/>
          <w:szCs w:val="24"/>
        </w:rPr>
      </w:pPr>
    </w:p>
    <w:p>
      <w:pPr>
        <w:rPr>
          <w:rFonts w:ascii="宋体" w:hAnsi="宋体" w:eastAsia="宋体" w:cs="宋体"/>
          <w:sz w:val="24"/>
          <w:szCs w:val="24"/>
        </w:rPr>
      </w:pPr>
      <w:r>
        <w:rPr>
          <w:rFonts w:hint="eastAsia" w:ascii="宋体" w:hAnsi="宋体" w:eastAsia="宋体" w:cs="宋体"/>
          <w:sz w:val="24"/>
          <w:szCs w:val="24"/>
        </w:rPr>
        <w:br w:type="page"/>
      </w:r>
    </w:p>
    <w:p>
      <w:pPr>
        <w:pStyle w:val="14"/>
        <w:widowControl/>
        <w:spacing w:before="75" w:after="75"/>
        <w:outlineLvl w:val="1"/>
      </w:pPr>
      <w:r>
        <w:rPr>
          <w:rFonts w:hint="eastAsia" w:ascii="宋体" w:hAnsi="宋体" w:eastAsia="宋体" w:cs="宋体"/>
          <w:szCs w:val="24"/>
        </w:rPr>
        <w:t>附件4       </w:t>
      </w:r>
      <w:r>
        <w:rPr>
          <w:rStyle w:val="19"/>
          <w:rFonts w:hint="eastAsia" w:ascii="宋体" w:hAnsi="宋体" w:eastAsia="宋体" w:cs="宋体"/>
        </w:rPr>
        <w:t>磋商保证金凭证</w:t>
      </w:r>
    </w:p>
    <w:p>
      <w:pPr>
        <w:pStyle w:val="14"/>
        <w:widowControl/>
        <w:spacing w:before="75" w:after="75"/>
      </w:pPr>
      <w:r>
        <w:rPr>
          <w:rFonts w:hint="eastAsia" w:ascii="宋体" w:hAnsi="宋体" w:eastAsia="宋体" w:cs="宋体"/>
          <w:szCs w:val="24"/>
        </w:rPr>
        <w:t> </w:t>
      </w:r>
    </w:p>
    <w:p>
      <w:pPr>
        <w:pStyle w:val="14"/>
        <w:widowControl/>
        <w:spacing w:before="75" w:after="75"/>
        <w:ind w:firstLine="3360"/>
        <w:jc w:val="both"/>
      </w:pPr>
      <w:r>
        <w:rPr>
          <w:rFonts w:hint="eastAsia" w:ascii="宋体" w:hAnsi="宋体" w:eastAsia="宋体" w:cs="宋体"/>
          <w:szCs w:val="24"/>
        </w:rPr>
        <w:t>编制说明</w:t>
      </w:r>
    </w:p>
    <w:p>
      <w:pPr>
        <w:pStyle w:val="14"/>
        <w:widowControl/>
        <w:spacing w:before="75" w:after="75"/>
      </w:pPr>
      <w:r>
        <w:rPr>
          <w:rFonts w:hint="eastAsia" w:ascii="宋体" w:hAnsi="宋体" w:eastAsia="宋体" w:cs="宋体"/>
          <w:szCs w:val="24"/>
        </w:rPr>
        <w:t> </w:t>
      </w:r>
    </w:p>
    <w:p>
      <w:pPr>
        <w:pStyle w:val="14"/>
        <w:widowControl/>
        <w:spacing w:before="75" w:after="75"/>
      </w:pPr>
      <w:r>
        <w:rPr>
          <w:rFonts w:hint="eastAsia" w:ascii="宋体" w:hAnsi="宋体" w:eastAsia="宋体" w:cs="宋体"/>
          <w:sz w:val="21"/>
          <w:szCs w:val="21"/>
        </w:rPr>
        <w:t>1、</w:t>
      </w:r>
      <w:r>
        <w:rPr>
          <w:rFonts w:hint="eastAsia" w:ascii="宋体" w:hAnsi="宋体" w:eastAsia="宋体" w:cs="宋体"/>
          <w:szCs w:val="24"/>
        </w:rPr>
        <w:t>在此项下提交的“</w:t>
      </w:r>
      <w:r>
        <w:rPr>
          <w:rStyle w:val="19"/>
          <w:rFonts w:hint="eastAsia" w:ascii="宋体" w:hAnsi="宋体" w:eastAsia="宋体" w:cs="宋体"/>
        </w:rPr>
        <w:t>磋商保证金</w:t>
      </w:r>
      <w:r>
        <w:rPr>
          <w:rFonts w:hint="eastAsia" w:ascii="宋体" w:hAnsi="宋体" w:eastAsia="宋体" w:cs="宋体"/>
          <w:szCs w:val="24"/>
        </w:rPr>
        <w:t>”材料可使用转账凭证复印件。</w:t>
      </w:r>
    </w:p>
    <w:p>
      <w:pPr>
        <w:pStyle w:val="14"/>
        <w:widowControl/>
        <w:spacing w:before="75" w:after="240"/>
        <w:rPr>
          <w:rFonts w:ascii="宋体" w:hAnsi="宋体" w:eastAsia="宋体" w:cs="宋体"/>
          <w:szCs w:val="24"/>
        </w:rPr>
      </w:pPr>
      <w:r>
        <w:rPr>
          <w:rFonts w:hint="eastAsia" w:ascii="宋体" w:hAnsi="宋体" w:eastAsia="宋体" w:cs="宋体"/>
          <w:szCs w:val="24"/>
        </w:rPr>
        <w:t>2、磋商保证金是否已提交按照磋商文件规定执行。</w:t>
      </w:r>
    </w:p>
    <w:p>
      <w:pPr>
        <w:pStyle w:val="14"/>
        <w:widowControl/>
        <w:spacing w:before="75" w:after="240"/>
        <w:rPr>
          <w:rFonts w:ascii="宋体" w:hAnsi="宋体" w:eastAsia="宋体" w:cs="宋体"/>
          <w:szCs w:val="24"/>
        </w:rPr>
      </w:pPr>
    </w:p>
    <w:p>
      <w:pPr>
        <w:pStyle w:val="14"/>
        <w:widowControl/>
        <w:spacing w:before="75" w:after="240"/>
        <w:rPr>
          <w:rFonts w:ascii="宋体" w:hAnsi="宋体" w:eastAsia="宋体" w:cs="宋体"/>
          <w:sz w:val="21"/>
          <w:szCs w:val="21"/>
        </w:rPr>
      </w:pPr>
    </w:p>
    <w:p>
      <w:pPr>
        <w:pStyle w:val="14"/>
        <w:widowControl/>
        <w:spacing w:before="75" w:after="240"/>
        <w:rPr>
          <w:rFonts w:ascii="宋体" w:hAnsi="宋体" w:eastAsia="宋体" w:cs="宋体"/>
          <w:sz w:val="21"/>
          <w:szCs w:val="21"/>
        </w:rPr>
      </w:pPr>
    </w:p>
    <w:p>
      <w:pPr>
        <w:pStyle w:val="14"/>
        <w:widowControl/>
        <w:spacing w:before="75" w:after="240"/>
        <w:rPr>
          <w:rFonts w:ascii="宋体" w:hAnsi="宋体" w:eastAsia="宋体" w:cs="宋体"/>
          <w:sz w:val="21"/>
          <w:szCs w:val="21"/>
        </w:rPr>
      </w:pPr>
    </w:p>
    <w:p>
      <w:pPr>
        <w:pStyle w:val="14"/>
        <w:widowControl/>
        <w:spacing w:before="75" w:after="240"/>
        <w:rPr>
          <w:rFonts w:ascii="宋体" w:hAnsi="宋体" w:eastAsia="宋体" w:cs="宋体"/>
          <w:sz w:val="21"/>
          <w:szCs w:val="21"/>
        </w:rPr>
      </w:pPr>
    </w:p>
    <w:p>
      <w:pPr>
        <w:pStyle w:val="14"/>
        <w:widowControl/>
        <w:spacing w:before="75" w:after="240"/>
        <w:rPr>
          <w:rFonts w:ascii="宋体" w:hAnsi="宋体" w:eastAsia="宋体" w:cs="宋体"/>
          <w:sz w:val="21"/>
          <w:szCs w:val="21"/>
        </w:rPr>
      </w:pPr>
    </w:p>
    <w:p>
      <w:pPr>
        <w:pStyle w:val="14"/>
        <w:widowControl/>
        <w:spacing w:before="75" w:after="240"/>
        <w:rPr>
          <w:rFonts w:ascii="宋体" w:hAnsi="宋体" w:eastAsia="宋体" w:cs="宋体"/>
          <w:sz w:val="21"/>
          <w:szCs w:val="21"/>
        </w:rPr>
      </w:pPr>
    </w:p>
    <w:p>
      <w:pPr>
        <w:pStyle w:val="14"/>
        <w:widowControl/>
        <w:spacing w:before="75" w:after="240"/>
        <w:rPr>
          <w:rFonts w:ascii="宋体" w:hAnsi="宋体" w:eastAsia="宋体" w:cs="宋体"/>
          <w:sz w:val="21"/>
          <w:szCs w:val="21"/>
        </w:rPr>
      </w:pPr>
    </w:p>
    <w:p>
      <w:pPr>
        <w:pStyle w:val="14"/>
        <w:widowControl/>
        <w:spacing w:before="75" w:after="240"/>
        <w:rPr>
          <w:rFonts w:ascii="宋体" w:hAnsi="宋体" w:eastAsia="宋体" w:cs="宋体"/>
          <w:sz w:val="21"/>
          <w:szCs w:val="21"/>
        </w:rPr>
      </w:pPr>
    </w:p>
    <w:p>
      <w:pPr>
        <w:pStyle w:val="14"/>
        <w:widowControl/>
        <w:spacing w:before="75" w:after="75" w:line="435" w:lineRule="atLeast"/>
      </w:pPr>
      <w:r>
        <w:rPr>
          <w:rFonts w:hint="eastAsia" w:ascii="宋体" w:hAnsi="宋体" w:eastAsia="宋体" w:cs="宋体"/>
          <w:szCs w:val="24"/>
        </w:rPr>
        <w:t> </w:t>
      </w:r>
    </w:p>
    <w:p>
      <w:pPr>
        <w:pStyle w:val="14"/>
        <w:widowControl/>
        <w:spacing w:before="75" w:after="75" w:line="435" w:lineRule="atLeast"/>
      </w:pPr>
      <w:r>
        <w:rPr>
          <w:rFonts w:hint="eastAsia" w:ascii="宋体" w:hAnsi="宋体" w:eastAsia="宋体" w:cs="宋体"/>
          <w:szCs w:val="24"/>
        </w:rPr>
        <w:t> </w:t>
      </w:r>
    </w:p>
    <w:p>
      <w:pPr>
        <w:pStyle w:val="14"/>
        <w:widowControl/>
        <w:spacing w:before="75" w:after="75" w:line="435" w:lineRule="atLeast"/>
      </w:pPr>
      <w:r>
        <w:rPr>
          <w:rFonts w:hint="eastAsia" w:ascii="宋体" w:hAnsi="宋体" w:eastAsia="宋体" w:cs="宋体"/>
          <w:szCs w:val="24"/>
        </w:rPr>
        <w:t> </w:t>
      </w:r>
    </w:p>
    <w:p>
      <w:pPr>
        <w:pStyle w:val="14"/>
        <w:widowControl/>
        <w:spacing w:before="75" w:after="75"/>
      </w:pPr>
      <w:r>
        <w:rPr>
          <w:szCs w:val="24"/>
        </w:rPr>
        <w:t> </w:t>
      </w:r>
    </w:p>
    <w:p>
      <w:pPr>
        <w:pStyle w:val="14"/>
        <w:widowControl/>
        <w:spacing w:before="75" w:after="75"/>
        <w:rPr>
          <w:rFonts w:ascii="宋体" w:hAnsi="宋体" w:eastAsia="宋体" w:cs="宋体"/>
          <w:szCs w:val="24"/>
        </w:rPr>
      </w:pPr>
    </w:p>
    <w:p>
      <w:pPr>
        <w:pStyle w:val="14"/>
        <w:widowControl/>
        <w:spacing w:before="75" w:after="75"/>
        <w:rPr>
          <w:rFonts w:ascii="宋体" w:hAnsi="宋体" w:eastAsia="宋体" w:cs="宋体"/>
          <w:szCs w:val="24"/>
        </w:rPr>
      </w:pPr>
    </w:p>
    <w:p>
      <w:pPr>
        <w:rPr>
          <w:rFonts w:ascii="宋体" w:hAnsi="宋体" w:eastAsia="宋体" w:cs="宋体"/>
          <w:sz w:val="24"/>
          <w:szCs w:val="24"/>
        </w:rPr>
      </w:pPr>
      <w:r>
        <w:rPr>
          <w:rFonts w:hint="eastAsia" w:ascii="宋体" w:hAnsi="宋体" w:eastAsia="宋体" w:cs="宋体"/>
          <w:sz w:val="24"/>
          <w:szCs w:val="24"/>
        </w:rPr>
        <w:br w:type="page"/>
      </w:r>
    </w:p>
    <w:p>
      <w:pPr>
        <w:pStyle w:val="14"/>
        <w:widowControl/>
        <w:spacing w:before="75" w:after="75"/>
        <w:outlineLvl w:val="1"/>
        <w:rPr>
          <w:rFonts w:hint="eastAsia" w:ascii="宋体" w:hAnsi="宋体" w:eastAsia="宋体" w:cs="宋体"/>
          <w:szCs w:val="24"/>
        </w:rPr>
      </w:pPr>
      <w:r>
        <w:rPr>
          <w:rFonts w:hint="eastAsia" w:ascii="宋体" w:hAnsi="宋体" w:eastAsia="宋体" w:cs="宋体"/>
          <w:szCs w:val="24"/>
        </w:rPr>
        <w:t>附件5</w:t>
      </w:r>
      <w:r>
        <w:rPr>
          <w:rFonts w:hint="eastAsia" w:ascii="宋体" w:hAnsi="宋体" w:eastAsia="宋体" w:cs="宋体"/>
          <w:szCs w:val="24"/>
          <w:lang w:val="en-US" w:eastAsia="zh-CN"/>
        </w:rPr>
        <w:t xml:space="preserve">              </w:t>
      </w:r>
      <w:r>
        <w:rPr>
          <w:rFonts w:hint="eastAsia" w:ascii="宋体" w:hAnsi="宋体" w:eastAsia="宋体" w:cs="宋体"/>
          <w:b/>
          <w:bCs/>
          <w:szCs w:val="24"/>
        </w:rPr>
        <w:t>技术和商务偏离表</w:t>
      </w:r>
    </w:p>
    <w:p>
      <w:pPr>
        <w:pStyle w:val="14"/>
        <w:widowControl/>
        <w:spacing w:before="75" w:after="75"/>
        <w:outlineLvl w:val="9"/>
      </w:pPr>
      <w:r>
        <w:rPr>
          <w:rFonts w:hint="eastAsia" w:ascii="宋体" w:hAnsi="宋体" w:eastAsia="宋体" w:cs="宋体"/>
          <w:szCs w:val="24"/>
        </w:rPr>
        <w:t>附件5-1  </w:t>
      </w:r>
      <w:r>
        <w:rPr>
          <w:rStyle w:val="19"/>
          <w:rFonts w:hint="eastAsia" w:ascii="宋体" w:hAnsi="宋体" w:eastAsia="宋体" w:cs="宋体"/>
        </w:rPr>
        <w:t>    技术和服务要求响应表</w:t>
      </w:r>
      <w:r>
        <w:rPr>
          <w:rFonts w:hint="eastAsia" w:ascii="宋体" w:hAnsi="宋体" w:eastAsia="宋体" w:cs="宋体"/>
          <w:szCs w:val="24"/>
        </w:rPr>
        <w:t> </w:t>
      </w:r>
    </w:p>
    <w:p>
      <w:pPr>
        <w:pStyle w:val="40"/>
        <w:spacing w:line="360" w:lineRule="auto"/>
        <w:jc w:val="left"/>
        <w:rPr>
          <w:rFonts w:hint="eastAsia" w:ascii="宋体" w:hAnsi="宋体" w:eastAsia="宋体" w:cs="宋体"/>
          <w:sz w:val="24"/>
          <w:szCs w:val="24"/>
          <w:u w:val="single"/>
        </w:rPr>
      </w:pPr>
      <w:r>
        <w:rPr>
          <w:rFonts w:hint="eastAsia" w:ascii="宋体" w:hAnsi="宋体" w:eastAsia="宋体" w:cs="宋体"/>
          <w:sz w:val="24"/>
          <w:szCs w:val="24"/>
        </w:rPr>
        <w:t>供应商名称：</w:t>
      </w:r>
      <w:r>
        <w:rPr>
          <w:rFonts w:hint="eastAsia" w:ascii="宋体" w:hAnsi="宋体" w:eastAsia="宋体" w:cs="宋体"/>
          <w:sz w:val="24"/>
          <w:szCs w:val="24"/>
          <w:u w:val="single"/>
        </w:rPr>
        <w:t>（全称加盖单位公章）</w:t>
      </w:r>
    </w:p>
    <w:p>
      <w:pPr>
        <w:pStyle w:val="40"/>
        <w:spacing w:line="360" w:lineRule="auto"/>
        <w:jc w:val="left"/>
        <w:rPr>
          <w:rFonts w:hint="eastAsia" w:ascii="宋体" w:hAnsi="宋体" w:eastAsia="宋体" w:cs="宋体"/>
          <w:sz w:val="24"/>
          <w:szCs w:val="24"/>
        </w:rPr>
      </w:pPr>
      <w:r>
        <w:rPr>
          <w:rFonts w:hint="eastAsia" w:ascii="宋体" w:hAnsi="宋体" w:eastAsia="宋体" w:cs="宋体"/>
          <w:sz w:val="24"/>
          <w:szCs w:val="24"/>
        </w:rPr>
        <w:t>项目编号∶</w:t>
      </w:r>
      <w:r>
        <w:rPr>
          <w:rFonts w:hint="eastAsia" w:ascii="宋体" w:hAnsi="宋体" w:eastAsia="宋体" w:cs="宋体"/>
          <w:sz w:val="24"/>
          <w:szCs w:val="24"/>
          <w:u w:val="single"/>
        </w:rPr>
        <w:t>　　　　　　　　　　</w:t>
      </w:r>
    </w:p>
    <w:tbl>
      <w:tblPr>
        <w:tblStyle w:val="1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9"/>
        <w:gridCol w:w="1519"/>
        <w:gridCol w:w="2026"/>
        <w:gridCol w:w="2026"/>
        <w:gridCol w:w="202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pPr>
              <w:pStyle w:val="40"/>
              <w:spacing w:line="360" w:lineRule="auto"/>
              <w:jc w:val="left"/>
              <w:rPr>
                <w:rFonts w:hint="eastAsia" w:ascii="宋体" w:hAnsi="宋体" w:eastAsia="宋体" w:cs="宋体"/>
                <w:sz w:val="24"/>
                <w:szCs w:val="24"/>
              </w:rPr>
            </w:pPr>
            <w:r>
              <w:rPr>
                <w:rFonts w:hint="eastAsia" w:ascii="宋体" w:hAnsi="宋体" w:eastAsia="宋体" w:cs="宋体"/>
                <w:sz w:val="24"/>
                <w:szCs w:val="24"/>
              </w:rPr>
              <w:t>采购包</w:t>
            </w:r>
          </w:p>
        </w:tc>
        <w:tc>
          <w:tcPr>
            <w:tcW w:w="1519" w:type="dxa"/>
          </w:tcPr>
          <w:p>
            <w:pPr>
              <w:pStyle w:val="40"/>
              <w:spacing w:line="360" w:lineRule="auto"/>
              <w:jc w:val="left"/>
              <w:rPr>
                <w:rFonts w:hint="eastAsia" w:ascii="宋体" w:hAnsi="宋体" w:eastAsia="宋体" w:cs="宋体"/>
                <w:sz w:val="24"/>
                <w:szCs w:val="24"/>
              </w:rPr>
            </w:pPr>
            <w:r>
              <w:rPr>
                <w:rFonts w:hint="eastAsia" w:ascii="宋体" w:hAnsi="宋体" w:eastAsia="宋体" w:cs="宋体"/>
                <w:sz w:val="24"/>
                <w:szCs w:val="24"/>
              </w:rPr>
              <w:t>章节条目号</w:t>
            </w:r>
          </w:p>
        </w:tc>
        <w:tc>
          <w:tcPr>
            <w:tcW w:w="2026" w:type="dxa"/>
          </w:tcPr>
          <w:p>
            <w:pPr>
              <w:pStyle w:val="40"/>
              <w:spacing w:line="360" w:lineRule="auto"/>
              <w:jc w:val="left"/>
              <w:rPr>
                <w:rFonts w:hint="eastAsia" w:ascii="宋体" w:hAnsi="宋体" w:eastAsia="宋体" w:cs="宋体"/>
                <w:sz w:val="24"/>
                <w:szCs w:val="24"/>
              </w:rPr>
            </w:pPr>
            <w:r>
              <w:rPr>
                <w:rFonts w:hint="eastAsia" w:ascii="宋体" w:hAnsi="宋体" w:eastAsia="宋体" w:cs="宋体"/>
                <w:sz w:val="24"/>
                <w:szCs w:val="24"/>
              </w:rPr>
              <w:t>竞争性磋商文件规定的技术和服务要求</w:t>
            </w:r>
          </w:p>
        </w:tc>
        <w:tc>
          <w:tcPr>
            <w:tcW w:w="2026" w:type="dxa"/>
          </w:tcPr>
          <w:p>
            <w:pPr>
              <w:pStyle w:val="40"/>
              <w:spacing w:line="360" w:lineRule="auto"/>
              <w:jc w:val="left"/>
              <w:rPr>
                <w:rFonts w:hint="eastAsia" w:ascii="宋体" w:hAnsi="宋体" w:eastAsia="宋体" w:cs="宋体"/>
                <w:sz w:val="24"/>
                <w:szCs w:val="24"/>
              </w:rPr>
            </w:pPr>
            <w:r>
              <w:rPr>
                <w:rFonts w:hint="eastAsia" w:ascii="宋体" w:hAnsi="宋体" w:eastAsia="宋体" w:cs="宋体"/>
                <w:sz w:val="24"/>
                <w:szCs w:val="24"/>
              </w:rPr>
              <w:t>响应文件响应承诺</w:t>
            </w:r>
          </w:p>
        </w:tc>
        <w:tc>
          <w:tcPr>
            <w:tcW w:w="2026" w:type="dxa"/>
          </w:tcPr>
          <w:p>
            <w:pPr>
              <w:pStyle w:val="40"/>
              <w:spacing w:line="360" w:lineRule="auto"/>
              <w:jc w:val="left"/>
              <w:rPr>
                <w:rFonts w:hint="eastAsia" w:ascii="宋体" w:hAnsi="宋体" w:eastAsia="宋体" w:cs="宋体"/>
                <w:sz w:val="24"/>
                <w:szCs w:val="24"/>
              </w:rPr>
            </w:pPr>
            <w:r>
              <w:rPr>
                <w:rFonts w:hint="eastAsia" w:ascii="宋体" w:hAnsi="宋体" w:eastAsia="宋体" w:cs="宋体"/>
                <w:sz w:val="24"/>
                <w:szCs w:val="24"/>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pPr>
              <w:spacing w:line="360" w:lineRule="auto"/>
              <w:jc w:val="left"/>
              <w:rPr>
                <w:rFonts w:hint="eastAsia" w:ascii="宋体" w:hAnsi="宋体" w:eastAsia="宋体" w:cs="宋体"/>
                <w:sz w:val="24"/>
                <w:szCs w:val="24"/>
              </w:rPr>
            </w:pPr>
          </w:p>
        </w:tc>
        <w:tc>
          <w:tcPr>
            <w:tcW w:w="1519" w:type="dxa"/>
          </w:tcPr>
          <w:p>
            <w:pPr>
              <w:pStyle w:val="40"/>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w:t>
            </w:r>
          </w:p>
        </w:tc>
        <w:tc>
          <w:tcPr>
            <w:tcW w:w="2026" w:type="dxa"/>
          </w:tcPr>
          <w:p>
            <w:pPr>
              <w:pStyle w:val="40"/>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w:t>
            </w:r>
          </w:p>
        </w:tc>
        <w:tc>
          <w:tcPr>
            <w:tcW w:w="2026" w:type="dxa"/>
          </w:tcPr>
          <w:p>
            <w:pPr>
              <w:pStyle w:val="40"/>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w:t>
            </w:r>
          </w:p>
        </w:tc>
        <w:tc>
          <w:tcPr>
            <w:tcW w:w="2026" w:type="dxa"/>
          </w:tcPr>
          <w:p>
            <w:pPr>
              <w:pStyle w:val="40"/>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pPr>
              <w:spacing w:line="360" w:lineRule="auto"/>
              <w:jc w:val="left"/>
              <w:rPr>
                <w:rFonts w:hint="eastAsia" w:ascii="宋体" w:hAnsi="宋体" w:eastAsia="宋体" w:cs="宋体"/>
                <w:sz w:val="24"/>
                <w:szCs w:val="24"/>
              </w:rPr>
            </w:pPr>
          </w:p>
        </w:tc>
        <w:tc>
          <w:tcPr>
            <w:tcW w:w="1519" w:type="dxa"/>
          </w:tcPr>
          <w:p>
            <w:pPr>
              <w:pStyle w:val="40"/>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w:t>
            </w:r>
          </w:p>
        </w:tc>
        <w:tc>
          <w:tcPr>
            <w:tcW w:w="2026" w:type="dxa"/>
          </w:tcPr>
          <w:p>
            <w:pPr>
              <w:pStyle w:val="40"/>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w:t>
            </w:r>
          </w:p>
        </w:tc>
        <w:tc>
          <w:tcPr>
            <w:tcW w:w="2026" w:type="dxa"/>
          </w:tcPr>
          <w:p>
            <w:pPr>
              <w:pStyle w:val="40"/>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w:t>
            </w:r>
          </w:p>
        </w:tc>
        <w:tc>
          <w:tcPr>
            <w:tcW w:w="2026" w:type="dxa"/>
          </w:tcPr>
          <w:p>
            <w:pPr>
              <w:pStyle w:val="40"/>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pPr>
              <w:spacing w:line="360" w:lineRule="auto"/>
              <w:jc w:val="left"/>
              <w:rPr>
                <w:rFonts w:hint="eastAsia" w:ascii="宋体" w:hAnsi="宋体" w:eastAsia="宋体" w:cs="宋体"/>
                <w:sz w:val="24"/>
                <w:szCs w:val="24"/>
              </w:rPr>
            </w:pPr>
          </w:p>
        </w:tc>
        <w:tc>
          <w:tcPr>
            <w:tcW w:w="1519" w:type="dxa"/>
          </w:tcPr>
          <w:p>
            <w:pPr>
              <w:pStyle w:val="40"/>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w:t>
            </w:r>
          </w:p>
        </w:tc>
        <w:tc>
          <w:tcPr>
            <w:tcW w:w="2026" w:type="dxa"/>
          </w:tcPr>
          <w:p>
            <w:pPr>
              <w:pStyle w:val="40"/>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w:t>
            </w:r>
          </w:p>
        </w:tc>
        <w:tc>
          <w:tcPr>
            <w:tcW w:w="2026" w:type="dxa"/>
          </w:tcPr>
          <w:p>
            <w:pPr>
              <w:pStyle w:val="40"/>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w:t>
            </w:r>
          </w:p>
        </w:tc>
        <w:tc>
          <w:tcPr>
            <w:tcW w:w="2026" w:type="dxa"/>
          </w:tcPr>
          <w:p>
            <w:pPr>
              <w:pStyle w:val="40"/>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w:t>
            </w:r>
          </w:p>
        </w:tc>
      </w:tr>
    </w:tbl>
    <w:p>
      <w:pPr>
        <w:pStyle w:val="40"/>
        <w:spacing w:line="360" w:lineRule="auto"/>
        <w:ind w:firstLine="482" w:firstLineChars="200"/>
        <w:jc w:val="left"/>
        <w:rPr>
          <w:rFonts w:hint="eastAsia" w:ascii="宋体" w:hAnsi="宋体" w:eastAsia="宋体" w:cs="宋体"/>
          <w:sz w:val="24"/>
          <w:szCs w:val="24"/>
        </w:rPr>
      </w:pPr>
      <w:r>
        <w:rPr>
          <w:rFonts w:hint="eastAsia" w:ascii="宋体" w:hAnsi="宋体" w:eastAsia="宋体" w:cs="宋体"/>
          <w:b/>
          <w:sz w:val="24"/>
          <w:szCs w:val="24"/>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pPr>
        <w:pStyle w:val="40"/>
        <w:spacing w:line="360" w:lineRule="auto"/>
        <w:ind w:firstLine="482" w:firstLineChars="200"/>
        <w:jc w:val="left"/>
        <w:rPr>
          <w:rFonts w:hint="eastAsia" w:ascii="宋体" w:hAnsi="宋体" w:eastAsia="宋体" w:cs="宋体"/>
          <w:b/>
          <w:sz w:val="24"/>
          <w:szCs w:val="24"/>
          <w:lang w:eastAsia="zh-CN"/>
        </w:rPr>
      </w:pPr>
      <w:r>
        <w:rPr>
          <w:rFonts w:hint="eastAsia" w:ascii="宋体" w:hAnsi="宋体" w:eastAsia="宋体" w:cs="宋体"/>
          <w:b/>
          <w:sz w:val="24"/>
          <w:szCs w:val="24"/>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40"/>
        <w:spacing w:line="360" w:lineRule="auto"/>
        <w:ind w:firstLine="482" w:firstLineChars="200"/>
        <w:jc w:val="left"/>
        <w:rPr>
          <w:rFonts w:hint="eastAsia" w:ascii="宋体" w:hAnsi="宋体" w:eastAsia="宋体" w:cs="宋体"/>
          <w:b/>
          <w:sz w:val="24"/>
          <w:szCs w:val="24"/>
          <w:lang w:eastAsia="zh-CN"/>
        </w:rPr>
      </w:pPr>
    </w:p>
    <w:p>
      <w:pPr>
        <w:pStyle w:val="4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供应商代表签字：</w:t>
      </w:r>
      <w:r>
        <w:rPr>
          <w:rFonts w:hint="eastAsia" w:ascii="宋体" w:hAnsi="宋体" w:eastAsia="宋体" w:cs="宋体"/>
          <w:sz w:val="24"/>
          <w:szCs w:val="24"/>
          <w:u w:val="single"/>
        </w:rPr>
        <w:t>　　　　　　　　　　</w:t>
      </w:r>
    </w:p>
    <w:p>
      <w:pPr>
        <w:pStyle w:val="14"/>
        <w:widowControl/>
        <w:spacing w:before="75" w:after="75"/>
        <w:rPr>
          <w:rFonts w:ascii="宋体" w:hAnsi="宋体" w:eastAsia="宋体" w:cs="宋体"/>
          <w:szCs w:val="24"/>
        </w:rPr>
      </w:pPr>
    </w:p>
    <w:p>
      <w:pPr>
        <w:rPr>
          <w:rFonts w:ascii="宋体" w:hAnsi="宋体" w:eastAsia="宋体" w:cs="宋体"/>
          <w:sz w:val="24"/>
          <w:szCs w:val="24"/>
        </w:rPr>
      </w:pPr>
      <w:r>
        <w:rPr>
          <w:rFonts w:hint="eastAsia" w:ascii="宋体" w:hAnsi="宋体" w:eastAsia="宋体" w:cs="宋体"/>
          <w:sz w:val="24"/>
          <w:szCs w:val="24"/>
        </w:rPr>
        <w:br w:type="page"/>
      </w:r>
    </w:p>
    <w:p>
      <w:pPr>
        <w:pStyle w:val="14"/>
        <w:widowControl/>
        <w:spacing w:before="75" w:after="75"/>
        <w:outlineLvl w:val="9"/>
      </w:pPr>
      <w:r>
        <w:rPr>
          <w:rFonts w:hint="eastAsia" w:ascii="宋体" w:hAnsi="宋体" w:eastAsia="宋体" w:cs="宋体"/>
          <w:szCs w:val="24"/>
        </w:rPr>
        <w:t>附件5-2      </w:t>
      </w:r>
      <w:r>
        <w:rPr>
          <w:rStyle w:val="19"/>
          <w:rFonts w:hint="eastAsia" w:ascii="宋体" w:hAnsi="宋体" w:eastAsia="宋体" w:cs="宋体"/>
        </w:rPr>
        <w:t> 商务条件和其它事项响应表 </w:t>
      </w:r>
    </w:p>
    <w:p>
      <w:pPr>
        <w:pStyle w:val="40"/>
        <w:spacing w:line="360" w:lineRule="auto"/>
        <w:jc w:val="left"/>
        <w:rPr>
          <w:rFonts w:hint="eastAsia" w:ascii="宋体" w:hAnsi="宋体" w:eastAsia="宋体" w:cs="宋体"/>
          <w:sz w:val="24"/>
          <w:szCs w:val="24"/>
          <w:u w:val="single"/>
        </w:rPr>
      </w:pPr>
      <w:r>
        <w:rPr>
          <w:rFonts w:hint="eastAsia" w:ascii="宋体" w:hAnsi="宋体" w:eastAsia="宋体" w:cs="宋体"/>
          <w:sz w:val="24"/>
          <w:szCs w:val="24"/>
        </w:rPr>
        <w:t>供应商名称：</w:t>
      </w:r>
      <w:r>
        <w:rPr>
          <w:rFonts w:hint="eastAsia" w:ascii="宋体" w:hAnsi="宋体" w:eastAsia="宋体" w:cs="宋体"/>
          <w:sz w:val="24"/>
          <w:szCs w:val="24"/>
          <w:u w:val="single"/>
        </w:rPr>
        <w:t>（全称加盖单位公章）</w:t>
      </w:r>
    </w:p>
    <w:p>
      <w:pPr>
        <w:pStyle w:val="40"/>
        <w:spacing w:line="360" w:lineRule="auto"/>
        <w:jc w:val="left"/>
        <w:rPr>
          <w:rFonts w:hint="eastAsia" w:ascii="宋体" w:hAnsi="宋体" w:eastAsia="宋体" w:cs="宋体"/>
          <w:sz w:val="24"/>
          <w:szCs w:val="24"/>
        </w:rPr>
      </w:pPr>
      <w:r>
        <w:rPr>
          <w:rFonts w:hint="eastAsia" w:ascii="宋体" w:hAnsi="宋体" w:eastAsia="宋体" w:cs="宋体"/>
          <w:sz w:val="24"/>
          <w:szCs w:val="24"/>
        </w:rPr>
        <w:t>项目编号∶</w:t>
      </w:r>
      <w:r>
        <w:rPr>
          <w:rFonts w:hint="eastAsia" w:ascii="宋体" w:hAnsi="宋体" w:eastAsia="宋体" w:cs="宋体"/>
          <w:sz w:val="24"/>
          <w:szCs w:val="24"/>
          <w:u w:val="single"/>
        </w:rPr>
        <w:t>　　　　　　　　　　</w:t>
      </w:r>
    </w:p>
    <w:tbl>
      <w:tblPr>
        <w:tblStyle w:val="1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9"/>
        <w:gridCol w:w="1519"/>
        <w:gridCol w:w="2026"/>
        <w:gridCol w:w="2026"/>
        <w:gridCol w:w="202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pPr>
              <w:pStyle w:val="40"/>
              <w:spacing w:line="360" w:lineRule="auto"/>
              <w:jc w:val="left"/>
              <w:rPr>
                <w:rFonts w:hint="eastAsia" w:ascii="宋体" w:hAnsi="宋体" w:eastAsia="宋体" w:cs="宋体"/>
                <w:sz w:val="24"/>
                <w:szCs w:val="24"/>
              </w:rPr>
            </w:pPr>
            <w:r>
              <w:rPr>
                <w:rFonts w:hint="eastAsia" w:ascii="宋体" w:hAnsi="宋体" w:eastAsia="宋体" w:cs="宋体"/>
                <w:sz w:val="24"/>
                <w:szCs w:val="24"/>
              </w:rPr>
              <w:t>采购包</w:t>
            </w:r>
          </w:p>
        </w:tc>
        <w:tc>
          <w:tcPr>
            <w:tcW w:w="1519" w:type="dxa"/>
          </w:tcPr>
          <w:p>
            <w:pPr>
              <w:pStyle w:val="40"/>
              <w:spacing w:line="360" w:lineRule="auto"/>
              <w:jc w:val="left"/>
              <w:rPr>
                <w:rFonts w:hint="eastAsia" w:ascii="宋体" w:hAnsi="宋体" w:eastAsia="宋体" w:cs="宋体"/>
                <w:sz w:val="24"/>
                <w:szCs w:val="24"/>
              </w:rPr>
            </w:pPr>
            <w:r>
              <w:rPr>
                <w:rFonts w:hint="eastAsia" w:ascii="宋体" w:hAnsi="宋体" w:eastAsia="宋体" w:cs="宋体"/>
                <w:sz w:val="24"/>
                <w:szCs w:val="24"/>
              </w:rPr>
              <w:t>章节条目号</w:t>
            </w:r>
          </w:p>
        </w:tc>
        <w:tc>
          <w:tcPr>
            <w:tcW w:w="2026" w:type="dxa"/>
          </w:tcPr>
          <w:p>
            <w:pPr>
              <w:pStyle w:val="40"/>
              <w:spacing w:line="360" w:lineRule="auto"/>
              <w:jc w:val="left"/>
              <w:rPr>
                <w:rFonts w:hint="eastAsia" w:ascii="宋体" w:hAnsi="宋体" w:eastAsia="宋体" w:cs="宋体"/>
                <w:sz w:val="24"/>
                <w:szCs w:val="24"/>
              </w:rPr>
            </w:pPr>
            <w:r>
              <w:rPr>
                <w:rFonts w:hint="eastAsia" w:ascii="宋体" w:hAnsi="宋体" w:eastAsia="宋体" w:cs="宋体"/>
                <w:sz w:val="24"/>
                <w:szCs w:val="24"/>
              </w:rPr>
              <w:t>竞争性磋商文件规定的商务条件要求</w:t>
            </w:r>
          </w:p>
        </w:tc>
        <w:tc>
          <w:tcPr>
            <w:tcW w:w="2026" w:type="dxa"/>
          </w:tcPr>
          <w:p>
            <w:pPr>
              <w:pStyle w:val="40"/>
              <w:spacing w:line="360" w:lineRule="auto"/>
              <w:jc w:val="left"/>
              <w:rPr>
                <w:rFonts w:hint="eastAsia" w:ascii="宋体" w:hAnsi="宋体" w:eastAsia="宋体" w:cs="宋体"/>
                <w:sz w:val="24"/>
                <w:szCs w:val="24"/>
              </w:rPr>
            </w:pPr>
            <w:r>
              <w:rPr>
                <w:rFonts w:hint="eastAsia" w:ascii="宋体" w:hAnsi="宋体" w:eastAsia="宋体" w:cs="宋体"/>
                <w:sz w:val="24"/>
                <w:szCs w:val="24"/>
              </w:rPr>
              <w:t>响应文件响应承诺</w:t>
            </w:r>
          </w:p>
        </w:tc>
        <w:tc>
          <w:tcPr>
            <w:tcW w:w="2026" w:type="dxa"/>
          </w:tcPr>
          <w:p>
            <w:pPr>
              <w:pStyle w:val="40"/>
              <w:spacing w:line="360" w:lineRule="auto"/>
              <w:jc w:val="left"/>
              <w:rPr>
                <w:rFonts w:hint="eastAsia" w:ascii="宋体" w:hAnsi="宋体" w:eastAsia="宋体" w:cs="宋体"/>
                <w:sz w:val="24"/>
                <w:szCs w:val="24"/>
              </w:rPr>
            </w:pPr>
            <w:r>
              <w:rPr>
                <w:rFonts w:hint="eastAsia" w:ascii="宋体" w:hAnsi="宋体" w:eastAsia="宋体" w:cs="宋体"/>
                <w:sz w:val="24"/>
                <w:szCs w:val="24"/>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pPr>
              <w:spacing w:line="360" w:lineRule="auto"/>
              <w:jc w:val="left"/>
              <w:rPr>
                <w:rFonts w:hint="eastAsia" w:ascii="宋体" w:hAnsi="宋体" w:eastAsia="宋体" w:cs="宋体"/>
                <w:sz w:val="24"/>
                <w:szCs w:val="24"/>
              </w:rPr>
            </w:pPr>
          </w:p>
        </w:tc>
        <w:tc>
          <w:tcPr>
            <w:tcW w:w="1519" w:type="dxa"/>
          </w:tcPr>
          <w:p>
            <w:pPr>
              <w:pStyle w:val="40"/>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w:t>
            </w:r>
          </w:p>
        </w:tc>
        <w:tc>
          <w:tcPr>
            <w:tcW w:w="2026" w:type="dxa"/>
          </w:tcPr>
          <w:p>
            <w:pPr>
              <w:pStyle w:val="40"/>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w:t>
            </w:r>
          </w:p>
        </w:tc>
        <w:tc>
          <w:tcPr>
            <w:tcW w:w="2026" w:type="dxa"/>
          </w:tcPr>
          <w:p>
            <w:pPr>
              <w:pStyle w:val="40"/>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w:t>
            </w:r>
          </w:p>
        </w:tc>
        <w:tc>
          <w:tcPr>
            <w:tcW w:w="2026" w:type="dxa"/>
          </w:tcPr>
          <w:p>
            <w:pPr>
              <w:pStyle w:val="40"/>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pPr>
              <w:spacing w:line="360" w:lineRule="auto"/>
              <w:jc w:val="left"/>
              <w:rPr>
                <w:rFonts w:hint="eastAsia" w:ascii="宋体" w:hAnsi="宋体" w:eastAsia="宋体" w:cs="宋体"/>
                <w:sz w:val="24"/>
                <w:szCs w:val="24"/>
              </w:rPr>
            </w:pPr>
          </w:p>
        </w:tc>
        <w:tc>
          <w:tcPr>
            <w:tcW w:w="1519" w:type="dxa"/>
          </w:tcPr>
          <w:p>
            <w:pPr>
              <w:pStyle w:val="40"/>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w:t>
            </w:r>
          </w:p>
        </w:tc>
        <w:tc>
          <w:tcPr>
            <w:tcW w:w="2026" w:type="dxa"/>
          </w:tcPr>
          <w:p>
            <w:pPr>
              <w:pStyle w:val="40"/>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w:t>
            </w:r>
          </w:p>
        </w:tc>
        <w:tc>
          <w:tcPr>
            <w:tcW w:w="2026" w:type="dxa"/>
          </w:tcPr>
          <w:p>
            <w:pPr>
              <w:pStyle w:val="40"/>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w:t>
            </w:r>
          </w:p>
        </w:tc>
        <w:tc>
          <w:tcPr>
            <w:tcW w:w="2026" w:type="dxa"/>
          </w:tcPr>
          <w:p>
            <w:pPr>
              <w:pStyle w:val="40"/>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pPr>
              <w:spacing w:line="360" w:lineRule="auto"/>
              <w:jc w:val="left"/>
              <w:rPr>
                <w:rFonts w:hint="eastAsia" w:ascii="宋体" w:hAnsi="宋体" w:eastAsia="宋体" w:cs="宋体"/>
                <w:sz w:val="24"/>
                <w:szCs w:val="24"/>
              </w:rPr>
            </w:pPr>
          </w:p>
        </w:tc>
        <w:tc>
          <w:tcPr>
            <w:tcW w:w="1519" w:type="dxa"/>
          </w:tcPr>
          <w:p>
            <w:pPr>
              <w:pStyle w:val="40"/>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w:t>
            </w:r>
          </w:p>
        </w:tc>
        <w:tc>
          <w:tcPr>
            <w:tcW w:w="2026" w:type="dxa"/>
          </w:tcPr>
          <w:p>
            <w:pPr>
              <w:pStyle w:val="40"/>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w:t>
            </w:r>
          </w:p>
        </w:tc>
        <w:tc>
          <w:tcPr>
            <w:tcW w:w="2026" w:type="dxa"/>
          </w:tcPr>
          <w:p>
            <w:pPr>
              <w:pStyle w:val="40"/>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w:t>
            </w:r>
          </w:p>
        </w:tc>
        <w:tc>
          <w:tcPr>
            <w:tcW w:w="2026" w:type="dxa"/>
          </w:tcPr>
          <w:p>
            <w:pPr>
              <w:pStyle w:val="40"/>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w:t>
            </w:r>
          </w:p>
        </w:tc>
      </w:tr>
    </w:tbl>
    <w:p>
      <w:pPr>
        <w:pStyle w:val="40"/>
        <w:spacing w:line="360" w:lineRule="auto"/>
        <w:jc w:val="left"/>
        <w:rPr>
          <w:rFonts w:hint="eastAsia" w:ascii="宋体" w:hAnsi="宋体" w:eastAsia="宋体" w:cs="宋体"/>
          <w:sz w:val="24"/>
          <w:szCs w:val="24"/>
        </w:rPr>
      </w:pPr>
      <w:r>
        <w:rPr>
          <w:rFonts w:hint="eastAsia" w:ascii="宋体" w:hAnsi="宋体" w:eastAsia="宋体" w:cs="宋体"/>
          <w:b/>
          <w:sz w:val="24"/>
          <w:szCs w:val="24"/>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pPr>
        <w:pStyle w:val="40"/>
        <w:spacing w:line="360" w:lineRule="auto"/>
        <w:jc w:val="left"/>
        <w:rPr>
          <w:rFonts w:hint="eastAsia" w:ascii="宋体" w:hAnsi="宋体" w:eastAsia="宋体" w:cs="宋体"/>
          <w:b/>
          <w:sz w:val="24"/>
          <w:szCs w:val="24"/>
          <w:lang w:eastAsia="zh-CN"/>
        </w:rPr>
      </w:pPr>
      <w:r>
        <w:rPr>
          <w:rFonts w:hint="eastAsia" w:ascii="宋体" w:hAnsi="宋体" w:eastAsia="宋体" w:cs="宋体"/>
          <w:b/>
          <w:sz w:val="24"/>
          <w:szCs w:val="24"/>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40"/>
        <w:spacing w:line="360" w:lineRule="auto"/>
        <w:jc w:val="left"/>
        <w:rPr>
          <w:rFonts w:hint="eastAsia" w:ascii="宋体" w:hAnsi="宋体" w:eastAsia="宋体" w:cs="宋体"/>
          <w:b/>
          <w:sz w:val="24"/>
          <w:szCs w:val="24"/>
          <w:lang w:eastAsia="zh-CN"/>
        </w:rPr>
      </w:pPr>
    </w:p>
    <w:p>
      <w:pPr>
        <w:pStyle w:val="40"/>
        <w:spacing w:line="360" w:lineRule="auto"/>
        <w:jc w:val="left"/>
        <w:rPr>
          <w:rFonts w:hint="eastAsia" w:ascii="宋体" w:hAnsi="宋体" w:eastAsia="宋体" w:cs="宋体"/>
          <w:sz w:val="24"/>
          <w:szCs w:val="24"/>
          <w:lang w:eastAsia="zh-CN"/>
        </w:rPr>
      </w:pPr>
    </w:p>
    <w:p>
      <w:pPr>
        <w:spacing w:line="360" w:lineRule="auto"/>
        <w:jc w:val="left"/>
        <w:rPr>
          <w:rFonts w:ascii="宋体" w:hAnsi="宋体" w:eastAsia="宋体" w:cs="宋体"/>
          <w:sz w:val="24"/>
          <w:szCs w:val="24"/>
        </w:rPr>
      </w:pPr>
      <w:r>
        <w:rPr>
          <w:rFonts w:hint="eastAsia" w:ascii="宋体" w:hAnsi="宋体" w:eastAsia="宋体" w:cs="宋体"/>
          <w:sz w:val="24"/>
          <w:szCs w:val="24"/>
        </w:rPr>
        <w:t>供应商代表签字：</w:t>
      </w:r>
      <w:r>
        <w:rPr>
          <w:rFonts w:hint="eastAsia" w:ascii="宋体" w:hAnsi="宋体" w:eastAsia="宋体" w:cs="宋体"/>
          <w:sz w:val="24"/>
          <w:szCs w:val="24"/>
          <w:u w:val="single"/>
        </w:rPr>
        <w:t>　　　　　　　　　　</w:t>
      </w:r>
      <w:r>
        <w:rPr>
          <w:rFonts w:hint="eastAsia" w:ascii="宋体" w:hAnsi="宋体" w:eastAsia="宋体" w:cs="宋体"/>
          <w:sz w:val="24"/>
          <w:szCs w:val="24"/>
        </w:rPr>
        <w:br w:type="page"/>
      </w:r>
    </w:p>
    <w:p>
      <w:pPr>
        <w:pStyle w:val="14"/>
        <w:widowControl/>
        <w:spacing w:before="75" w:after="75" w:line="420" w:lineRule="atLeast"/>
        <w:outlineLvl w:val="1"/>
      </w:pPr>
      <w:r>
        <w:rPr>
          <w:rFonts w:hint="eastAsia" w:ascii="宋体" w:hAnsi="宋体" w:eastAsia="宋体" w:cs="宋体"/>
          <w:szCs w:val="24"/>
        </w:rPr>
        <w:t>附件6    </w:t>
      </w:r>
      <w:r>
        <w:rPr>
          <w:rStyle w:val="19"/>
          <w:rFonts w:hint="eastAsia" w:ascii="宋体" w:hAnsi="宋体" w:eastAsia="宋体" w:cs="宋体"/>
        </w:rPr>
        <w:t>  </w:t>
      </w:r>
      <w:r>
        <w:rPr>
          <w:rStyle w:val="19"/>
          <w:rFonts w:hint="eastAsia" w:ascii="宋体" w:hAnsi="宋体" w:eastAsia="宋体" w:cs="宋体"/>
          <w:lang w:val="en-US" w:eastAsia="zh-CN"/>
        </w:rPr>
        <w:t xml:space="preserve">   </w:t>
      </w:r>
      <w:r>
        <w:rPr>
          <w:rStyle w:val="19"/>
          <w:rFonts w:hint="eastAsia" w:ascii="宋体" w:hAnsi="宋体" w:eastAsia="宋体" w:cs="宋体"/>
        </w:rPr>
        <w:t>相关技术、商务、服务响应承诺及资料</w:t>
      </w:r>
    </w:p>
    <w:p>
      <w:pPr>
        <w:pStyle w:val="14"/>
        <w:widowControl/>
        <w:spacing w:before="75" w:after="75" w:line="420" w:lineRule="atLeast"/>
      </w:pPr>
      <w:r>
        <w:rPr>
          <w:rFonts w:hint="eastAsia" w:ascii="宋体" w:hAnsi="宋体" w:eastAsia="宋体" w:cs="宋体"/>
          <w:szCs w:val="24"/>
        </w:rPr>
        <w:t> </w:t>
      </w:r>
    </w:p>
    <w:p>
      <w:pPr>
        <w:spacing w:line="360" w:lineRule="auto"/>
        <w:ind w:firstLine="480"/>
        <w:jc w:val="left"/>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说明：</w:t>
      </w:r>
    </w:p>
    <w:p>
      <w:pPr>
        <w:spacing w:line="360" w:lineRule="auto"/>
        <w:ind w:firstLine="480"/>
        <w:jc w:val="left"/>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1.采购人或采购代理机构可以根据项目的特点和需要，在磋商文件中对供应商需要提供的相关技术、商务、服务响应承诺及资料进行具体规定或附表格式，供应商应按照磋商文件要求提供相关承诺及材料，并加盖供应商单位公章。</w:t>
      </w:r>
    </w:p>
    <w:p>
      <w:pPr>
        <w:spacing w:line="360" w:lineRule="auto"/>
        <w:ind w:firstLine="48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Hans"/>
        </w:rPr>
        <w:t>2.如果没有特别要求的，供应商根据磋商文件的要求以及特点，提供相关技术、商务、服务响应承诺及资料，格式自拟。</w:t>
      </w: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spacing w:line="360" w:lineRule="auto"/>
        <w:ind w:firstLine="480"/>
        <w:jc w:val="left"/>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供应商代表</w:t>
      </w:r>
      <w:r>
        <w:rPr>
          <w:rFonts w:hint="eastAsia" w:ascii="宋体" w:hAnsi="宋体" w:eastAsia="宋体" w:cs="宋体"/>
          <w:sz w:val="24"/>
          <w:szCs w:val="24"/>
          <w:u w:val="single"/>
          <w:lang w:val="en-US" w:eastAsia="zh-Hans"/>
        </w:rPr>
        <w:t>　　　　　（签字）</w:t>
      </w:r>
    </w:p>
    <w:p>
      <w:pPr>
        <w:spacing w:line="360" w:lineRule="auto"/>
        <w:ind w:firstLine="480"/>
        <w:jc w:val="left"/>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供应商名称</w:t>
      </w:r>
      <w:r>
        <w:rPr>
          <w:rFonts w:hint="eastAsia" w:ascii="宋体" w:hAnsi="宋体" w:eastAsia="宋体" w:cs="宋体"/>
          <w:sz w:val="24"/>
          <w:szCs w:val="24"/>
          <w:u w:val="single"/>
          <w:lang w:val="en-US" w:eastAsia="zh-Hans"/>
        </w:rPr>
        <w:t>　　　　　（全称并加盖公章）　　　　　</w:t>
      </w:r>
    </w:p>
    <w:p>
      <w:pPr>
        <w:spacing w:line="360" w:lineRule="auto"/>
        <w:ind w:firstLine="480"/>
        <w:jc w:val="left"/>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日期：</w:t>
      </w:r>
      <w:r>
        <w:rPr>
          <w:rFonts w:hint="eastAsia" w:ascii="宋体" w:hAnsi="宋体" w:eastAsia="宋体" w:cs="宋体"/>
          <w:sz w:val="24"/>
          <w:szCs w:val="24"/>
          <w:u w:val="single"/>
          <w:lang w:val="en-US" w:eastAsia="zh-Hans"/>
        </w:rPr>
        <w:t>　　　</w:t>
      </w:r>
      <w:r>
        <w:rPr>
          <w:rFonts w:hint="eastAsia" w:ascii="宋体" w:hAnsi="宋体" w:eastAsia="宋体" w:cs="宋体"/>
          <w:sz w:val="24"/>
          <w:szCs w:val="24"/>
          <w:lang w:val="en-US" w:eastAsia="zh-Hans"/>
        </w:rPr>
        <w:t>年</w:t>
      </w:r>
      <w:r>
        <w:rPr>
          <w:rFonts w:hint="eastAsia" w:ascii="宋体" w:hAnsi="宋体" w:eastAsia="宋体" w:cs="宋体"/>
          <w:sz w:val="24"/>
          <w:szCs w:val="24"/>
          <w:u w:val="single"/>
          <w:lang w:val="en-US" w:eastAsia="zh-Hans"/>
        </w:rPr>
        <w:t>　　　</w:t>
      </w:r>
      <w:r>
        <w:rPr>
          <w:rFonts w:hint="eastAsia" w:ascii="宋体" w:hAnsi="宋体" w:eastAsia="宋体" w:cs="宋体"/>
          <w:sz w:val="24"/>
          <w:szCs w:val="24"/>
          <w:lang w:val="en-US" w:eastAsia="zh-Hans"/>
        </w:rPr>
        <w:t>月</w:t>
      </w:r>
      <w:r>
        <w:rPr>
          <w:rFonts w:hint="eastAsia" w:ascii="宋体" w:hAnsi="宋体" w:eastAsia="宋体" w:cs="宋体"/>
          <w:sz w:val="24"/>
          <w:szCs w:val="24"/>
          <w:u w:val="single"/>
          <w:lang w:val="en-US" w:eastAsia="zh-Hans"/>
        </w:rPr>
        <w:t>　　　</w:t>
      </w:r>
      <w:r>
        <w:rPr>
          <w:rFonts w:hint="eastAsia" w:ascii="宋体" w:hAnsi="宋体" w:eastAsia="宋体" w:cs="宋体"/>
          <w:sz w:val="24"/>
          <w:szCs w:val="24"/>
          <w:lang w:val="en-US" w:eastAsia="zh-Hans"/>
        </w:rPr>
        <w:t>日</w:t>
      </w:r>
    </w:p>
    <w:p>
      <w:pPr>
        <w:pStyle w:val="14"/>
        <w:widowControl/>
        <w:spacing w:before="75" w:after="75" w:line="360" w:lineRule="auto"/>
        <w:ind w:firstLine="480"/>
        <w:rPr>
          <w:rFonts w:hint="eastAsia" w:ascii="宋体" w:hAnsi="宋体" w:eastAsia="宋体" w:cs="宋体"/>
          <w:sz w:val="24"/>
          <w:szCs w:val="24"/>
        </w:rPr>
      </w:pPr>
      <w:r>
        <w:rPr>
          <w:rFonts w:hint="eastAsia" w:ascii="宋体" w:hAnsi="宋体" w:eastAsia="宋体" w:cs="宋体"/>
          <w:sz w:val="24"/>
          <w:szCs w:val="24"/>
        </w:rPr>
        <w:t> </w:t>
      </w:r>
    </w:p>
    <w:p>
      <w:pPr>
        <w:pStyle w:val="14"/>
        <w:widowControl/>
        <w:spacing w:before="75" w:after="75" w:line="495" w:lineRule="atLeast"/>
      </w:pPr>
      <w:r>
        <w:rPr>
          <w:rFonts w:hint="eastAsia" w:ascii="宋体" w:hAnsi="宋体" w:eastAsia="宋体" w:cs="宋体"/>
          <w:szCs w:val="24"/>
        </w:rPr>
        <w:t> </w:t>
      </w:r>
    </w:p>
    <w:p>
      <w:pPr>
        <w:pStyle w:val="14"/>
        <w:widowControl/>
        <w:spacing w:before="75" w:after="75" w:line="495" w:lineRule="atLeast"/>
      </w:pPr>
      <w:r>
        <w:rPr>
          <w:rStyle w:val="19"/>
          <w:rFonts w:hint="eastAsia" w:ascii="宋体" w:hAnsi="宋体" w:eastAsia="宋体" w:cs="宋体"/>
        </w:rPr>
        <w:t> </w:t>
      </w:r>
    </w:p>
    <w:p>
      <w:pPr>
        <w:pStyle w:val="14"/>
        <w:widowControl/>
        <w:spacing w:before="75" w:after="75" w:line="495" w:lineRule="atLeast"/>
      </w:pPr>
      <w:r>
        <w:rPr>
          <w:rStyle w:val="19"/>
          <w:rFonts w:hint="eastAsia" w:ascii="宋体" w:hAnsi="宋体" w:eastAsia="宋体" w:cs="宋体"/>
        </w:rPr>
        <w:t> </w:t>
      </w:r>
    </w:p>
    <w:p>
      <w:pPr>
        <w:pStyle w:val="14"/>
        <w:widowControl/>
        <w:spacing w:before="75" w:after="75" w:line="495" w:lineRule="atLeast"/>
      </w:pPr>
      <w:r>
        <w:rPr>
          <w:rStyle w:val="19"/>
          <w:rFonts w:hint="eastAsia" w:ascii="宋体" w:hAnsi="宋体" w:eastAsia="宋体" w:cs="宋体"/>
        </w:rPr>
        <w:t> </w:t>
      </w:r>
    </w:p>
    <w:p>
      <w:pPr>
        <w:pStyle w:val="14"/>
        <w:widowControl/>
        <w:spacing w:before="75" w:after="75"/>
      </w:pPr>
      <w:r>
        <w:rPr>
          <w:rFonts w:hint="eastAsia" w:ascii="宋体" w:hAnsi="宋体" w:eastAsia="宋体" w:cs="宋体"/>
          <w:szCs w:val="24"/>
        </w:rPr>
        <w:t> </w:t>
      </w:r>
    </w:p>
    <w:p>
      <w:pPr>
        <w:pStyle w:val="14"/>
        <w:widowControl/>
        <w:spacing w:before="75" w:after="75" w:line="420" w:lineRule="atLeast"/>
      </w:pPr>
      <w:r>
        <w:rPr>
          <w:rFonts w:hint="eastAsia" w:ascii="宋体" w:hAnsi="宋体" w:eastAsia="宋体" w:cs="宋体"/>
          <w:szCs w:val="24"/>
        </w:rPr>
        <w:t> </w:t>
      </w:r>
    </w:p>
    <w:p>
      <w:pPr>
        <w:pStyle w:val="14"/>
        <w:widowControl/>
        <w:spacing w:before="75" w:after="75" w:line="465" w:lineRule="atLeast"/>
      </w:pPr>
      <w:r>
        <w:rPr>
          <w:szCs w:val="24"/>
        </w:rPr>
        <w:t> </w:t>
      </w:r>
    </w:p>
    <w:p>
      <w:pPr>
        <w:pStyle w:val="14"/>
        <w:widowControl/>
        <w:spacing w:before="75" w:after="75" w:line="465" w:lineRule="atLeast"/>
        <w:rPr>
          <w:rFonts w:ascii="宋体" w:hAnsi="宋体" w:eastAsia="宋体" w:cs="宋体"/>
          <w:szCs w:val="24"/>
        </w:rPr>
      </w:pPr>
    </w:p>
    <w:p>
      <w:pPr>
        <w:pStyle w:val="14"/>
        <w:widowControl/>
        <w:spacing w:before="75" w:after="75" w:line="465" w:lineRule="atLeast"/>
        <w:rPr>
          <w:rFonts w:ascii="宋体" w:hAnsi="宋体" w:eastAsia="宋体" w:cs="宋体"/>
          <w:szCs w:val="24"/>
        </w:rPr>
      </w:pPr>
    </w:p>
    <w:p>
      <w:pPr>
        <w:rPr>
          <w:rFonts w:ascii="宋体" w:hAnsi="宋体" w:eastAsia="宋体" w:cs="宋体"/>
          <w:sz w:val="24"/>
          <w:szCs w:val="24"/>
        </w:rPr>
      </w:pPr>
      <w:r>
        <w:rPr>
          <w:rFonts w:hint="eastAsia" w:ascii="宋体" w:hAnsi="宋体" w:eastAsia="宋体" w:cs="宋体"/>
          <w:sz w:val="24"/>
          <w:szCs w:val="24"/>
        </w:rPr>
        <w:br w:type="page"/>
      </w:r>
    </w:p>
    <w:p>
      <w:pPr>
        <w:outlineLvl w:val="1"/>
        <w:rPr>
          <w:b/>
          <w:bCs/>
          <w:sz w:val="24"/>
          <w:szCs w:val="24"/>
        </w:rPr>
      </w:pPr>
      <w:r>
        <w:rPr>
          <w:rFonts w:hint="eastAsia"/>
          <w:sz w:val="24"/>
          <w:szCs w:val="24"/>
        </w:rPr>
        <w:t>附件7  </w:t>
      </w:r>
      <w:r>
        <w:rPr>
          <w:rFonts w:hint="eastAsia"/>
          <w:b/>
          <w:bCs/>
          <w:sz w:val="24"/>
          <w:szCs w:val="24"/>
        </w:rPr>
        <w:t xml:space="preserve">         </w:t>
      </w:r>
      <w:r>
        <w:rPr>
          <w:rFonts w:hint="eastAsia"/>
          <w:b/>
          <w:bCs/>
          <w:sz w:val="24"/>
          <w:szCs w:val="24"/>
          <w:lang w:val="en-US" w:eastAsia="zh-CN"/>
        </w:rPr>
        <w:t xml:space="preserve">     </w:t>
      </w:r>
      <w:r>
        <w:rPr>
          <w:rFonts w:hint="eastAsia"/>
          <w:b/>
          <w:bCs/>
          <w:sz w:val="24"/>
          <w:szCs w:val="24"/>
        </w:rPr>
        <w:t>供应商提交符合政府采购政策的证明材料</w:t>
      </w:r>
    </w:p>
    <w:p>
      <w:r>
        <w:rPr>
          <w:rFonts w:hint="eastAsia"/>
        </w:rPr>
        <w:t> </w:t>
      </w:r>
    </w:p>
    <w:p>
      <w:pPr>
        <w:pStyle w:val="40"/>
        <w:spacing w:line="360" w:lineRule="auto"/>
        <w:jc w:val="center"/>
        <w:outlineLvl w:val="9"/>
      </w:pPr>
      <w:r>
        <w:rPr>
          <w:b/>
          <w:sz w:val="24"/>
        </w:rPr>
        <w:t>附件7-1-1        中小企业声明函（若有）</w:t>
      </w:r>
    </w:p>
    <w:p>
      <w:pPr>
        <w:pStyle w:val="40"/>
        <w:spacing w:line="360" w:lineRule="auto"/>
        <w:ind w:firstLine="480"/>
        <w:jc w:val="center"/>
        <w:outlineLvl w:val="9"/>
        <w:rPr>
          <w:rFonts w:hint="eastAsia" w:ascii="宋体" w:hAnsi="宋体" w:eastAsia="宋体" w:cs="宋体"/>
          <w:b/>
          <w:bCs/>
          <w:sz w:val="24"/>
          <w:szCs w:val="24"/>
        </w:rPr>
      </w:pPr>
      <w:r>
        <w:rPr>
          <w:rFonts w:hint="eastAsia" w:ascii="宋体" w:hAnsi="宋体" w:eastAsia="宋体" w:cs="宋体"/>
          <w:b/>
          <w:bCs/>
          <w:sz w:val="24"/>
          <w:szCs w:val="24"/>
        </w:rPr>
        <w:t>中小企业声明函（货物）</w:t>
      </w:r>
    </w:p>
    <w:p>
      <w:pPr>
        <w:pStyle w:val="40"/>
        <w:spacing w:line="240" w:lineRule="auto"/>
        <w:ind w:firstLine="480"/>
        <w:jc w:val="left"/>
        <w:outlineLvl w:val="9"/>
        <w:rPr>
          <w:rFonts w:hint="eastAsia" w:ascii="宋体" w:hAnsi="宋体" w:eastAsia="宋体" w:cs="宋体"/>
          <w:sz w:val="24"/>
          <w:szCs w:val="24"/>
        </w:rPr>
      </w:pPr>
      <w:r>
        <w:rPr>
          <w:rFonts w:hint="eastAsia" w:ascii="宋体" w:hAnsi="宋体" w:eastAsia="宋体" w:cs="宋体"/>
          <w:sz w:val="24"/>
          <w:szCs w:val="24"/>
        </w:rPr>
        <w:t>本公司</w:t>
      </w:r>
      <w:r>
        <w:rPr>
          <w:rFonts w:hint="eastAsia" w:ascii="宋体" w:hAnsi="宋体" w:eastAsia="宋体" w:cs="宋体"/>
          <w:sz w:val="24"/>
          <w:szCs w:val="24"/>
          <w:u w:val="single"/>
        </w:rPr>
        <w:t>（联合体）</w:t>
      </w:r>
      <w:r>
        <w:rPr>
          <w:rFonts w:hint="eastAsia" w:ascii="宋体" w:hAnsi="宋体" w:eastAsia="宋体" w:cs="宋体"/>
          <w:sz w:val="24"/>
          <w:szCs w:val="24"/>
        </w:rPr>
        <w:t>郑重声明，根据《政府采购促进中小企业发展管理办法》（财库﹝2020﹞46号）的规定，本公司</w:t>
      </w:r>
      <w:r>
        <w:rPr>
          <w:rFonts w:hint="eastAsia" w:ascii="宋体" w:hAnsi="宋体" w:eastAsia="宋体" w:cs="宋体"/>
          <w:sz w:val="24"/>
          <w:szCs w:val="24"/>
          <w:u w:val="single"/>
        </w:rPr>
        <w:t>（联合体）</w:t>
      </w:r>
      <w:r>
        <w:rPr>
          <w:rFonts w:hint="eastAsia" w:ascii="宋体" w:hAnsi="宋体" w:eastAsia="宋体" w:cs="宋体"/>
          <w:sz w:val="24"/>
          <w:szCs w:val="24"/>
        </w:rPr>
        <w:t>参加</w:t>
      </w:r>
      <w:r>
        <w:rPr>
          <w:rFonts w:hint="eastAsia" w:ascii="宋体" w:hAnsi="宋体" w:eastAsia="宋体" w:cs="宋体"/>
          <w:sz w:val="24"/>
          <w:szCs w:val="24"/>
          <w:u w:val="single"/>
        </w:rPr>
        <w:t>（单位名称）</w:t>
      </w:r>
      <w:r>
        <w:rPr>
          <w:rFonts w:hint="eastAsia" w:ascii="宋体" w:hAnsi="宋体" w:eastAsia="宋体" w:cs="宋体"/>
          <w:sz w:val="24"/>
          <w:szCs w:val="24"/>
        </w:rPr>
        <w:t>的</w:t>
      </w:r>
      <w:r>
        <w:rPr>
          <w:rFonts w:hint="eastAsia" w:ascii="宋体" w:hAnsi="宋体" w:eastAsia="宋体" w:cs="宋体"/>
          <w:sz w:val="24"/>
          <w:szCs w:val="24"/>
          <w:u w:val="single"/>
        </w:rPr>
        <w:t>（项目名称）</w:t>
      </w:r>
      <w:r>
        <w:rPr>
          <w:rFonts w:hint="eastAsia" w:ascii="宋体" w:hAnsi="宋体" w:eastAsia="宋体" w:cs="宋体"/>
          <w:sz w:val="24"/>
          <w:szCs w:val="24"/>
        </w:rPr>
        <w:t>采购活动，提供的货物全部由符合政策要求的中小企业制造。相关企业（含联合体中的中小企业、签订分包意向协议的中小企业）的具体情况如下：</w:t>
      </w:r>
    </w:p>
    <w:p>
      <w:pPr>
        <w:pStyle w:val="40"/>
        <w:spacing w:line="240" w:lineRule="auto"/>
        <w:ind w:firstLine="480"/>
        <w:jc w:val="left"/>
        <w:outlineLvl w:val="9"/>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行业；制造商为</w:t>
      </w:r>
      <w:r>
        <w:rPr>
          <w:rFonts w:hint="eastAsia" w:ascii="宋体" w:hAnsi="宋体" w:eastAsia="宋体" w:cs="宋体"/>
          <w:sz w:val="24"/>
          <w:szCs w:val="24"/>
          <w:u w:val="single"/>
        </w:rPr>
        <w:t>（企业名称）</w:t>
      </w:r>
      <w:r>
        <w:rPr>
          <w:rFonts w:hint="eastAsia" w:ascii="宋体" w:hAnsi="宋体" w:eastAsia="宋体" w:cs="宋体"/>
          <w:sz w:val="24"/>
          <w:szCs w:val="24"/>
        </w:rPr>
        <w:t>，从业人员人，营业收入为万元，资产总额为万元1，属于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rPr>
        <w:t>；</w:t>
      </w:r>
    </w:p>
    <w:p>
      <w:pPr>
        <w:pStyle w:val="40"/>
        <w:spacing w:line="240" w:lineRule="auto"/>
        <w:ind w:firstLine="480"/>
        <w:jc w:val="left"/>
        <w:outlineLvl w:val="9"/>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行业；制造商为</w:t>
      </w:r>
      <w:r>
        <w:rPr>
          <w:rFonts w:hint="eastAsia" w:ascii="宋体" w:hAnsi="宋体" w:eastAsia="宋体" w:cs="宋体"/>
          <w:sz w:val="24"/>
          <w:szCs w:val="24"/>
          <w:u w:val="single"/>
        </w:rPr>
        <w:t>（企业名称）</w:t>
      </w:r>
      <w:r>
        <w:rPr>
          <w:rFonts w:hint="eastAsia" w:ascii="宋体" w:hAnsi="宋体" w:eastAsia="宋体" w:cs="宋体"/>
          <w:sz w:val="24"/>
          <w:szCs w:val="24"/>
        </w:rPr>
        <w:t>，从业人员人，营业收入为万元，资产总额为万元1，属于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rPr>
        <w:t>；</w:t>
      </w:r>
    </w:p>
    <w:p>
      <w:pPr>
        <w:pStyle w:val="40"/>
        <w:spacing w:line="240" w:lineRule="auto"/>
        <w:ind w:firstLine="480"/>
        <w:jc w:val="left"/>
        <w:outlineLvl w:val="9"/>
        <w:rPr>
          <w:rFonts w:hint="eastAsia" w:ascii="宋体" w:hAnsi="宋体" w:eastAsia="宋体" w:cs="宋体"/>
          <w:sz w:val="24"/>
          <w:szCs w:val="24"/>
        </w:rPr>
      </w:pPr>
      <w:r>
        <w:rPr>
          <w:rFonts w:hint="eastAsia" w:ascii="宋体" w:hAnsi="宋体" w:eastAsia="宋体" w:cs="宋体"/>
          <w:sz w:val="24"/>
          <w:szCs w:val="24"/>
        </w:rPr>
        <w:t>......</w:t>
      </w:r>
    </w:p>
    <w:p>
      <w:pPr>
        <w:pStyle w:val="40"/>
        <w:spacing w:line="240" w:lineRule="auto"/>
        <w:ind w:firstLine="480"/>
        <w:jc w:val="left"/>
        <w:outlineLvl w:val="9"/>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以上企业，不属于大企业的分支机构，不存在控股股东为大企业的情形，也不存在与大企业的负责人为同一人的情形。</w:t>
      </w:r>
    </w:p>
    <w:p>
      <w:pPr>
        <w:pStyle w:val="40"/>
        <w:spacing w:line="240" w:lineRule="auto"/>
        <w:ind w:firstLine="480"/>
        <w:jc w:val="left"/>
        <w:outlineLvl w:val="9"/>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pPr>
        <w:pStyle w:val="40"/>
        <w:spacing w:line="240" w:lineRule="auto"/>
        <w:ind w:firstLine="480"/>
        <w:jc w:val="left"/>
        <w:outlineLvl w:val="9"/>
        <w:rPr>
          <w:rFonts w:hint="eastAsia" w:ascii="宋体" w:hAnsi="宋体" w:eastAsia="宋体" w:cs="宋体"/>
          <w:sz w:val="24"/>
          <w:szCs w:val="24"/>
        </w:rPr>
      </w:pPr>
      <w:r>
        <w:rPr>
          <w:rFonts w:hint="eastAsia" w:ascii="宋体" w:hAnsi="宋体" w:eastAsia="宋体" w:cs="宋体"/>
          <w:sz w:val="24"/>
          <w:szCs w:val="24"/>
        </w:rPr>
        <w:t>企业名称（盖章）：</w:t>
      </w:r>
    </w:p>
    <w:p>
      <w:pPr>
        <w:pStyle w:val="40"/>
        <w:spacing w:line="240" w:lineRule="auto"/>
        <w:ind w:firstLine="480"/>
        <w:jc w:val="left"/>
        <w:outlineLvl w:val="9"/>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p>
    <w:p>
      <w:pPr>
        <w:pStyle w:val="40"/>
        <w:spacing w:line="240" w:lineRule="auto"/>
        <w:ind w:firstLine="480"/>
        <w:jc w:val="left"/>
        <w:outlineLvl w:val="9"/>
        <w:rPr>
          <w:rFonts w:hint="eastAsia" w:ascii="宋体" w:hAnsi="宋体" w:eastAsia="宋体" w:cs="宋体"/>
          <w:sz w:val="24"/>
          <w:szCs w:val="24"/>
        </w:rPr>
      </w:pPr>
      <w:r>
        <w:rPr>
          <w:rFonts w:hint="eastAsia" w:ascii="宋体" w:hAnsi="宋体" w:eastAsia="宋体" w:cs="宋体"/>
          <w:sz w:val="24"/>
          <w:szCs w:val="24"/>
        </w:rPr>
        <w:t>※注意：</w:t>
      </w:r>
    </w:p>
    <w:p>
      <w:pPr>
        <w:pStyle w:val="40"/>
        <w:spacing w:line="240" w:lineRule="auto"/>
        <w:ind w:firstLine="480"/>
        <w:jc w:val="left"/>
        <w:outlineLvl w:val="9"/>
        <w:rPr>
          <w:rFonts w:hint="eastAsia" w:ascii="宋体" w:hAnsi="宋体" w:eastAsia="宋体" w:cs="宋体"/>
          <w:sz w:val="24"/>
          <w:szCs w:val="24"/>
        </w:rPr>
      </w:pPr>
      <w:r>
        <w:rPr>
          <w:rFonts w:hint="eastAsia" w:ascii="宋体" w:hAnsi="宋体" w:eastAsia="宋体" w:cs="宋体"/>
          <w:sz w:val="24"/>
          <w:szCs w:val="24"/>
        </w:rPr>
        <w:t>1、从业人员、营业收入、资产总额填报上一年度数据，无上一年度数据的新成立企业可不填报。</w:t>
      </w:r>
    </w:p>
    <w:p>
      <w:pPr>
        <w:pStyle w:val="40"/>
        <w:spacing w:line="240" w:lineRule="auto"/>
        <w:ind w:firstLine="480"/>
        <w:jc w:val="left"/>
        <w:outlineLvl w:val="9"/>
        <w:rPr>
          <w:rFonts w:hint="eastAsia" w:ascii="宋体" w:hAnsi="宋体" w:eastAsia="宋体" w:cs="宋体"/>
          <w:sz w:val="24"/>
          <w:szCs w:val="24"/>
        </w:rPr>
      </w:pPr>
      <w:r>
        <w:rPr>
          <w:rFonts w:hint="eastAsia" w:ascii="宋体" w:hAnsi="宋体" w:eastAsia="宋体" w:cs="宋体"/>
          <w:sz w:val="24"/>
          <w:szCs w:val="24"/>
        </w:rPr>
        <w:t>2、供应商须按磋商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pPr>
        <w:pStyle w:val="40"/>
        <w:spacing w:line="240" w:lineRule="auto"/>
        <w:ind w:firstLine="480"/>
        <w:jc w:val="left"/>
        <w:outlineLvl w:val="9"/>
        <w:rPr>
          <w:rFonts w:hint="eastAsia" w:ascii="宋体" w:hAnsi="宋体" w:eastAsia="宋体" w:cs="宋体"/>
          <w:sz w:val="24"/>
          <w:szCs w:val="24"/>
        </w:rPr>
      </w:pPr>
      <w:r>
        <w:rPr>
          <w:rFonts w:hint="eastAsia" w:ascii="宋体" w:hAnsi="宋体" w:eastAsia="宋体" w:cs="宋体"/>
          <w:sz w:val="24"/>
          <w:szCs w:val="24"/>
        </w:rP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p>
    <w:p>
      <w:pPr>
        <w:pStyle w:val="40"/>
        <w:jc w:val="left"/>
        <w:outlineLvl w:val="9"/>
        <w:rPr>
          <w:rFonts w:hint="eastAsia" w:ascii="宋体" w:hAnsi="宋体" w:eastAsia="宋体" w:cs="宋体"/>
          <w:sz w:val="24"/>
          <w:szCs w:val="24"/>
        </w:rPr>
      </w:pPr>
    </w:p>
    <w:p>
      <w:pPr>
        <w:pStyle w:val="40"/>
        <w:jc w:val="left"/>
        <w:outlineLvl w:val="9"/>
        <w:rPr>
          <w:rFonts w:hint="eastAsia" w:ascii="宋体" w:hAnsi="宋体" w:eastAsia="宋体" w:cs="宋体"/>
          <w:sz w:val="24"/>
          <w:szCs w:val="24"/>
        </w:rPr>
      </w:pPr>
      <w:r>
        <w:rPr>
          <w:rFonts w:hint="eastAsia" w:ascii="宋体" w:hAnsi="宋体" w:eastAsia="宋体" w:cs="宋体"/>
          <w:sz w:val="24"/>
          <w:szCs w:val="24"/>
        </w:rPr>
        <w:t xml:space="preserve"> </w:t>
      </w:r>
    </w:p>
    <w:p>
      <w:pPr>
        <w:outlineLvl w:val="9"/>
        <w:rPr>
          <w:rFonts w:hint="eastAsia" w:ascii="宋体" w:hAnsi="宋体" w:eastAsia="宋体" w:cs="宋体"/>
          <w:b/>
          <w:sz w:val="24"/>
          <w:szCs w:val="24"/>
        </w:rPr>
      </w:pPr>
      <w:r>
        <w:rPr>
          <w:rFonts w:hint="eastAsia" w:ascii="宋体" w:hAnsi="宋体" w:eastAsia="宋体" w:cs="宋体"/>
          <w:b/>
          <w:sz w:val="24"/>
          <w:szCs w:val="24"/>
        </w:rPr>
        <w:br w:type="page"/>
      </w:r>
    </w:p>
    <w:p>
      <w:pPr>
        <w:pStyle w:val="40"/>
        <w:spacing w:line="360" w:lineRule="auto"/>
        <w:jc w:val="center"/>
        <w:outlineLvl w:val="9"/>
        <w:rPr>
          <w:rFonts w:hint="eastAsia" w:ascii="宋体" w:hAnsi="宋体" w:eastAsia="宋体" w:cs="宋体"/>
          <w:sz w:val="24"/>
          <w:szCs w:val="24"/>
        </w:rPr>
      </w:pPr>
      <w:r>
        <w:rPr>
          <w:rFonts w:hint="eastAsia" w:ascii="宋体" w:hAnsi="宋体" w:eastAsia="宋体" w:cs="宋体"/>
          <w:b/>
          <w:sz w:val="24"/>
          <w:szCs w:val="24"/>
        </w:rPr>
        <w:t>中小企业声明函（工程、服务）</w:t>
      </w:r>
    </w:p>
    <w:p>
      <w:pPr>
        <w:pStyle w:val="40"/>
        <w:spacing w:line="240" w:lineRule="auto"/>
        <w:ind w:firstLine="480"/>
        <w:jc w:val="left"/>
        <w:outlineLvl w:val="9"/>
        <w:rPr>
          <w:rFonts w:hint="eastAsia" w:ascii="宋体" w:hAnsi="宋体" w:eastAsia="宋体" w:cs="宋体"/>
          <w:sz w:val="24"/>
          <w:szCs w:val="24"/>
        </w:rPr>
      </w:pPr>
      <w:r>
        <w:rPr>
          <w:rFonts w:hint="eastAsia" w:ascii="宋体" w:hAnsi="宋体" w:eastAsia="宋体" w:cs="宋体"/>
          <w:sz w:val="24"/>
          <w:szCs w:val="24"/>
        </w:rPr>
        <w:t>本公司</w:t>
      </w:r>
      <w:r>
        <w:rPr>
          <w:rFonts w:hint="eastAsia" w:ascii="宋体" w:hAnsi="宋体" w:eastAsia="宋体" w:cs="宋体"/>
          <w:sz w:val="24"/>
          <w:szCs w:val="24"/>
          <w:u w:val="single"/>
        </w:rPr>
        <w:t>（联合体）</w:t>
      </w:r>
      <w:r>
        <w:rPr>
          <w:rFonts w:hint="eastAsia" w:ascii="宋体" w:hAnsi="宋体" w:eastAsia="宋体" w:cs="宋体"/>
          <w:sz w:val="24"/>
          <w:szCs w:val="24"/>
        </w:rPr>
        <w:t>郑重声明，根据《政府采购促进中小企业发展管理办法》（财库﹝2020﹞46号）的规定，本公司</w:t>
      </w:r>
      <w:r>
        <w:rPr>
          <w:rFonts w:hint="eastAsia" w:ascii="宋体" w:hAnsi="宋体" w:eastAsia="宋体" w:cs="宋体"/>
          <w:sz w:val="24"/>
          <w:szCs w:val="24"/>
          <w:u w:val="single"/>
        </w:rPr>
        <w:t>（联合体）</w:t>
      </w:r>
      <w:r>
        <w:rPr>
          <w:rFonts w:hint="eastAsia" w:ascii="宋体" w:hAnsi="宋体" w:eastAsia="宋体" w:cs="宋体"/>
          <w:sz w:val="24"/>
          <w:szCs w:val="24"/>
        </w:rPr>
        <w:t>参加</w:t>
      </w:r>
      <w:r>
        <w:rPr>
          <w:rFonts w:hint="eastAsia" w:ascii="宋体" w:hAnsi="宋体" w:eastAsia="宋体" w:cs="宋体"/>
          <w:sz w:val="24"/>
          <w:szCs w:val="24"/>
          <w:u w:val="single"/>
        </w:rPr>
        <w:t>（单位名称）</w:t>
      </w:r>
      <w:r>
        <w:rPr>
          <w:rFonts w:hint="eastAsia" w:ascii="宋体" w:hAnsi="宋体" w:eastAsia="宋体" w:cs="宋体"/>
          <w:sz w:val="24"/>
          <w:szCs w:val="24"/>
        </w:rPr>
        <w:t>的</w:t>
      </w:r>
      <w:r>
        <w:rPr>
          <w:rFonts w:hint="eastAsia" w:ascii="宋体" w:hAnsi="宋体" w:eastAsia="宋体" w:cs="宋体"/>
          <w:sz w:val="24"/>
          <w:szCs w:val="24"/>
          <w:u w:val="single"/>
        </w:rPr>
        <w:t>（项目名称）</w:t>
      </w:r>
      <w:r>
        <w:rPr>
          <w:rFonts w:hint="eastAsia" w:ascii="宋体" w:hAnsi="宋体" w:eastAsia="宋体" w:cs="宋体"/>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pPr>
        <w:pStyle w:val="40"/>
        <w:spacing w:line="240" w:lineRule="auto"/>
        <w:ind w:firstLine="480"/>
        <w:jc w:val="left"/>
        <w:outlineLvl w:val="9"/>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行业；承建（承接）企业为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rPr>
        <w:t>万元1，属于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rPr>
        <w:t>；</w:t>
      </w:r>
    </w:p>
    <w:p>
      <w:pPr>
        <w:pStyle w:val="40"/>
        <w:spacing w:line="240" w:lineRule="auto"/>
        <w:ind w:firstLine="480"/>
        <w:jc w:val="left"/>
        <w:outlineLvl w:val="9"/>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行业；承建（承接）企业为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rPr>
        <w:t>万元1，属于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rPr>
        <w:t>；</w:t>
      </w:r>
    </w:p>
    <w:p>
      <w:pPr>
        <w:pStyle w:val="40"/>
        <w:spacing w:line="240" w:lineRule="auto"/>
        <w:ind w:firstLine="480"/>
        <w:jc w:val="left"/>
        <w:outlineLvl w:val="9"/>
        <w:rPr>
          <w:rFonts w:hint="eastAsia" w:ascii="宋体" w:hAnsi="宋体" w:eastAsia="宋体" w:cs="宋体"/>
          <w:sz w:val="24"/>
          <w:szCs w:val="24"/>
        </w:rPr>
      </w:pPr>
      <w:r>
        <w:rPr>
          <w:rFonts w:hint="eastAsia" w:ascii="宋体" w:hAnsi="宋体" w:eastAsia="宋体" w:cs="宋体"/>
          <w:sz w:val="24"/>
          <w:szCs w:val="24"/>
        </w:rPr>
        <w:t>......</w:t>
      </w:r>
    </w:p>
    <w:p>
      <w:pPr>
        <w:pStyle w:val="40"/>
        <w:spacing w:line="240" w:lineRule="auto"/>
        <w:ind w:firstLine="480"/>
        <w:jc w:val="left"/>
        <w:outlineLvl w:val="9"/>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以上企业，不属于大企业的分支机构，不存在控股股东为大企业的情形，也不存在与大企业的负责人为同一人的情形。</w:t>
      </w:r>
    </w:p>
    <w:p>
      <w:pPr>
        <w:pStyle w:val="40"/>
        <w:spacing w:line="240" w:lineRule="auto"/>
        <w:ind w:firstLine="480"/>
        <w:jc w:val="left"/>
        <w:outlineLvl w:val="9"/>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pPr>
        <w:pStyle w:val="40"/>
        <w:spacing w:line="240" w:lineRule="auto"/>
        <w:ind w:firstLine="480"/>
        <w:jc w:val="left"/>
        <w:outlineLvl w:val="9"/>
        <w:rPr>
          <w:rFonts w:hint="eastAsia" w:ascii="宋体" w:hAnsi="宋体" w:eastAsia="宋体" w:cs="宋体"/>
          <w:sz w:val="24"/>
          <w:szCs w:val="24"/>
        </w:rPr>
      </w:pPr>
      <w:r>
        <w:rPr>
          <w:rFonts w:hint="eastAsia" w:ascii="宋体" w:hAnsi="宋体" w:eastAsia="宋体" w:cs="宋体"/>
          <w:sz w:val="24"/>
          <w:szCs w:val="24"/>
        </w:rPr>
        <w:t>企业名称（盖章）：</w:t>
      </w:r>
    </w:p>
    <w:p>
      <w:pPr>
        <w:pStyle w:val="40"/>
        <w:spacing w:line="240" w:lineRule="auto"/>
        <w:ind w:firstLine="480"/>
        <w:jc w:val="left"/>
        <w:outlineLvl w:val="9"/>
        <w:rPr>
          <w:rFonts w:hint="eastAsia" w:ascii="宋体" w:hAnsi="宋体" w:eastAsia="宋体" w:cs="宋体"/>
          <w:sz w:val="24"/>
          <w:szCs w:val="24"/>
          <w:lang w:eastAsia="zh-CN"/>
        </w:rPr>
      </w:pPr>
      <w:r>
        <w:rPr>
          <w:rFonts w:hint="eastAsia" w:ascii="宋体" w:hAnsi="宋体" w:eastAsia="宋体" w:cs="宋体"/>
          <w:sz w:val="24"/>
          <w:szCs w:val="24"/>
        </w:rPr>
        <w:t>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p>
    <w:p>
      <w:pPr>
        <w:pStyle w:val="40"/>
        <w:spacing w:line="240" w:lineRule="auto"/>
        <w:ind w:firstLine="480"/>
        <w:jc w:val="left"/>
        <w:outlineLvl w:val="9"/>
        <w:rPr>
          <w:rFonts w:hint="eastAsia" w:ascii="宋体" w:hAnsi="宋体" w:eastAsia="宋体" w:cs="宋体"/>
          <w:sz w:val="24"/>
          <w:szCs w:val="24"/>
          <w:lang w:eastAsia="zh-CN"/>
        </w:rPr>
      </w:pPr>
    </w:p>
    <w:p>
      <w:pPr>
        <w:pStyle w:val="40"/>
        <w:spacing w:line="240" w:lineRule="auto"/>
        <w:ind w:firstLine="480"/>
        <w:jc w:val="left"/>
        <w:outlineLvl w:val="9"/>
        <w:rPr>
          <w:rFonts w:hint="eastAsia" w:ascii="宋体" w:hAnsi="宋体" w:eastAsia="宋体" w:cs="宋体"/>
          <w:sz w:val="24"/>
          <w:szCs w:val="24"/>
        </w:rPr>
      </w:pPr>
      <w:r>
        <w:rPr>
          <w:rFonts w:hint="eastAsia" w:ascii="宋体" w:hAnsi="宋体" w:eastAsia="宋体" w:cs="宋体"/>
          <w:sz w:val="24"/>
          <w:szCs w:val="24"/>
        </w:rPr>
        <w:t>※注意：</w:t>
      </w:r>
    </w:p>
    <w:p>
      <w:pPr>
        <w:pStyle w:val="40"/>
        <w:spacing w:line="240" w:lineRule="auto"/>
        <w:ind w:firstLine="480"/>
        <w:jc w:val="left"/>
        <w:outlineLvl w:val="9"/>
        <w:rPr>
          <w:rFonts w:hint="eastAsia" w:ascii="宋体" w:hAnsi="宋体" w:eastAsia="宋体" w:cs="宋体"/>
          <w:sz w:val="24"/>
          <w:szCs w:val="24"/>
        </w:rPr>
      </w:pPr>
      <w:r>
        <w:rPr>
          <w:rFonts w:hint="eastAsia" w:ascii="宋体" w:hAnsi="宋体" w:eastAsia="宋体" w:cs="宋体"/>
          <w:sz w:val="24"/>
          <w:szCs w:val="24"/>
        </w:rPr>
        <w:t>1、从业人员、营业收入、资产总额填报上一年度数据，无上一年度数据的新成立企业可不填报。</w:t>
      </w:r>
    </w:p>
    <w:p>
      <w:pPr>
        <w:pStyle w:val="40"/>
        <w:spacing w:line="240" w:lineRule="auto"/>
        <w:ind w:firstLine="480"/>
        <w:jc w:val="left"/>
        <w:outlineLvl w:val="9"/>
        <w:rPr>
          <w:rFonts w:hint="eastAsia" w:ascii="宋体" w:hAnsi="宋体" w:eastAsia="宋体" w:cs="宋体"/>
          <w:sz w:val="24"/>
          <w:szCs w:val="24"/>
        </w:rPr>
      </w:pPr>
      <w:r>
        <w:rPr>
          <w:rFonts w:hint="eastAsia" w:ascii="宋体" w:hAnsi="宋体" w:eastAsia="宋体" w:cs="宋体"/>
          <w:sz w:val="24"/>
          <w:szCs w:val="24"/>
        </w:rPr>
        <w:t>2、供应商须按磋商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pPr>
        <w:pStyle w:val="40"/>
        <w:spacing w:line="240" w:lineRule="auto"/>
        <w:ind w:firstLine="480"/>
        <w:jc w:val="left"/>
        <w:outlineLvl w:val="9"/>
        <w:rPr>
          <w:rFonts w:hint="eastAsia" w:ascii="宋体" w:hAnsi="宋体" w:eastAsia="宋体" w:cs="宋体"/>
          <w:sz w:val="24"/>
          <w:szCs w:val="24"/>
          <w:lang w:eastAsia="zh-CN"/>
        </w:rPr>
      </w:pPr>
      <w:r>
        <w:rPr>
          <w:rFonts w:hint="eastAsia" w:ascii="宋体" w:hAnsi="宋体" w:eastAsia="宋体" w:cs="宋体"/>
          <w:sz w:val="24"/>
          <w:szCs w:val="24"/>
        </w:rP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p>
    <w:p>
      <w:pPr>
        <w:pStyle w:val="40"/>
        <w:spacing w:line="240" w:lineRule="auto"/>
        <w:ind w:firstLine="480"/>
        <w:jc w:val="left"/>
        <w:outlineLvl w:val="9"/>
        <w:rPr>
          <w:rFonts w:hint="eastAsia" w:ascii="宋体" w:hAnsi="宋体" w:eastAsia="宋体" w:cs="宋体"/>
          <w:sz w:val="24"/>
          <w:szCs w:val="24"/>
          <w:lang w:eastAsia="zh-CN"/>
        </w:rPr>
      </w:pPr>
    </w:p>
    <w:p>
      <w:pPr>
        <w:pStyle w:val="40"/>
        <w:jc w:val="center"/>
        <w:outlineLvl w:val="9"/>
      </w:pPr>
    </w:p>
    <w:p>
      <w:pPr>
        <w:pStyle w:val="40"/>
        <w:jc w:val="center"/>
        <w:outlineLvl w:val="9"/>
      </w:pPr>
      <w:r>
        <w:t xml:space="preserve"> </w:t>
      </w:r>
    </w:p>
    <w:p>
      <w:pPr>
        <w:pStyle w:val="40"/>
        <w:jc w:val="center"/>
        <w:outlineLvl w:val="9"/>
        <w:rPr>
          <w:b/>
          <w:sz w:val="24"/>
        </w:rPr>
      </w:pPr>
      <w:r>
        <w:rPr>
          <w:b/>
          <w:sz w:val="24"/>
        </w:rPr>
        <w:t xml:space="preserve"> </w:t>
      </w:r>
    </w:p>
    <w:p>
      <w:pPr>
        <w:outlineLvl w:val="9"/>
        <w:rPr>
          <w:b/>
          <w:sz w:val="24"/>
        </w:rPr>
      </w:pPr>
      <w:r>
        <w:rPr>
          <w:b/>
          <w:sz w:val="24"/>
        </w:rPr>
        <w:br w:type="page"/>
      </w:r>
    </w:p>
    <w:p>
      <w:pPr>
        <w:pStyle w:val="40"/>
        <w:spacing w:line="360" w:lineRule="auto"/>
        <w:jc w:val="center"/>
        <w:outlineLvl w:val="9"/>
      </w:pPr>
      <w:r>
        <w:rPr>
          <w:b/>
          <w:sz w:val="24"/>
        </w:rPr>
        <w:t>附件7-1-2     残疾人福利性单位声明函（若有）</w:t>
      </w:r>
    </w:p>
    <w:p>
      <w:pPr>
        <w:pStyle w:val="40"/>
        <w:spacing w:line="360" w:lineRule="auto"/>
        <w:ind w:firstLine="480"/>
        <w:jc w:val="left"/>
        <w:outlineLvl w:val="9"/>
        <w:rPr>
          <w:rFonts w:hint="eastAsia" w:ascii="宋体" w:hAnsi="宋体" w:eastAsia="宋体" w:cs="宋体"/>
          <w:sz w:val="24"/>
          <w:szCs w:val="24"/>
        </w:rPr>
      </w:pPr>
      <w:r>
        <w:rPr>
          <w:rFonts w:hint="eastAsia" w:ascii="宋体" w:hAnsi="宋体" w:eastAsia="宋体" w:cs="宋体"/>
          <w:sz w:val="24"/>
          <w:szCs w:val="24"/>
        </w:rPr>
        <w:t>本供应商郑重声明，根据《财政部、民政部、中国残疾人联合会关于促进残疾人就业政府采购政策的通知》（财库[2017]141号）、《政府采购促进中小企业发展管理办法》（财库〔2020〕46号）的规定，本供应商为符合条件的残疾人福利性单位，且本供应商参加贵单位的</w:t>
      </w:r>
      <w:r>
        <w:rPr>
          <w:rFonts w:hint="eastAsia" w:ascii="宋体" w:hAnsi="宋体" w:eastAsia="宋体" w:cs="宋体"/>
          <w:sz w:val="24"/>
          <w:szCs w:val="24"/>
          <w:u w:val="single"/>
        </w:rPr>
        <w:t>（填写“项目名称”）</w:t>
      </w:r>
      <w:r>
        <w:rPr>
          <w:rFonts w:hint="eastAsia" w:ascii="宋体" w:hAnsi="宋体" w:eastAsia="宋体" w:cs="宋体"/>
          <w:sz w:val="24"/>
          <w:szCs w:val="24"/>
        </w:rPr>
        <w:t>项目采购活动：</w:t>
      </w:r>
    </w:p>
    <w:p>
      <w:pPr>
        <w:pStyle w:val="40"/>
        <w:spacing w:line="360" w:lineRule="auto"/>
        <w:ind w:firstLine="480"/>
        <w:jc w:val="left"/>
        <w:outlineLvl w:val="9"/>
        <w:rPr>
          <w:rFonts w:hint="eastAsia" w:ascii="宋体" w:hAnsi="宋体" w:eastAsia="宋体" w:cs="宋体"/>
          <w:sz w:val="24"/>
          <w:szCs w:val="24"/>
        </w:rPr>
      </w:pPr>
      <w:r>
        <w:rPr>
          <w:rFonts w:hint="eastAsia" w:ascii="宋体" w:hAnsi="宋体" w:eastAsia="宋体" w:cs="宋体"/>
          <w:sz w:val="24"/>
          <w:szCs w:val="24"/>
        </w:rPr>
        <w:t>（ ）提供本供应商制造的</w:t>
      </w:r>
      <w:r>
        <w:rPr>
          <w:rFonts w:hint="eastAsia" w:ascii="宋体" w:hAnsi="宋体" w:eastAsia="宋体" w:cs="宋体"/>
          <w:sz w:val="24"/>
          <w:szCs w:val="24"/>
          <w:u w:val="single"/>
        </w:rPr>
        <w:t>（填写“所投采购包、品目号”）</w:t>
      </w:r>
      <w:r>
        <w:rPr>
          <w:rFonts w:hint="eastAsia" w:ascii="宋体" w:hAnsi="宋体" w:eastAsia="宋体" w:cs="宋体"/>
          <w:sz w:val="24"/>
          <w:szCs w:val="24"/>
        </w:rPr>
        <w:t>货物，或提供其他残疾人福利性单位制造的</w:t>
      </w:r>
      <w:r>
        <w:rPr>
          <w:rFonts w:hint="eastAsia" w:ascii="宋体" w:hAnsi="宋体" w:eastAsia="宋体" w:cs="宋体"/>
          <w:sz w:val="24"/>
          <w:szCs w:val="24"/>
          <w:u w:val="single"/>
        </w:rPr>
        <w:t>（填写“所投采购包、品目号”）</w:t>
      </w:r>
      <w:r>
        <w:rPr>
          <w:rFonts w:hint="eastAsia" w:ascii="宋体" w:hAnsi="宋体" w:eastAsia="宋体" w:cs="宋体"/>
          <w:sz w:val="24"/>
          <w:szCs w:val="24"/>
        </w:rPr>
        <w:t>货物（不包括使用非残疾人福利性单位注册商标的货物）。（说明：只有部分货物由残疾人福利企业制造的，在该货物后标★）</w:t>
      </w:r>
    </w:p>
    <w:p>
      <w:pPr>
        <w:pStyle w:val="40"/>
        <w:spacing w:line="360" w:lineRule="auto"/>
        <w:ind w:firstLine="480"/>
        <w:jc w:val="left"/>
        <w:outlineLvl w:val="9"/>
        <w:rPr>
          <w:rFonts w:hint="eastAsia" w:ascii="宋体" w:hAnsi="宋体" w:eastAsia="宋体" w:cs="宋体"/>
          <w:sz w:val="24"/>
          <w:szCs w:val="24"/>
        </w:rPr>
      </w:pPr>
      <w:r>
        <w:rPr>
          <w:rFonts w:hint="eastAsia" w:ascii="宋体" w:hAnsi="宋体" w:eastAsia="宋体" w:cs="宋体"/>
          <w:sz w:val="24"/>
          <w:szCs w:val="24"/>
        </w:rPr>
        <w:t>（ ）由本供应商承建的</w:t>
      </w:r>
      <w:r>
        <w:rPr>
          <w:rFonts w:hint="eastAsia" w:ascii="宋体" w:hAnsi="宋体" w:eastAsia="宋体" w:cs="宋体"/>
          <w:sz w:val="24"/>
          <w:szCs w:val="24"/>
          <w:u w:val="single"/>
        </w:rPr>
        <w:t>（填写“所投采购包、品目号”）</w:t>
      </w:r>
      <w:r>
        <w:rPr>
          <w:rFonts w:hint="eastAsia" w:ascii="宋体" w:hAnsi="宋体" w:eastAsia="宋体" w:cs="宋体"/>
          <w:sz w:val="24"/>
          <w:szCs w:val="24"/>
        </w:rPr>
        <w:t>工程</w:t>
      </w:r>
    </w:p>
    <w:p>
      <w:pPr>
        <w:pStyle w:val="40"/>
        <w:spacing w:line="360" w:lineRule="auto"/>
        <w:ind w:firstLine="480"/>
        <w:jc w:val="left"/>
        <w:outlineLvl w:val="9"/>
        <w:rPr>
          <w:rFonts w:hint="eastAsia" w:ascii="宋体" w:hAnsi="宋体" w:eastAsia="宋体" w:cs="宋体"/>
          <w:sz w:val="24"/>
          <w:szCs w:val="24"/>
        </w:rPr>
      </w:pPr>
      <w:r>
        <w:rPr>
          <w:rFonts w:hint="eastAsia" w:ascii="宋体" w:hAnsi="宋体" w:eastAsia="宋体" w:cs="宋体"/>
          <w:sz w:val="24"/>
          <w:szCs w:val="24"/>
        </w:rPr>
        <w:t>（ ）由本供应商承接的</w:t>
      </w:r>
      <w:r>
        <w:rPr>
          <w:rFonts w:hint="eastAsia" w:ascii="宋体" w:hAnsi="宋体" w:eastAsia="宋体" w:cs="宋体"/>
          <w:sz w:val="24"/>
          <w:szCs w:val="24"/>
          <w:u w:val="single"/>
        </w:rPr>
        <w:t>（填写“所投采购包、品目号”）</w:t>
      </w:r>
      <w:r>
        <w:rPr>
          <w:rFonts w:hint="eastAsia" w:ascii="宋体" w:hAnsi="宋体" w:eastAsia="宋体" w:cs="宋体"/>
          <w:sz w:val="24"/>
          <w:szCs w:val="24"/>
        </w:rPr>
        <w:t>服务；</w:t>
      </w:r>
    </w:p>
    <w:p>
      <w:pPr>
        <w:pStyle w:val="40"/>
        <w:spacing w:line="360" w:lineRule="auto"/>
        <w:ind w:firstLine="480"/>
        <w:jc w:val="left"/>
        <w:outlineLvl w:val="9"/>
        <w:rPr>
          <w:rFonts w:hint="eastAsia" w:ascii="宋体" w:hAnsi="宋体" w:eastAsia="宋体" w:cs="宋体"/>
          <w:sz w:val="24"/>
          <w:szCs w:val="24"/>
          <w:lang w:eastAsia="zh-CN"/>
        </w:rPr>
      </w:pPr>
      <w:r>
        <w:rPr>
          <w:rFonts w:hint="eastAsia" w:ascii="宋体" w:hAnsi="宋体" w:eastAsia="宋体" w:cs="宋体"/>
          <w:sz w:val="24"/>
          <w:szCs w:val="24"/>
        </w:rPr>
        <w:t>本供应商对上述声明的真实性负责。如有虚假，将依法承担相应责任。</w:t>
      </w:r>
    </w:p>
    <w:p>
      <w:pPr>
        <w:pStyle w:val="40"/>
        <w:spacing w:line="360" w:lineRule="auto"/>
        <w:ind w:firstLine="480"/>
        <w:jc w:val="left"/>
        <w:outlineLvl w:val="9"/>
        <w:rPr>
          <w:rFonts w:hint="eastAsia" w:ascii="宋体" w:hAnsi="宋体" w:eastAsia="宋体" w:cs="宋体"/>
          <w:sz w:val="24"/>
          <w:szCs w:val="24"/>
          <w:lang w:eastAsia="zh-CN"/>
        </w:rPr>
      </w:pPr>
    </w:p>
    <w:p>
      <w:pPr>
        <w:pStyle w:val="40"/>
        <w:spacing w:line="360" w:lineRule="auto"/>
        <w:ind w:firstLine="480"/>
        <w:jc w:val="left"/>
        <w:outlineLvl w:val="9"/>
        <w:rPr>
          <w:rFonts w:hint="eastAsia" w:ascii="宋体" w:hAnsi="宋体" w:eastAsia="宋体" w:cs="宋体"/>
          <w:sz w:val="24"/>
          <w:szCs w:val="24"/>
          <w:lang w:eastAsia="zh-CN"/>
        </w:rPr>
      </w:pPr>
    </w:p>
    <w:p>
      <w:pPr>
        <w:pStyle w:val="40"/>
        <w:spacing w:line="360" w:lineRule="auto"/>
        <w:ind w:firstLine="480"/>
        <w:jc w:val="left"/>
        <w:outlineLvl w:val="9"/>
        <w:rPr>
          <w:rFonts w:hint="eastAsia" w:ascii="宋体" w:hAnsi="宋体" w:eastAsia="宋体" w:cs="宋体"/>
          <w:sz w:val="24"/>
          <w:szCs w:val="24"/>
        </w:rPr>
      </w:pPr>
      <w:r>
        <w:rPr>
          <w:rFonts w:hint="eastAsia" w:ascii="宋体" w:hAnsi="宋体" w:eastAsia="宋体" w:cs="宋体"/>
          <w:sz w:val="24"/>
          <w:szCs w:val="24"/>
        </w:rPr>
        <w:t>供应商代表</w:t>
      </w:r>
      <w:r>
        <w:rPr>
          <w:rFonts w:hint="eastAsia" w:ascii="宋体" w:hAnsi="宋体" w:eastAsia="宋体" w:cs="宋体"/>
          <w:sz w:val="24"/>
          <w:szCs w:val="24"/>
          <w:u w:val="single"/>
        </w:rPr>
        <w:t>　　　（签字）</w:t>
      </w:r>
    </w:p>
    <w:p>
      <w:pPr>
        <w:pStyle w:val="40"/>
        <w:spacing w:line="360" w:lineRule="auto"/>
        <w:ind w:firstLine="480"/>
        <w:jc w:val="left"/>
        <w:outlineLvl w:val="9"/>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u w:val="single"/>
        </w:rPr>
        <w:t>　　　（全称并加盖公章）　　　</w:t>
      </w:r>
    </w:p>
    <w:p>
      <w:pPr>
        <w:pStyle w:val="40"/>
        <w:spacing w:line="360" w:lineRule="auto"/>
        <w:ind w:firstLine="480"/>
        <w:jc w:val="left"/>
        <w:outlineLvl w:val="9"/>
        <w:rPr>
          <w:rFonts w:hint="eastAsia" w:ascii="宋体" w:hAnsi="宋体" w:eastAsia="宋体" w:cs="宋体"/>
          <w:sz w:val="24"/>
          <w:szCs w:val="24"/>
          <w:lang w:eastAsia="zh-CN"/>
        </w:rPr>
      </w:pPr>
      <w:r>
        <w:rPr>
          <w:rFonts w:hint="eastAsia" w:ascii="宋体" w:hAnsi="宋体" w:eastAsia="宋体" w:cs="宋体"/>
          <w:sz w:val="24"/>
          <w:szCs w:val="24"/>
        </w:rPr>
        <w:t>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p>
    <w:p>
      <w:pPr>
        <w:pStyle w:val="40"/>
        <w:spacing w:line="360" w:lineRule="auto"/>
        <w:ind w:firstLine="480"/>
        <w:jc w:val="left"/>
        <w:outlineLvl w:val="9"/>
        <w:rPr>
          <w:rFonts w:hint="eastAsia" w:ascii="宋体" w:hAnsi="宋体" w:eastAsia="宋体" w:cs="宋体"/>
          <w:sz w:val="24"/>
          <w:szCs w:val="24"/>
          <w:lang w:eastAsia="zh-CN"/>
        </w:rPr>
      </w:pPr>
    </w:p>
    <w:p>
      <w:pPr>
        <w:pStyle w:val="40"/>
        <w:spacing w:line="360" w:lineRule="auto"/>
        <w:ind w:firstLine="480"/>
        <w:jc w:val="left"/>
        <w:outlineLvl w:val="9"/>
        <w:rPr>
          <w:rFonts w:hint="eastAsia" w:ascii="宋体" w:hAnsi="宋体" w:eastAsia="宋体" w:cs="宋体"/>
          <w:sz w:val="24"/>
          <w:szCs w:val="24"/>
          <w:lang w:eastAsia="zh-CN"/>
        </w:rPr>
      </w:pPr>
    </w:p>
    <w:p>
      <w:pPr>
        <w:pStyle w:val="40"/>
        <w:spacing w:line="360" w:lineRule="auto"/>
        <w:ind w:firstLine="480"/>
        <w:jc w:val="left"/>
        <w:outlineLvl w:val="9"/>
        <w:rPr>
          <w:rFonts w:hint="eastAsia" w:ascii="宋体" w:hAnsi="宋体" w:eastAsia="宋体" w:cs="宋体"/>
          <w:sz w:val="24"/>
          <w:szCs w:val="24"/>
        </w:rPr>
      </w:pPr>
      <w:r>
        <w:rPr>
          <w:rFonts w:hint="eastAsia" w:ascii="宋体" w:hAnsi="宋体" w:eastAsia="宋体" w:cs="宋体"/>
          <w:sz w:val="24"/>
          <w:szCs w:val="24"/>
        </w:rPr>
        <w:t>备注：（1）若供应商不符合残疾人福利性单位，不用提供本声明函，否则视为提供虚假材料。供应商在提交最后报价前，如果已向磋商小组提交上述声明函，视同为供应商符合残疾人福利性单位，享受价格扣除的优惠政策。</w:t>
      </w:r>
    </w:p>
    <w:p>
      <w:pPr>
        <w:pStyle w:val="40"/>
        <w:spacing w:line="360" w:lineRule="auto"/>
        <w:ind w:firstLine="480"/>
        <w:jc w:val="left"/>
        <w:outlineLvl w:val="9"/>
        <w:rPr>
          <w:rFonts w:hint="eastAsia" w:ascii="宋体" w:hAnsi="宋体" w:eastAsia="宋体" w:cs="宋体"/>
          <w:sz w:val="24"/>
          <w:szCs w:val="24"/>
        </w:rPr>
      </w:pPr>
      <w:r>
        <w:rPr>
          <w:rFonts w:hint="eastAsia" w:ascii="宋体" w:hAnsi="宋体" w:eastAsia="宋体" w:cs="宋体"/>
          <w:sz w:val="24"/>
          <w:szCs w:val="24"/>
        </w:rPr>
        <w:t>（2）请供应商按照实际情况编制填写本声明函，并在相应的（）中打“√”。</w:t>
      </w:r>
    </w:p>
    <w:p>
      <w:pPr>
        <w:pStyle w:val="40"/>
        <w:spacing w:line="360" w:lineRule="auto"/>
        <w:ind w:firstLine="480"/>
        <w:jc w:val="left"/>
        <w:outlineLvl w:val="9"/>
        <w:rPr>
          <w:rFonts w:hint="eastAsia" w:ascii="宋体" w:hAnsi="宋体" w:eastAsia="宋体" w:cs="宋体"/>
          <w:sz w:val="24"/>
          <w:szCs w:val="24"/>
        </w:rPr>
      </w:pPr>
      <w:r>
        <w:rPr>
          <w:rFonts w:hint="eastAsia" w:ascii="宋体" w:hAnsi="宋体" w:eastAsia="宋体" w:cs="宋体"/>
          <w:sz w:val="24"/>
          <w:szCs w:val="24"/>
        </w:rPr>
        <w:t>（3）纸质响应文件正本中的本声明函（若有）应为原件。</w:t>
      </w:r>
    </w:p>
    <w:p>
      <w:pPr>
        <w:pStyle w:val="40"/>
        <w:spacing w:line="360" w:lineRule="auto"/>
        <w:ind w:firstLine="480"/>
        <w:jc w:val="left"/>
        <w:outlineLvl w:val="9"/>
        <w:rPr>
          <w:rFonts w:hint="eastAsia" w:ascii="宋体" w:hAnsi="宋体" w:eastAsia="宋体" w:cs="宋体"/>
          <w:sz w:val="24"/>
          <w:szCs w:val="24"/>
        </w:rPr>
      </w:pPr>
      <w:r>
        <w:rPr>
          <w:rFonts w:hint="eastAsia" w:ascii="宋体" w:hAnsi="宋体" w:eastAsia="宋体" w:cs="宋体"/>
          <w:sz w:val="24"/>
          <w:szCs w:val="24"/>
        </w:rPr>
        <w:t>（4）若《残疾人福利性单位声明函》内容不真实，视为提供虚假材料。</w:t>
      </w:r>
    </w:p>
    <w:p>
      <w:pPr>
        <w:pStyle w:val="40"/>
        <w:jc w:val="center"/>
        <w:outlineLvl w:val="9"/>
      </w:pPr>
    </w:p>
    <w:p>
      <w:pPr>
        <w:pStyle w:val="40"/>
        <w:jc w:val="center"/>
        <w:outlineLvl w:val="9"/>
      </w:pPr>
      <w:r>
        <w:t xml:space="preserve"> </w:t>
      </w:r>
    </w:p>
    <w:p>
      <w:pPr>
        <w:rPr>
          <w:b/>
          <w:sz w:val="24"/>
        </w:rPr>
      </w:pPr>
      <w:r>
        <w:rPr>
          <w:b/>
          <w:sz w:val="24"/>
        </w:rPr>
        <w:br w:type="page"/>
      </w:r>
    </w:p>
    <w:p>
      <w:pPr>
        <w:pStyle w:val="40"/>
        <w:jc w:val="center"/>
        <w:outlineLvl w:val="9"/>
      </w:pPr>
      <w:r>
        <w:rPr>
          <w:b/>
          <w:sz w:val="24"/>
        </w:rPr>
        <w:t>附件7-1-3 监狱企业证明材料</w:t>
      </w:r>
    </w:p>
    <w:p>
      <w:pPr>
        <w:pStyle w:val="40"/>
        <w:spacing w:line="360" w:lineRule="auto"/>
        <w:ind w:firstLine="480"/>
        <w:jc w:val="left"/>
        <w:outlineLvl w:val="9"/>
        <w:rPr>
          <w:rFonts w:hint="eastAsia" w:ascii="宋体" w:hAnsi="宋体" w:eastAsia="宋体" w:cs="宋体"/>
          <w:sz w:val="24"/>
          <w:szCs w:val="24"/>
        </w:rPr>
      </w:pPr>
      <w:r>
        <w:rPr>
          <w:rFonts w:hint="eastAsia" w:ascii="宋体" w:hAnsi="宋体" w:eastAsia="宋体" w:cs="宋体"/>
          <w:sz w:val="24"/>
          <w:szCs w:val="24"/>
        </w:rPr>
        <w:t>供应商为监狱企业，提供本单位制造的货物（承接的服务），并在响应文件中提供省级以上监狱管理局、戒毒管理局（含新疆生产建设兵团）出具的属于监狱企业的证明文件。</w:t>
      </w:r>
    </w:p>
    <w:p>
      <w:pPr>
        <w:pStyle w:val="40"/>
        <w:spacing w:line="360" w:lineRule="auto"/>
        <w:jc w:val="left"/>
        <w:outlineLvl w:val="9"/>
        <w:rPr>
          <w:rFonts w:hint="eastAsia" w:ascii="宋体" w:hAnsi="宋体" w:eastAsia="宋体" w:cs="宋体"/>
          <w:sz w:val="24"/>
          <w:szCs w:val="24"/>
        </w:rPr>
      </w:pPr>
      <w:r>
        <w:rPr>
          <w:rFonts w:hint="eastAsia" w:ascii="宋体" w:hAnsi="宋体" w:eastAsia="宋体" w:cs="宋体"/>
          <w:sz w:val="24"/>
          <w:szCs w:val="24"/>
        </w:rPr>
        <w:t xml:space="preserve"> </w:t>
      </w:r>
    </w:p>
    <w:p>
      <w:pPr>
        <w:pStyle w:val="40"/>
        <w:jc w:val="center"/>
        <w:outlineLvl w:val="9"/>
        <w:rPr>
          <w:b/>
          <w:sz w:val="24"/>
        </w:rPr>
      </w:pPr>
      <w:r>
        <w:rPr>
          <w:b/>
          <w:sz w:val="24"/>
        </w:rPr>
        <w:t xml:space="preserve"> </w:t>
      </w:r>
    </w:p>
    <w:p>
      <w:pPr>
        <w:rPr>
          <w:b/>
          <w:sz w:val="24"/>
        </w:rPr>
      </w:pPr>
      <w:r>
        <w:rPr>
          <w:b/>
          <w:sz w:val="24"/>
        </w:rPr>
        <w:br w:type="page"/>
      </w:r>
    </w:p>
    <w:p>
      <w:pPr>
        <w:pStyle w:val="40"/>
        <w:spacing w:line="360" w:lineRule="auto"/>
        <w:jc w:val="left"/>
        <w:outlineLvl w:val="9"/>
        <w:rPr>
          <w:rFonts w:hint="eastAsia" w:ascii="宋体" w:hAnsi="宋体" w:eastAsia="宋体" w:cs="宋体"/>
          <w:sz w:val="24"/>
          <w:szCs w:val="24"/>
        </w:rPr>
      </w:pPr>
      <w:r>
        <w:rPr>
          <w:rFonts w:hint="eastAsia" w:ascii="宋体" w:hAnsi="宋体" w:eastAsia="宋体" w:cs="宋体"/>
          <w:b/>
          <w:sz w:val="24"/>
          <w:szCs w:val="24"/>
        </w:rPr>
        <w:t>附件7-2       优先类节能产品、环境标志产品加分证明材料（若有）</w:t>
      </w:r>
    </w:p>
    <w:tbl>
      <w:tblPr>
        <w:tblStyle w:val="1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1661"/>
        <w:gridCol w:w="1661"/>
        <w:gridCol w:w="1340"/>
        <w:gridCol w:w="1152"/>
        <w:gridCol w:w="83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pPr>
              <w:pStyle w:val="40"/>
              <w:spacing w:line="360" w:lineRule="auto"/>
              <w:jc w:val="center"/>
              <w:outlineLvl w:val="9"/>
              <w:rPr>
                <w:rFonts w:hint="eastAsia" w:ascii="宋体" w:hAnsi="宋体" w:eastAsia="宋体" w:cs="宋体"/>
                <w:sz w:val="24"/>
                <w:szCs w:val="24"/>
              </w:rPr>
            </w:pPr>
          </w:p>
        </w:tc>
        <w:tc>
          <w:tcPr>
            <w:tcW w:w="7476" w:type="dxa"/>
            <w:gridSpan w:val="6"/>
            <w:vAlign w:val="center"/>
          </w:tcPr>
          <w:p>
            <w:pPr>
              <w:pStyle w:val="40"/>
              <w:spacing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本采购包内属于节能、环境标志产品的情况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pPr>
              <w:pStyle w:val="40"/>
              <w:spacing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采购包</w:t>
            </w:r>
          </w:p>
        </w:tc>
        <w:tc>
          <w:tcPr>
            <w:tcW w:w="831" w:type="dxa"/>
            <w:vAlign w:val="center"/>
          </w:tcPr>
          <w:p>
            <w:pPr>
              <w:pStyle w:val="40"/>
              <w:spacing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品目号</w:t>
            </w:r>
          </w:p>
        </w:tc>
        <w:tc>
          <w:tcPr>
            <w:tcW w:w="1661" w:type="dxa"/>
            <w:vAlign w:val="center"/>
          </w:tcPr>
          <w:p>
            <w:pPr>
              <w:pStyle w:val="40"/>
              <w:spacing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产品名称</w:t>
            </w:r>
          </w:p>
        </w:tc>
        <w:tc>
          <w:tcPr>
            <w:tcW w:w="1661" w:type="dxa"/>
            <w:vAlign w:val="center"/>
          </w:tcPr>
          <w:p>
            <w:pPr>
              <w:pStyle w:val="40"/>
              <w:spacing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最后报价单价（现场）</w:t>
            </w:r>
          </w:p>
        </w:tc>
        <w:tc>
          <w:tcPr>
            <w:tcW w:w="1340" w:type="dxa"/>
            <w:vAlign w:val="center"/>
          </w:tcPr>
          <w:p>
            <w:pPr>
              <w:pStyle w:val="40"/>
              <w:spacing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数量</w:t>
            </w:r>
          </w:p>
        </w:tc>
        <w:tc>
          <w:tcPr>
            <w:tcW w:w="1152" w:type="dxa"/>
            <w:vAlign w:val="center"/>
          </w:tcPr>
          <w:p>
            <w:pPr>
              <w:pStyle w:val="40"/>
              <w:spacing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最后报价总价（现场）</w:t>
            </w:r>
          </w:p>
        </w:tc>
        <w:tc>
          <w:tcPr>
            <w:tcW w:w="831" w:type="dxa"/>
            <w:vAlign w:val="center"/>
          </w:tcPr>
          <w:p>
            <w:pPr>
              <w:pStyle w:val="40"/>
              <w:spacing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认证种类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restart"/>
          </w:tcPr>
          <w:p>
            <w:pPr>
              <w:pStyle w:val="40"/>
              <w:spacing w:line="360" w:lineRule="auto"/>
              <w:jc w:val="left"/>
              <w:outlineLvl w:val="9"/>
              <w:rPr>
                <w:rFonts w:hint="eastAsia" w:ascii="宋体" w:hAnsi="宋体" w:eastAsia="宋体" w:cs="宋体"/>
                <w:sz w:val="24"/>
                <w:szCs w:val="24"/>
              </w:rPr>
            </w:pPr>
            <w:r>
              <w:rPr>
                <w:rFonts w:hint="eastAsia" w:ascii="宋体" w:hAnsi="宋体" w:eastAsia="宋体" w:cs="宋体"/>
                <w:sz w:val="24"/>
                <w:szCs w:val="24"/>
              </w:rPr>
              <w:t>*</w:t>
            </w:r>
          </w:p>
        </w:tc>
        <w:tc>
          <w:tcPr>
            <w:tcW w:w="831" w:type="dxa"/>
          </w:tcPr>
          <w:p>
            <w:pPr>
              <w:pStyle w:val="40"/>
              <w:spacing w:line="360" w:lineRule="auto"/>
              <w:jc w:val="left"/>
              <w:outlineLvl w:val="9"/>
              <w:rPr>
                <w:rFonts w:hint="eastAsia" w:ascii="宋体" w:hAnsi="宋体" w:eastAsia="宋体" w:cs="宋体"/>
                <w:sz w:val="24"/>
                <w:szCs w:val="24"/>
              </w:rPr>
            </w:pPr>
            <w:r>
              <w:rPr>
                <w:rFonts w:hint="eastAsia" w:ascii="宋体" w:hAnsi="宋体" w:eastAsia="宋体" w:cs="宋体"/>
                <w:sz w:val="24"/>
                <w:szCs w:val="24"/>
              </w:rPr>
              <w:t>*-1</w:t>
            </w:r>
          </w:p>
        </w:tc>
        <w:tc>
          <w:tcPr>
            <w:tcW w:w="1661" w:type="dxa"/>
          </w:tcPr>
          <w:p>
            <w:pPr>
              <w:pStyle w:val="40"/>
              <w:spacing w:line="360" w:lineRule="auto"/>
              <w:jc w:val="left"/>
              <w:outlineLvl w:val="9"/>
              <w:rPr>
                <w:rFonts w:hint="eastAsia" w:ascii="宋体" w:hAnsi="宋体" w:eastAsia="宋体" w:cs="宋体"/>
                <w:sz w:val="24"/>
                <w:szCs w:val="24"/>
              </w:rPr>
            </w:pPr>
            <w:r>
              <w:rPr>
                <w:rFonts w:hint="eastAsia" w:ascii="宋体" w:hAnsi="宋体" w:eastAsia="宋体" w:cs="宋体"/>
                <w:sz w:val="24"/>
                <w:szCs w:val="24"/>
              </w:rPr>
              <w:t xml:space="preserve">  </w:t>
            </w:r>
          </w:p>
        </w:tc>
        <w:tc>
          <w:tcPr>
            <w:tcW w:w="1661" w:type="dxa"/>
          </w:tcPr>
          <w:p>
            <w:pPr>
              <w:pStyle w:val="40"/>
              <w:spacing w:line="360" w:lineRule="auto"/>
              <w:jc w:val="left"/>
              <w:outlineLvl w:val="9"/>
              <w:rPr>
                <w:rFonts w:hint="eastAsia" w:ascii="宋体" w:hAnsi="宋体" w:eastAsia="宋体" w:cs="宋体"/>
                <w:sz w:val="24"/>
                <w:szCs w:val="24"/>
              </w:rPr>
            </w:pPr>
            <w:r>
              <w:rPr>
                <w:rFonts w:hint="eastAsia" w:ascii="宋体" w:hAnsi="宋体" w:eastAsia="宋体" w:cs="宋体"/>
                <w:sz w:val="24"/>
                <w:szCs w:val="24"/>
              </w:rPr>
              <w:t xml:space="preserve">  </w:t>
            </w:r>
          </w:p>
        </w:tc>
        <w:tc>
          <w:tcPr>
            <w:tcW w:w="1340" w:type="dxa"/>
          </w:tcPr>
          <w:p>
            <w:pPr>
              <w:pStyle w:val="40"/>
              <w:spacing w:line="360" w:lineRule="auto"/>
              <w:jc w:val="left"/>
              <w:outlineLvl w:val="9"/>
              <w:rPr>
                <w:rFonts w:hint="eastAsia" w:ascii="宋体" w:hAnsi="宋体" w:eastAsia="宋体" w:cs="宋体"/>
                <w:sz w:val="24"/>
                <w:szCs w:val="24"/>
              </w:rPr>
            </w:pPr>
            <w:r>
              <w:rPr>
                <w:rFonts w:hint="eastAsia" w:ascii="宋体" w:hAnsi="宋体" w:eastAsia="宋体" w:cs="宋体"/>
                <w:sz w:val="24"/>
                <w:szCs w:val="24"/>
              </w:rPr>
              <w:t xml:space="preserve">  </w:t>
            </w:r>
          </w:p>
        </w:tc>
        <w:tc>
          <w:tcPr>
            <w:tcW w:w="1152" w:type="dxa"/>
          </w:tcPr>
          <w:p>
            <w:pPr>
              <w:pStyle w:val="40"/>
              <w:spacing w:line="360" w:lineRule="auto"/>
              <w:jc w:val="left"/>
              <w:outlineLvl w:val="9"/>
              <w:rPr>
                <w:rFonts w:hint="eastAsia" w:ascii="宋体" w:hAnsi="宋体" w:eastAsia="宋体" w:cs="宋体"/>
                <w:sz w:val="24"/>
                <w:szCs w:val="24"/>
              </w:rPr>
            </w:pPr>
            <w:r>
              <w:rPr>
                <w:rFonts w:hint="eastAsia" w:ascii="宋体" w:hAnsi="宋体" w:eastAsia="宋体" w:cs="宋体"/>
                <w:sz w:val="24"/>
                <w:szCs w:val="24"/>
              </w:rPr>
              <w:t xml:space="preserve">  </w:t>
            </w:r>
          </w:p>
        </w:tc>
        <w:tc>
          <w:tcPr>
            <w:tcW w:w="831" w:type="dxa"/>
          </w:tcPr>
          <w:p>
            <w:pPr>
              <w:pStyle w:val="40"/>
              <w:spacing w:line="360" w:lineRule="auto"/>
              <w:jc w:val="left"/>
              <w:outlineLvl w:val="9"/>
              <w:rPr>
                <w:rFonts w:hint="eastAsia" w:ascii="宋体" w:hAnsi="宋体" w:eastAsia="宋体" w:cs="宋体"/>
                <w:sz w:val="24"/>
                <w:szCs w:val="24"/>
              </w:rPr>
            </w:pPr>
            <w:r>
              <w:rPr>
                <w:rFonts w:hint="eastAsia" w:ascii="宋体" w:hAnsi="宋体" w:eastAsia="宋体" w:cs="宋体"/>
                <w:sz w:val="24"/>
                <w:szCs w:val="24"/>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pPr>
              <w:spacing w:line="360" w:lineRule="auto"/>
              <w:jc w:val="left"/>
              <w:outlineLvl w:val="9"/>
              <w:rPr>
                <w:rFonts w:hint="eastAsia" w:ascii="宋体" w:hAnsi="宋体" w:eastAsia="宋体" w:cs="宋体"/>
                <w:sz w:val="24"/>
                <w:szCs w:val="24"/>
              </w:rPr>
            </w:pPr>
          </w:p>
        </w:tc>
        <w:tc>
          <w:tcPr>
            <w:tcW w:w="831" w:type="dxa"/>
          </w:tcPr>
          <w:p>
            <w:pPr>
              <w:pStyle w:val="40"/>
              <w:spacing w:line="360" w:lineRule="auto"/>
              <w:jc w:val="left"/>
              <w:outlineLvl w:val="9"/>
              <w:rPr>
                <w:rFonts w:hint="eastAsia" w:ascii="宋体" w:hAnsi="宋体" w:eastAsia="宋体" w:cs="宋体"/>
                <w:sz w:val="24"/>
                <w:szCs w:val="24"/>
              </w:rPr>
            </w:pPr>
            <w:r>
              <w:rPr>
                <w:rFonts w:hint="eastAsia" w:ascii="宋体" w:hAnsi="宋体" w:eastAsia="宋体" w:cs="宋体"/>
                <w:sz w:val="24"/>
                <w:szCs w:val="24"/>
              </w:rPr>
              <w:t>...</w:t>
            </w:r>
          </w:p>
        </w:tc>
        <w:tc>
          <w:tcPr>
            <w:tcW w:w="1661" w:type="dxa"/>
          </w:tcPr>
          <w:p>
            <w:pPr>
              <w:pStyle w:val="40"/>
              <w:spacing w:line="360" w:lineRule="auto"/>
              <w:jc w:val="left"/>
              <w:outlineLvl w:val="9"/>
              <w:rPr>
                <w:rFonts w:hint="eastAsia" w:ascii="宋体" w:hAnsi="宋体" w:eastAsia="宋体" w:cs="宋体"/>
                <w:sz w:val="24"/>
                <w:szCs w:val="24"/>
              </w:rPr>
            </w:pPr>
            <w:r>
              <w:rPr>
                <w:rFonts w:hint="eastAsia" w:ascii="宋体" w:hAnsi="宋体" w:eastAsia="宋体" w:cs="宋体"/>
                <w:sz w:val="24"/>
                <w:szCs w:val="24"/>
              </w:rPr>
              <w:t xml:space="preserve">  </w:t>
            </w:r>
          </w:p>
        </w:tc>
        <w:tc>
          <w:tcPr>
            <w:tcW w:w="1661" w:type="dxa"/>
          </w:tcPr>
          <w:p>
            <w:pPr>
              <w:pStyle w:val="40"/>
              <w:spacing w:line="360" w:lineRule="auto"/>
              <w:jc w:val="left"/>
              <w:outlineLvl w:val="9"/>
              <w:rPr>
                <w:rFonts w:hint="eastAsia" w:ascii="宋体" w:hAnsi="宋体" w:eastAsia="宋体" w:cs="宋体"/>
                <w:sz w:val="24"/>
                <w:szCs w:val="24"/>
              </w:rPr>
            </w:pPr>
            <w:r>
              <w:rPr>
                <w:rFonts w:hint="eastAsia" w:ascii="宋体" w:hAnsi="宋体" w:eastAsia="宋体" w:cs="宋体"/>
                <w:sz w:val="24"/>
                <w:szCs w:val="24"/>
              </w:rPr>
              <w:t xml:space="preserve">  </w:t>
            </w:r>
          </w:p>
        </w:tc>
        <w:tc>
          <w:tcPr>
            <w:tcW w:w="1340" w:type="dxa"/>
          </w:tcPr>
          <w:p>
            <w:pPr>
              <w:pStyle w:val="40"/>
              <w:spacing w:line="360" w:lineRule="auto"/>
              <w:jc w:val="left"/>
              <w:outlineLvl w:val="9"/>
              <w:rPr>
                <w:rFonts w:hint="eastAsia" w:ascii="宋体" w:hAnsi="宋体" w:eastAsia="宋体" w:cs="宋体"/>
                <w:sz w:val="24"/>
                <w:szCs w:val="24"/>
              </w:rPr>
            </w:pPr>
            <w:r>
              <w:rPr>
                <w:rFonts w:hint="eastAsia" w:ascii="宋体" w:hAnsi="宋体" w:eastAsia="宋体" w:cs="宋体"/>
                <w:sz w:val="24"/>
                <w:szCs w:val="24"/>
              </w:rPr>
              <w:t xml:space="preserve">  </w:t>
            </w:r>
          </w:p>
        </w:tc>
        <w:tc>
          <w:tcPr>
            <w:tcW w:w="1152" w:type="dxa"/>
          </w:tcPr>
          <w:p>
            <w:pPr>
              <w:pStyle w:val="40"/>
              <w:spacing w:line="360" w:lineRule="auto"/>
              <w:jc w:val="left"/>
              <w:outlineLvl w:val="9"/>
              <w:rPr>
                <w:rFonts w:hint="eastAsia" w:ascii="宋体" w:hAnsi="宋体" w:eastAsia="宋体" w:cs="宋体"/>
                <w:sz w:val="24"/>
                <w:szCs w:val="24"/>
              </w:rPr>
            </w:pPr>
            <w:r>
              <w:rPr>
                <w:rFonts w:hint="eastAsia" w:ascii="宋体" w:hAnsi="宋体" w:eastAsia="宋体" w:cs="宋体"/>
                <w:sz w:val="24"/>
                <w:szCs w:val="24"/>
              </w:rPr>
              <w:t xml:space="preserve">  </w:t>
            </w:r>
          </w:p>
        </w:tc>
        <w:tc>
          <w:tcPr>
            <w:tcW w:w="831" w:type="dxa"/>
          </w:tcPr>
          <w:p>
            <w:pPr>
              <w:pStyle w:val="40"/>
              <w:spacing w:line="360" w:lineRule="auto"/>
              <w:jc w:val="left"/>
              <w:outlineLvl w:val="9"/>
              <w:rPr>
                <w:rFonts w:hint="eastAsia" w:ascii="宋体" w:hAnsi="宋体" w:eastAsia="宋体" w:cs="宋体"/>
                <w:sz w:val="24"/>
                <w:szCs w:val="24"/>
              </w:rPr>
            </w:pPr>
            <w:r>
              <w:rPr>
                <w:rFonts w:hint="eastAsia" w:ascii="宋体" w:hAnsi="宋体" w:eastAsia="宋体" w:cs="宋体"/>
                <w:sz w:val="24"/>
                <w:szCs w:val="24"/>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0"/>
              <w:spacing w:line="360" w:lineRule="auto"/>
              <w:jc w:val="left"/>
              <w:outlineLvl w:val="9"/>
              <w:rPr>
                <w:rFonts w:hint="eastAsia" w:ascii="宋体" w:hAnsi="宋体" w:eastAsia="宋体" w:cs="宋体"/>
                <w:sz w:val="24"/>
                <w:szCs w:val="24"/>
              </w:rPr>
            </w:pPr>
            <w:r>
              <w:rPr>
                <w:rFonts w:hint="eastAsia" w:ascii="宋体" w:hAnsi="宋体" w:eastAsia="宋体" w:cs="宋体"/>
                <w:sz w:val="24"/>
                <w:szCs w:val="24"/>
              </w:rPr>
              <w:t>备注</w:t>
            </w:r>
          </w:p>
        </w:tc>
        <w:tc>
          <w:tcPr>
            <w:tcW w:w="7476" w:type="dxa"/>
            <w:gridSpan w:val="6"/>
          </w:tcPr>
          <w:p>
            <w:pPr>
              <w:pStyle w:val="40"/>
              <w:spacing w:line="360" w:lineRule="auto"/>
              <w:jc w:val="left"/>
              <w:outlineLvl w:val="9"/>
              <w:rPr>
                <w:rFonts w:hint="eastAsia" w:ascii="宋体" w:hAnsi="宋体" w:eastAsia="宋体" w:cs="宋体"/>
                <w:sz w:val="24"/>
                <w:szCs w:val="24"/>
              </w:rPr>
            </w:pPr>
            <w:r>
              <w:rPr>
                <w:rFonts w:hint="eastAsia" w:ascii="宋体" w:hAnsi="宋体" w:eastAsia="宋体" w:cs="宋体"/>
                <w:sz w:val="24"/>
                <w:szCs w:val="24"/>
              </w:rPr>
              <w:t>a.采购包内属于节能、环境标志产品的报价总金额：</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pStyle w:val="40"/>
              <w:spacing w:line="360" w:lineRule="auto"/>
              <w:jc w:val="left"/>
              <w:outlineLvl w:val="9"/>
              <w:rPr>
                <w:rFonts w:hint="eastAsia" w:ascii="宋体" w:hAnsi="宋体" w:eastAsia="宋体" w:cs="宋体"/>
                <w:sz w:val="24"/>
                <w:szCs w:val="24"/>
              </w:rPr>
            </w:pPr>
            <w:r>
              <w:rPr>
                <w:rFonts w:hint="eastAsia" w:ascii="宋体" w:hAnsi="宋体" w:eastAsia="宋体" w:cs="宋体"/>
                <w:sz w:val="24"/>
                <w:szCs w:val="24"/>
              </w:rPr>
              <w:t>b.采购包投标总价（报价总金额）：</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pStyle w:val="40"/>
              <w:spacing w:line="360" w:lineRule="auto"/>
              <w:jc w:val="left"/>
              <w:outlineLvl w:val="9"/>
              <w:rPr>
                <w:rFonts w:hint="eastAsia" w:ascii="宋体" w:hAnsi="宋体" w:eastAsia="宋体" w:cs="宋体"/>
                <w:sz w:val="24"/>
                <w:szCs w:val="24"/>
              </w:rPr>
            </w:pPr>
            <w:r>
              <w:rPr>
                <w:rFonts w:hint="eastAsia" w:ascii="宋体" w:hAnsi="宋体" w:eastAsia="宋体" w:cs="宋体"/>
                <w:sz w:val="24"/>
                <w:szCs w:val="24"/>
              </w:rPr>
              <w:t>c.“采购包内属于节能、环境标志产品的报价总金额”占“采购包投标总价（报价总金额）”的比例（以%列示）：</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tc>
      </w:tr>
    </w:tbl>
    <w:p>
      <w:pPr>
        <w:pStyle w:val="40"/>
        <w:spacing w:line="360" w:lineRule="auto"/>
        <w:ind w:firstLine="480"/>
        <w:jc w:val="left"/>
        <w:outlineLvl w:val="9"/>
        <w:rPr>
          <w:rFonts w:hint="eastAsia" w:ascii="宋体" w:hAnsi="宋体" w:eastAsia="宋体" w:cs="宋体"/>
          <w:sz w:val="24"/>
          <w:szCs w:val="24"/>
        </w:rPr>
      </w:pPr>
      <w:r>
        <w:rPr>
          <w:rFonts w:hint="eastAsia" w:ascii="宋体" w:hAnsi="宋体" w:eastAsia="宋体" w:cs="宋体"/>
          <w:sz w:val="24"/>
          <w:szCs w:val="24"/>
        </w:rPr>
        <w:t>※注意</w:t>
      </w:r>
    </w:p>
    <w:p>
      <w:pPr>
        <w:pStyle w:val="40"/>
        <w:spacing w:line="360" w:lineRule="auto"/>
        <w:ind w:firstLine="480"/>
        <w:jc w:val="left"/>
        <w:outlineLvl w:val="9"/>
        <w:rPr>
          <w:rFonts w:hint="eastAsia" w:ascii="宋体" w:hAnsi="宋体" w:eastAsia="宋体" w:cs="宋体"/>
          <w:sz w:val="24"/>
          <w:szCs w:val="24"/>
        </w:rPr>
      </w:pPr>
      <w:r>
        <w:rPr>
          <w:rFonts w:hint="eastAsia" w:ascii="宋体" w:hAnsi="宋体" w:eastAsia="宋体" w:cs="宋体"/>
          <w:sz w:val="24"/>
          <w:szCs w:val="24"/>
        </w:rPr>
        <w:t>1、若供应商可享受磋商文件规定的“优先类节能产品、环境标志产品加分”的，则供应商应填写“优先类节能产品、环境标志产品统计表”并按照磋商文件要求提供相应证明材料。对“节能、环境标志产品”计算加分时，只依据响应文件提交的材料。</w:t>
      </w:r>
    </w:p>
    <w:p>
      <w:pPr>
        <w:pStyle w:val="40"/>
        <w:spacing w:line="360" w:lineRule="auto"/>
        <w:ind w:firstLine="480"/>
        <w:jc w:val="left"/>
        <w:outlineLvl w:val="9"/>
        <w:rPr>
          <w:rFonts w:hint="eastAsia" w:ascii="宋体" w:hAnsi="宋体" w:eastAsia="宋体" w:cs="宋体"/>
          <w:sz w:val="24"/>
          <w:szCs w:val="24"/>
        </w:rPr>
      </w:pPr>
      <w:r>
        <w:rPr>
          <w:rFonts w:hint="eastAsia" w:ascii="宋体" w:hAnsi="宋体" w:eastAsia="宋体" w:cs="宋体"/>
          <w:sz w:val="24"/>
          <w:szCs w:val="24"/>
        </w:rPr>
        <w:t>2、本表以采购包为单位，不同采购包请分别填写；单个采购包请按照其品目号顺序分别填写。</w:t>
      </w:r>
    </w:p>
    <w:p>
      <w:pPr>
        <w:pStyle w:val="40"/>
        <w:spacing w:line="360" w:lineRule="auto"/>
        <w:ind w:firstLine="480"/>
        <w:jc w:val="left"/>
        <w:outlineLvl w:val="9"/>
        <w:rPr>
          <w:rFonts w:hint="eastAsia" w:ascii="宋体" w:hAnsi="宋体" w:eastAsia="宋体" w:cs="宋体"/>
          <w:sz w:val="24"/>
          <w:szCs w:val="24"/>
        </w:rPr>
      </w:pPr>
      <w:r>
        <w:rPr>
          <w:rFonts w:hint="eastAsia" w:ascii="宋体" w:hAnsi="宋体" w:eastAsia="宋体" w:cs="宋体"/>
          <w:sz w:val="24"/>
          <w:szCs w:val="24"/>
        </w:rPr>
        <w:t>3、具体统计、计算：</w:t>
      </w:r>
    </w:p>
    <w:p>
      <w:pPr>
        <w:pStyle w:val="40"/>
        <w:spacing w:line="360" w:lineRule="auto"/>
        <w:ind w:firstLine="480"/>
        <w:jc w:val="left"/>
        <w:outlineLvl w:val="9"/>
        <w:rPr>
          <w:rFonts w:hint="eastAsia" w:ascii="宋体" w:hAnsi="宋体" w:eastAsia="宋体" w:cs="宋体"/>
          <w:sz w:val="24"/>
          <w:szCs w:val="24"/>
        </w:rPr>
      </w:pPr>
      <w:r>
        <w:rPr>
          <w:rFonts w:hint="eastAsia" w:ascii="宋体" w:hAnsi="宋体" w:eastAsia="宋体" w:cs="宋体"/>
          <w:sz w:val="24"/>
          <w:szCs w:val="24"/>
        </w:rPr>
        <w:t>3.1若同一采购包内的单个或多个货物取得或同时取得节能、环境标志产品等两项或多项认证的，均按照单个货物对应一项认证的原则统计、计算1次。</w:t>
      </w:r>
    </w:p>
    <w:p>
      <w:pPr>
        <w:pStyle w:val="40"/>
        <w:spacing w:line="360" w:lineRule="auto"/>
        <w:ind w:firstLine="480"/>
        <w:jc w:val="left"/>
        <w:outlineLvl w:val="9"/>
        <w:rPr>
          <w:rFonts w:hint="eastAsia" w:ascii="宋体" w:hAnsi="宋体" w:eastAsia="宋体" w:cs="宋体"/>
          <w:sz w:val="24"/>
          <w:szCs w:val="24"/>
        </w:rPr>
      </w:pPr>
      <w:r>
        <w:rPr>
          <w:rFonts w:hint="eastAsia" w:ascii="宋体" w:hAnsi="宋体" w:eastAsia="宋体" w:cs="宋体"/>
          <w:sz w:val="24"/>
          <w:szCs w:val="24"/>
        </w:rPr>
        <w:t>3.2计算结果若除不尽，可四舍五入保留到小数点后两位。</w:t>
      </w:r>
    </w:p>
    <w:p>
      <w:pPr>
        <w:pStyle w:val="40"/>
        <w:spacing w:line="360" w:lineRule="auto"/>
        <w:ind w:firstLine="480"/>
        <w:jc w:val="left"/>
        <w:outlineLvl w:val="9"/>
        <w:rPr>
          <w:rFonts w:hint="eastAsia" w:ascii="宋体" w:hAnsi="宋体" w:eastAsia="宋体" w:cs="宋体"/>
          <w:sz w:val="24"/>
          <w:szCs w:val="24"/>
        </w:rPr>
      </w:pPr>
      <w:r>
        <w:rPr>
          <w:rFonts w:hint="eastAsia" w:ascii="宋体" w:hAnsi="宋体" w:eastAsia="宋体" w:cs="宋体"/>
          <w:sz w:val="24"/>
          <w:szCs w:val="24"/>
        </w:rPr>
        <w:t>3.3供应商应按照磋商文件上表要求认真统计、计算，否则磋商小组可不予认定。</w:t>
      </w:r>
    </w:p>
    <w:p>
      <w:pPr>
        <w:pStyle w:val="40"/>
        <w:spacing w:line="360" w:lineRule="auto"/>
        <w:ind w:firstLine="480"/>
        <w:jc w:val="left"/>
        <w:outlineLvl w:val="9"/>
        <w:rPr>
          <w:rFonts w:hint="eastAsia" w:ascii="宋体" w:hAnsi="宋体" w:eastAsia="宋体" w:cs="宋体"/>
          <w:sz w:val="24"/>
          <w:szCs w:val="24"/>
        </w:rPr>
      </w:pPr>
      <w:r>
        <w:rPr>
          <w:rFonts w:hint="eastAsia" w:ascii="宋体" w:hAnsi="宋体" w:eastAsia="宋体" w:cs="宋体"/>
          <w:sz w:val="24"/>
          <w:szCs w:val="24"/>
        </w:rPr>
        <w:t>3.4若无节能、环境标志产品，不填写本表，否则，视为提供虚假材料。</w:t>
      </w:r>
    </w:p>
    <w:p>
      <w:pPr>
        <w:pStyle w:val="40"/>
        <w:spacing w:line="360" w:lineRule="auto"/>
        <w:ind w:firstLine="480"/>
        <w:jc w:val="left"/>
        <w:outlineLvl w:val="9"/>
        <w:rPr>
          <w:rFonts w:hint="eastAsia" w:ascii="宋体" w:hAnsi="宋体" w:eastAsia="宋体" w:cs="宋体"/>
          <w:sz w:val="24"/>
          <w:szCs w:val="24"/>
        </w:rPr>
      </w:pPr>
      <w:r>
        <w:rPr>
          <w:rFonts w:hint="eastAsia" w:ascii="宋体" w:hAnsi="宋体" w:eastAsia="宋体" w:cs="宋体"/>
          <w:sz w:val="24"/>
          <w:szCs w:val="24"/>
        </w:rPr>
        <w:t>3.5强制类节能产品不享受价格扣除。</w:t>
      </w:r>
    </w:p>
    <w:p>
      <w:pPr>
        <w:pStyle w:val="40"/>
        <w:spacing w:line="360" w:lineRule="auto"/>
        <w:ind w:firstLine="480"/>
        <w:jc w:val="left"/>
        <w:outlineLvl w:val="9"/>
        <w:rPr>
          <w:rFonts w:hint="eastAsia" w:ascii="宋体" w:hAnsi="宋体" w:eastAsia="宋体" w:cs="宋体"/>
          <w:sz w:val="24"/>
          <w:szCs w:val="24"/>
        </w:rPr>
      </w:pPr>
      <w:r>
        <w:rPr>
          <w:rFonts w:hint="eastAsia" w:ascii="宋体" w:hAnsi="宋体" w:eastAsia="宋体" w:cs="宋体"/>
          <w:sz w:val="24"/>
          <w:szCs w:val="24"/>
        </w:rPr>
        <w:t>4、本表以采购包为单位，不同采购包请分别填写；同一采购包请按照顺序分别填写，以方便磋商小组审阅。供应商在提交最后报价前，如果已向磋商小组提交上表内容并附相应证明资料，视同为供应商的产品属于节能、环境标志产品，享受加分的优惠政策。</w:t>
      </w:r>
    </w:p>
    <w:p>
      <w:pPr>
        <w:pStyle w:val="40"/>
        <w:spacing w:line="360" w:lineRule="auto"/>
        <w:ind w:firstLine="480"/>
        <w:jc w:val="left"/>
        <w:outlineLvl w:val="9"/>
        <w:rPr>
          <w:rFonts w:hint="eastAsia" w:ascii="宋体" w:hAnsi="宋体" w:eastAsia="宋体" w:cs="宋体"/>
          <w:sz w:val="24"/>
          <w:szCs w:val="24"/>
        </w:rPr>
      </w:pPr>
      <w:r>
        <w:rPr>
          <w:rFonts w:hint="eastAsia" w:ascii="宋体" w:hAnsi="宋体" w:eastAsia="宋体" w:cs="宋体"/>
          <w:sz w:val="24"/>
          <w:szCs w:val="24"/>
        </w:rPr>
        <w:t>5、纸质响应文件正本中的本表（若有）应为原件。</w:t>
      </w:r>
    </w:p>
    <w:p>
      <w:pPr>
        <w:pStyle w:val="40"/>
        <w:spacing w:line="360" w:lineRule="auto"/>
        <w:ind w:firstLine="480"/>
        <w:jc w:val="left"/>
        <w:outlineLvl w:val="9"/>
        <w:rPr>
          <w:rFonts w:hint="eastAsia" w:ascii="宋体" w:hAnsi="宋体" w:eastAsia="宋体" w:cs="宋体"/>
          <w:sz w:val="24"/>
          <w:szCs w:val="24"/>
        </w:rPr>
      </w:pPr>
      <w:r>
        <w:rPr>
          <w:rFonts w:hint="eastAsia" w:ascii="宋体" w:hAnsi="宋体" w:eastAsia="宋体" w:cs="宋体"/>
          <w:sz w:val="24"/>
          <w:szCs w:val="24"/>
        </w:rPr>
        <w:t>供应商代表：</w:t>
      </w:r>
      <w:r>
        <w:rPr>
          <w:rFonts w:hint="eastAsia" w:ascii="宋体" w:hAnsi="宋体" w:eastAsia="宋体" w:cs="宋体"/>
          <w:sz w:val="24"/>
          <w:szCs w:val="24"/>
          <w:u w:val="single"/>
        </w:rPr>
        <w:t>　　　（签字）</w:t>
      </w:r>
    </w:p>
    <w:p>
      <w:pPr>
        <w:pStyle w:val="40"/>
        <w:spacing w:line="360" w:lineRule="auto"/>
        <w:ind w:firstLine="480"/>
        <w:jc w:val="left"/>
        <w:outlineLvl w:val="9"/>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p>
    <w:p>
      <w:pPr>
        <w:pStyle w:val="40"/>
        <w:spacing w:line="360" w:lineRule="auto"/>
        <w:jc w:val="left"/>
        <w:outlineLvl w:val="9"/>
        <w:rPr>
          <w:rFonts w:hint="eastAsia" w:ascii="宋体" w:hAnsi="宋体" w:eastAsia="宋体" w:cs="宋体"/>
          <w:sz w:val="24"/>
          <w:szCs w:val="24"/>
        </w:rPr>
      </w:pPr>
      <w:r>
        <w:rPr>
          <w:rFonts w:hint="eastAsia" w:ascii="宋体" w:hAnsi="宋体" w:eastAsia="宋体" w:cs="宋体"/>
          <w:sz w:val="24"/>
          <w:szCs w:val="24"/>
        </w:rPr>
        <w:t xml:space="preserve"> </w:t>
      </w:r>
    </w:p>
    <w:p>
      <w:pPr>
        <w:spacing w:line="360" w:lineRule="auto"/>
        <w:jc w:val="left"/>
        <w:rPr>
          <w:rFonts w:hint="eastAsia" w:ascii="宋体" w:hAnsi="宋体" w:eastAsia="宋体" w:cs="宋体"/>
          <w:b/>
          <w:sz w:val="24"/>
          <w:szCs w:val="24"/>
        </w:rPr>
      </w:pPr>
      <w:r>
        <w:rPr>
          <w:rFonts w:hint="eastAsia" w:ascii="宋体" w:hAnsi="宋体" w:eastAsia="宋体" w:cs="宋体"/>
          <w:b/>
          <w:sz w:val="24"/>
          <w:szCs w:val="24"/>
        </w:rPr>
        <w:br w:type="page"/>
      </w:r>
    </w:p>
    <w:p>
      <w:pPr>
        <w:pStyle w:val="40"/>
        <w:jc w:val="center"/>
        <w:outlineLvl w:val="9"/>
      </w:pPr>
      <w:r>
        <w:rPr>
          <w:b/>
          <w:sz w:val="28"/>
        </w:rPr>
        <w:t>附件8    要求作为响应文件组成部分的其他内容（若有）</w:t>
      </w:r>
    </w:p>
    <w:p>
      <w:pPr>
        <w:pStyle w:val="40"/>
        <w:spacing w:line="360" w:lineRule="auto"/>
        <w:ind w:firstLine="480"/>
        <w:jc w:val="left"/>
        <w:outlineLvl w:val="9"/>
        <w:rPr>
          <w:rFonts w:hint="eastAsia" w:ascii="宋体" w:hAnsi="宋体" w:eastAsia="宋体" w:cs="宋体"/>
          <w:sz w:val="24"/>
          <w:szCs w:val="24"/>
        </w:rPr>
      </w:pPr>
      <w:r>
        <w:rPr>
          <w:rFonts w:hint="eastAsia" w:ascii="宋体" w:hAnsi="宋体" w:eastAsia="宋体" w:cs="宋体"/>
          <w:sz w:val="24"/>
          <w:szCs w:val="24"/>
        </w:rPr>
        <w:t>说明：</w:t>
      </w:r>
    </w:p>
    <w:p>
      <w:pPr>
        <w:pStyle w:val="40"/>
        <w:spacing w:line="360" w:lineRule="auto"/>
        <w:ind w:firstLine="480"/>
        <w:jc w:val="left"/>
        <w:outlineLvl w:val="9"/>
        <w:rPr>
          <w:rFonts w:hint="eastAsia" w:ascii="宋体" w:hAnsi="宋体" w:eastAsia="宋体" w:cs="宋体"/>
          <w:sz w:val="24"/>
          <w:szCs w:val="24"/>
        </w:rPr>
      </w:pPr>
      <w:r>
        <w:rPr>
          <w:rFonts w:hint="eastAsia" w:ascii="宋体" w:hAnsi="宋体" w:eastAsia="宋体" w:cs="宋体"/>
          <w:sz w:val="24"/>
          <w:szCs w:val="24"/>
        </w:rPr>
        <w:t>1、采购人或采购代理机构可以根据项目的特点和需要，在磋商文件中对要求作为响应文件组成部分的其他内容进行具体规定或附表格式，供应商应按照磋商文件要求提供相关承诺及材料，并加盖供应商单位公章。</w:t>
      </w:r>
    </w:p>
    <w:p>
      <w:pPr>
        <w:pStyle w:val="40"/>
        <w:spacing w:line="360" w:lineRule="auto"/>
        <w:ind w:firstLine="480"/>
        <w:jc w:val="left"/>
        <w:outlineLvl w:val="9"/>
        <w:rPr>
          <w:rFonts w:hint="eastAsia" w:ascii="宋体" w:hAnsi="宋体" w:eastAsia="宋体" w:cs="宋体"/>
          <w:sz w:val="24"/>
          <w:szCs w:val="24"/>
          <w:lang w:eastAsia="zh-CN"/>
        </w:rPr>
      </w:pPr>
      <w:r>
        <w:rPr>
          <w:rFonts w:hint="eastAsia" w:ascii="宋体" w:hAnsi="宋体" w:eastAsia="宋体" w:cs="宋体"/>
          <w:sz w:val="24"/>
          <w:szCs w:val="24"/>
        </w:rPr>
        <w:t>2、供应商根据自身实际情况编写有关资料包括如供应商单位简介、竞争性磋商文件要求提供或供应商自已认为体现自身优势，需要补充说明的其它资料，格式自拟。</w:t>
      </w:r>
    </w:p>
    <w:p>
      <w:pPr>
        <w:pStyle w:val="40"/>
        <w:spacing w:line="360" w:lineRule="auto"/>
        <w:ind w:firstLine="480"/>
        <w:jc w:val="left"/>
        <w:outlineLvl w:val="9"/>
        <w:rPr>
          <w:rFonts w:hint="eastAsia" w:ascii="宋体" w:hAnsi="宋体" w:eastAsia="宋体" w:cs="宋体"/>
          <w:sz w:val="24"/>
          <w:szCs w:val="24"/>
          <w:lang w:eastAsia="zh-CN"/>
        </w:rPr>
      </w:pPr>
    </w:p>
    <w:p>
      <w:pPr>
        <w:pStyle w:val="40"/>
        <w:spacing w:line="360" w:lineRule="auto"/>
        <w:ind w:firstLine="480"/>
        <w:jc w:val="left"/>
        <w:outlineLvl w:val="9"/>
        <w:rPr>
          <w:rFonts w:hint="eastAsia" w:ascii="宋体" w:hAnsi="宋体" w:eastAsia="宋体" w:cs="宋体"/>
          <w:sz w:val="24"/>
          <w:szCs w:val="24"/>
          <w:lang w:eastAsia="zh-CN"/>
        </w:rPr>
      </w:pPr>
    </w:p>
    <w:p>
      <w:pPr>
        <w:pStyle w:val="40"/>
        <w:spacing w:line="360" w:lineRule="auto"/>
        <w:ind w:firstLine="480"/>
        <w:jc w:val="left"/>
        <w:outlineLvl w:val="9"/>
        <w:rPr>
          <w:rFonts w:hint="eastAsia" w:ascii="宋体" w:hAnsi="宋体" w:eastAsia="宋体" w:cs="宋体"/>
          <w:sz w:val="24"/>
          <w:szCs w:val="24"/>
          <w:lang w:eastAsia="zh-CN"/>
        </w:rPr>
      </w:pPr>
    </w:p>
    <w:p>
      <w:pPr>
        <w:pStyle w:val="40"/>
        <w:spacing w:line="360" w:lineRule="auto"/>
        <w:ind w:firstLine="480"/>
        <w:jc w:val="left"/>
        <w:outlineLvl w:val="9"/>
        <w:rPr>
          <w:rFonts w:hint="eastAsia" w:ascii="宋体" w:hAnsi="宋体" w:eastAsia="宋体" w:cs="宋体"/>
          <w:sz w:val="24"/>
          <w:szCs w:val="24"/>
          <w:lang w:eastAsia="zh-CN"/>
        </w:rPr>
      </w:pPr>
    </w:p>
    <w:p>
      <w:pPr>
        <w:pStyle w:val="40"/>
        <w:spacing w:line="360" w:lineRule="auto"/>
        <w:ind w:firstLine="480"/>
        <w:jc w:val="left"/>
        <w:outlineLvl w:val="9"/>
        <w:rPr>
          <w:rFonts w:hint="eastAsia" w:ascii="宋体" w:hAnsi="宋体" w:eastAsia="宋体" w:cs="宋体"/>
          <w:sz w:val="24"/>
          <w:szCs w:val="24"/>
        </w:rPr>
      </w:pPr>
      <w:r>
        <w:rPr>
          <w:rFonts w:hint="eastAsia" w:ascii="宋体" w:hAnsi="宋体" w:eastAsia="宋体" w:cs="宋体"/>
          <w:sz w:val="24"/>
          <w:szCs w:val="24"/>
        </w:rPr>
        <w:t>供应商代表</w:t>
      </w:r>
      <w:r>
        <w:rPr>
          <w:rFonts w:hint="eastAsia" w:ascii="宋体" w:hAnsi="宋体" w:eastAsia="宋体" w:cs="宋体"/>
          <w:sz w:val="24"/>
          <w:szCs w:val="24"/>
          <w:u w:val="single"/>
        </w:rPr>
        <w:t>　　　（签字）</w:t>
      </w:r>
    </w:p>
    <w:p>
      <w:pPr>
        <w:pStyle w:val="40"/>
        <w:spacing w:line="360" w:lineRule="auto"/>
        <w:ind w:firstLine="480"/>
        <w:jc w:val="left"/>
        <w:outlineLvl w:val="9"/>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u w:val="single"/>
        </w:rPr>
        <w:t>　　　（全称并加盖公章）　　　</w:t>
      </w:r>
    </w:p>
    <w:p>
      <w:pPr>
        <w:pStyle w:val="40"/>
        <w:spacing w:line="360" w:lineRule="auto"/>
        <w:ind w:firstLine="480"/>
        <w:jc w:val="left"/>
        <w:outlineLvl w:val="9"/>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p>
    <w:p>
      <w:pPr>
        <w:pStyle w:val="40"/>
        <w:spacing w:line="360" w:lineRule="auto"/>
        <w:jc w:val="left"/>
        <w:outlineLvl w:val="9"/>
        <w:rPr>
          <w:rFonts w:hint="eastAsia" w:ascii="宋体" w:hAnsi="宋体" w:eastAsia="宋体" w:cs="宋体"/>
          <w:sz w:val="24"/>
          <w:szCs w:val="24"/>
        </w:rPr>
      </w:pPr>
    </w:p>
    <w:p>
      <w:pPr>
        <w:pStyle w:val="40"/>
        <w:spacing w:line="360" w:lineRule="auto"/>
        <w:jc w:val="left"/>
        <w:outlineLvl w:val="9"/>
        <w:rPr>
          <w:rFonts w:hint="eastAsia" w:ascii="宋体" w:hAnsi="宋体" w:eastAsia="宋体" w:cs="宋体"/>
          <w:sz w:val="24"/>
          <w:szCs w:val="24"/>
        </w:rPr>
      </w:pPr>
      <w:r>
        <w:rPr>
          <w:rFonts w:hint="eastAsia" w:ascii="宋体" w:hAnsi="宋体" w:eastAsia="宋体" w:cs="宋体"/>
          <w:sz w:val="24"/>
          <w:szCs w:val="24"/>
        </w:rPr>
        <w:t xml:space="preserve"> </w:t>
      </w:r>
    </w:p>
    <w:p>
      <w:pPr>
        <w:pStyle w:val="40"/>
        <w:spacing w:line="360" w:lineRule="auto"/>
        <w:jc w:val="left"/>
        <w:outlineLvl w:val="9"/>
        <w:rPr>
          <w:rFonts w:hint="eastAsia" w:ascii="宋体" w:hAnsi="宋体" w:eastAsia="宋体" w:cs="宋体"/>
          <w:sz w:val="24"/>
          <w:szCs w:val="24"/>
          <w:lang w:val="en-US" w:eastAsia="zh-Hans"/>
        </w:rPr>
      </w:pPr>
    </w:p>
    <w:p>
      <w:pPr>
        <w:spacing w:line="360" w:lineRule="auto"/>
        <w:jc w:val="left"/>
        <w:outlineLvl w:val="9"/>
        <w:rPr>
          <w:rFonts w:asciiTheme="minorEastAsia" w:hAnsiTheme="minorEastAsia" w:cstheme="minorEastAsia"/>
        </w:rPr>
      </w:pPr>
    </w:p>
    <w:sectPr>
      <w:headerReference r:id="rId5" w:type="default"/>
      <w:footerReference r:id="rId6"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Bodoni BT">
    <w:altName w:val="Segoe Print"/>
    <w:panose1 w:val="00000000000000000000"/>
    <w:charset w:val="00"/>
    <w:family w:val="auto"/>
    <w:pitch w:val="default"/>
    <w:sig w:usb0="00000000" w:usb1="00000000" w:usb2="00000000" w:usb3="00000000" w:csb0="00000011"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single" w:color="auto" w:sz="4" w:space="1"/>
      </w:pBdr>
      <w:rPr>
        <w:sz w:val="21"/>
        <w:szCs w:val="21"/>
      </w:rPr>
    </w:pPr>
    <w:r>
      <w:rPr>
        <w:rFonts w:hint="eastAsia" w:ascii="仿宋" w:hAnsi="仿宋" w:eastAsia="仿宋" w:cs="仿宋"/>
        <w:sz w:val="21"/>
        <w:szCs w:val="21"/>
      </w:rPr>
      <w:t xml:space="preserve">福建丰盛项目管理有限公司采购文件 </w:t>
    </w:r>
    <w:r>
      <w:rPr>
        <w:rFonts w:hint="eastAsia"/>
        <w:sz w:val="21"/>
        <w:szCs w:val="21"/>
      </w:rPr>
      <w:t xml:space="preserve">                        </w:t>
    </w:r>
    <w:r>
      <w:rPr>
        <w:rFonts w:hint="eastAsia" w:ascii="仿宋" w:hAnsi="仿宋" w:eastAsia="仿宋" w:cs="仿宋"/>
        <w:sz w:val="21"/>
        <w:szCs w:val="21"/>
      </w:rPr>
      <w:t>咨询电话：</w:t>
    </w:r>
    <w:r>
      <w:rPr>
        <w:rFonts w:hint="eastAsia"/>
        <w:sz w:val="21"/>
        <w:szCs w:val="21"/>
      </w:rPr>
      <w:t>0595-22896657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single" w:color="auto" w:sz="4" w:space="1"/>
      </w:pBdr>
      <w:rPr>
        <w:sz w:val="21"/>
        <w:szCs w:val="21"/>
      </w:rPr>
    </w:pPr>
    <w:r>
      <w:rPr>
        <w:rFonts w:hint="eastAsia" w:ascii="仿宋" w:hAnsi="仿宋" w:eastAsia="仿宋" w:cs="仿宋"/>
        <w:sz w:val="21"/>
        <w:szCs w:val="21"/>
      </w:rPr>
      <w:t xml:space="preserve">福建丰盛项目管理有限公司采购文件 </w:t>
    </w:r>
    <w:r>
      <w:rPr>
        <w:rFonts w:hint="eastAsia"/>
        <w:sz w:val="21"/>
        <w:szCs w:val="21"/>
      </w:rPr>
      <w:t xml:space="preserve">                        </w:t>
    </w:r>
    <w:r>
      <w:rPr>
        <w:rFonts w:hint="eastAsia" w:ascii="仿宋" w:hAnsi="仿宋" w:eastAsia="仿宋" w:cs="仿宋"/>
        <w:sz w:val="21"/>
        <w:szCs w:val="21"/>
      </w:rPr>
      <w:t>咨询电话：</w:t>
    </w:r>
    <w:r>
      <w:rPr>
        <w:rFonts w:hint="eastAsia"/>
        <w:sz w:val="21"/>
        <w:szCs w:val="21"/>
      </w:rPr>
      <w:t>0595-22896657</w:t>
    </w:r>
  </w:p>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E0E9CA"/>
    <w:multiLevelType w:val="singleLevel"/>
    <w:tmpl w:val="AFE0E9CA"/>
    <w:lvl w:ilvl="0" w:tentative="0">
      <w:start w:val="1"/>
      <w:numFmt w:val="chineseCounting"/>
      <w:suff w:val="nothing"/>
      <w:lvlText w:val="%1、"/>
      <w:lvlJc w:val="left"/>
      <w:rPr>
        <w:rFonts w:hint="eastAsia"/>
      </w:rPr>
    </w:lvl>
  </w:abstractNum>
  <w:abstractNum w:abstractNumId="1">
    <w:nsid w:val="F2AD7263"/>
    <w:multiLevelType w:val="singleLevel"/>
    <w:tmpl w:val="F2AD7263"/>
    <w:lvl w:ilvl="0" w:tentative="0">
      <w:start w:val="1"/>
      <w:numFmt w:val="chineseCounting"/>
      <w:suff w:val="nothing"/>
      <w:lvlText w:val="（%1）"/>
      <w:lvlJc w:val="left"/>
      <w:rPr>
        <w:rFonts w:hint="eastAsia"/>
      </w:rPr>
    </w:lvl>
  </w:abstractNum>
  <w:abstractNum w:abstractNumId="2">
    <w:nsid w:val="FEE46514"/>
    <w:multiLevelType w:val="singleLevel"/>
    <w:tmpl w:val="FEE46514"/>
    <w:lvl w:ilvl="0" w:tentative="0">
      <w:start w:val="9"/>
      <w:numFmt w:val="decimal"/>
      <w:lvlText w:val="%1."/>
      <w:lvlJc w:val="left"/>
      <w:pPr>
        <w:tabs>
          <w:tab w:val="left" w:pos="312"/>
        </w:tabs>
      </w:pPr>
    </w:lvl>
  </w:abstractNum>
  <w:abstractNum w:abstractNumId="3">
    <w:nsid w:val="0866B814"/>
    <w:multiLevelType w:val="singleLevel"/>
    <w:tmpl w:val="0866B814"/>
    <w:lvl w:ilvl="0" w:tentative="0">
      <w:start w:val="2"/>
      <w:numFmt w:val="chineseCounting"/>
      <w:suff w:val="nothing"/>
      <w:lvlText w:val="%1、"/>
      <w:lvlJc w:val="left"/>
      <w:rPr>
        <w:rFonts w:hint="eastAsia"/>
      </w:rPr>
    </w:lvl>
  </w:abstractNum>
  <w:abstractNum w:abstractNumId="4">
    <w:nsid w:val="16E1DB25"/>
    <w:multiLevelType w:val="singleLevel"/>
    <w:tmpl w:val="16E1DB25"/>
    <w:lvl w:ilvl="0" w:tentative="0">
      <w:start w:val="1"/>
      <w:numFmt w:val="decimal"/>
      <w:suff w:val="nothing"/>
      <w:lvlText w:val="%1、"/>
      <w:lvlJc w:val="left"/>
    </w:lvl>
  </w:abstractNum>
  <w:abstractNum w:abstractNumId="5">
    <w:nsid w:val="69DF565C"/>
    <w:multiLevelType w:val="singleLevel"/>
    <w:tmpl w:val="69DF565C"/>
    <w:lvl w:ilvl="0" w:tentative="0">
      <w:start w:val="1"/>
      <w:numFmt w:val="chineseCounting"/>
      <w:suff w:val="nothing"/>
      <w:lvlText w:val="（%1）"/>
      <w:lvlJc w:val="left"/>
      <w:rPr>
        <w:rFonts w:hint="eastAsia"/>
      </w:r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1YzRlMjM4OGVkOTBjNTk0MmJiNTU0MmFlMGUyMzkifQ=="/>
  </w:docVars>
  <w:rsids>
    <w:rsidRoot w:val="003B02F8"/>
    <w:rsid w:val="000A50A5"/>
    <w:rsid w:val="000F4A49"/>
    <w:rsid w:val="00106B3B"/>
    <w:rsid w:val="00164CE0"/>
    <w:rsid w:val="00190C30"/>
    <w:rsid w:val="0019263A"/>
    <w:rsid w:val="002052CF"/>
    <w:rsid w:val="00267D7B"/>
    <w:rsid w:val="003A57A2"/>
    <w:rsid w:val="003B02F8"/>
    <w:rsid w:val="003E24C6"/>
    <w:rsid w:val="003F6CAF"/>
    <w:rsid w:val="00406AB6"/>
    <w:rsid w:val="0044154C"/>
    <w:rsid w:val="00586593"/>
    <w:rsid w:val="00593DEC"/>
    <w:rsid w:val="005C004C"/>
    <w:rsid w:val="006608C0"/>
    <w:rsid w:val="00731B6C"/>
    <w:rsid w:val="007533AF"/>
    <w:rsid w:val="007757E1"/>
    <w:rsid w:val="00782C2B"/>
    <w:rsid w:val="007C3585"/>
    <w:rsid w:val="007D177D"/>
    <w:rsid w:val="007F4D47"/>
    <w:rsid w:val="00824D59"/>
    <w:rsid w:val="008A6489"/>
    <w:rsid w:val="008B0541"/>
    <w:rsid w:val="009A56D3"/>
    <w:rsid w:val="00A201ED"/>
    <w:rsid w:val="00A349D5"/>
    <w:rsid w:val="00A462D7"/>
    <w:rsid w:val="00A7273A"/>
    <w:rsid w:val="00AF2895"/>
    <w:rsid w:val="00AF4E16"/>
    <w:rsid w:val="00B33766"/>
    <w:rsid w:val="00B51501"/>
    <w:rsid w:val="00B80714"/>
    <w:rsid w:val="00B92D01"/>
    <w:rsid w:val="00BE033F"/>
    <w:rsid w:val="00C0287E"/>
    <w:rsid w:val="00C75147"/>
    <w:rsid w:val="00CC3FE5"/>
    <w:rsid w:val="00CC5A27"/>
    <w:rsid w:val="00D10EA7"/>
    <w:rsid w:val="00D862AE"/>
    <w:rsid w:val="00D94081"/>
    <w:rsid w:val="00D9528A"/>
    <w:rsid w:val="00DA43F7"/>
    <w:rsid w:val="00DD1306"/>
    <w:rsid w:val="00DF79DA"/>
    <w:rsid w:val="00E24EBF"/>
    <w:rsid w:val="00E870E1"/>
    <w:rsid w:val="00EC4FF2"/>
    <w:rsid w:val="00F178B7"/>
    <w:rsid w:val="00F21FDD"/>
    <w:rsid w:val="00F2576F"/>
    <w:rsid w:val="00F83013"/>
    <w:rsid w:val="00F90244"/>
    <w:rsid w:val="00FD114D"/>
    <w:rsid w:val="01380FB3"/>
    <w:rsid w:val="02150582"/>
    <w:rsid w:val="02AC47CB"/>
    <w:rsid w:val="039429DB"/>
    <w:rsid w:val="03FB3179"/>
    <w:rsid w:val="04257819"/>
    <w:rsid w:val="05495163"/>
    <w:rsid w:val="067C2AAA"/>
    <w:rsid w:val="07024D42"/>
    <w:rsid w:val="070F3266"/>
    <w:rsid w:val="074B0799"/>
    <w:rsid w:val="07852B25"/>
    <w:rsid w:val="079149B9"/>
    <w:rsid w:val="07A95D31"/>
    <w:rsid w:val="08FA72B2"/>
    <w:rsid w:val="0943465C"/>
    <w:rsid w:val="09750FCE"/>
    <w:rsid w:val="09835E40"/>
    <w:rsid w:val="09AB680A"/>
    <w:rsid w:val="0B573B39"/>
    <w:rsid w:val="0B83503D"/>
    <w:rsid w:val="0BF02641"/>
    <w:rsid w:val="0C1B473A"/>
    <w:rsid w:val="0C2F15F2"/>
    <w:rsid w:val="0C7D5A6E"/>
    <w:rsid w:val="0CED5D5A"/>
    <w:rsid w:val="0ED861C8"/>
    <w:rsid w:val="0EF31E04"/>
    <w:rsid w:val="10506B9A"/>
    <w:rsid w:val="11815031"/>
    <w:rsid w:val="12801334"/>
    <w:rsid w:val="12A578BA"/>
    <w:rsid w:val="130D56E5"/>
    <w:rsid w:val="13217A25"/>
    <w:rsid w:val="132E7AFC"/>
    <w:rsid w:val="134D035C"/>
    <w:rsid w:val="137261D5"/>
    <w:rsid w:val="13BA1B1E"/>
    <w:rsid w:val="14D62A74"/>
    <w:rsid w:val="14DF218B"/>
    <w:rsid w:val="14EF4232"/>
    <w:rsid w:val="15CC047C"/>
    <w:rsid w:val="15FA7B8B"/>
    <w:rsid w:val="166D339A"/>
    <w:rsid w:val="16B065AB"/>
    <w:rsid w:val="17373CF4"/>
    <w:rsid w:val="178B3E61"/>
    <w:rsid w:val="19525CB5"/>
    <w:rsid w:val="19E35721"/>
    <w:rsid w:val="1A8C2502"/>
    <w:rsid w:val="1AC32C09"/>
    <w:rsid w:val="1AE36EE2"/>
    <w:rsid w:val="1C9A5DF3"/>
    <w:rsid w:val="1CAC09A4"/>
    <w:rsid w:val="1CD11930"/>
    <w:rsid w:val="1D1E0F09"/>
    <w:rsid w:val="1D8A3D61"/>
    <w:rsid w:val="1DC62E78"/>
    <w:rsid w:val="1E503095"/>
    <w:rsid w:val="1ECE0A19"/>
    <w:rsid w:val="1FD66EAB"/>
    <w:rsid w:val="20847C5E"/>
    <w:rsid w:val="20DE24DC"/>
    <w:rsid w:val="20F07BF4"/>
    <w:rsid w:val="218939F3"/>
    <w:rsid w:val="226C76A0"/>
    <w:rsid w:val="22A201EC"/>
    <w:rsid w:val="22C32EB0"/>
    <w:rsid w:val="22C65DC0"/>
    <w:rsid w:val="22F41DF2"/>
    <w:rsid w:val="237453F6"/>
    <w:rsid w:val="237514D2"/>
    <w:rsid w:val="2401163D"/>
    <w:rsid w:val="244F42CC"/>
    <w:rsid w:val="24560326"/>
    <w:rsid w:val="24911AF1"/>
    <w:rsid w:val="252569E9"/>
    <w:rsid w:val="25390EA5"/>
    <w:rsid w:val="256C724A"/>
    <w:rsid w:val="261B221D"/>
    <w:rsid w:val="26A47AE0"/>
    <w:rsid w:val="26DE5B22"/>
    <w:rsid w:val="279776EA"/>
    <w:rsid w:val="28632AB2"/>
    <w:rsid w:val="29B11D74"/>
    <w:rsid w:val="2AB04F8A"/>
    <w:rsid w:val="2AFE564B"/>
    <w:rsid w:val="2B1E30F4"/>
    <w:rsid w:val="2C5773B1"/>
    <w:rsid w:val="2D4D076E"/>
    <w:rsid w:val="2E892EC4"/>
    <w:rsid w:val="2E915AFF"/>
    <w:rsid w:val="2F1A12FA"/>
    <w:rsid w:val="2FA00816"/>
    <w:rsid w:val="2FD61B58"/>
    <w:rsid w:val="3027770D"/>
    <w:rsid w:val="31AC68F4"/>
    <w:rsid w:val="31AF2F6B"/>
    <w:rsid w:val="326A4206"/>
    <w:rsid w:val="32A00E2D"/>
    <w:rsid w:val="32AD7DBF"/>
    <w:rsid w:val="32E55659"/>
    <w:rsid w:val="33523B5B"/>
    <w:rsid w:val="336B54B1"/>
    <w:rsid w:val="33B05514"/>
    <w:rsid w:val="33C54566"/>
    <w:rsid w:val="350051CA"/>
    <w:rsid w:val="35DD095D"/>
    <w:rsid w:val="363E0457"/>
    <w:rsid w:val="36750912"/>
    <w:rsid w:val="36AF3DC3"/>
    <w:rsid w:val="36E6299D"/>
    <w:rsid w:val="37131B9E"/>
    <w:rsid w:val="376935B4"/>
    <w:rsid w:val="3844077E"/>
    <w:rsid w:val="384B68DE"/>
    <w:rsid w:val="38D22468"/>
    <w:rsid w:val="393F559A"/>
    <w:rsid w:val="39436EF9"/>
    <w:rsid w:val="39C070F7"/>
    <w:rsid w:val="3A495CB8"/>
    <w:rsid w:val="3AEF07E7"/>
    <w:rsid w:val="3B1B058E"/>
    <w:rsid w:val="3B245816"/>
    <w:rsid w:val="3C122E0C"/>
    <w:rsid w:val="3C944691"/>
    <w:rsid w:val="3D1F7B03"/>
    <w:rsid w:val="3D3F19DE"/>
    <w:rsid w:val="3D545227"/>
    <w:rsid w:val="3F7D3B63"/>
    <w:rsid w:val="3F9A2C7D"/>
    <w:rsid w:val="40080791"/>
    <w:rsid w:val="412279C8"/>
    <w:rsid w:val="42B6043E"/>
    <w:rsid w:val="433F39FE"/>
    <w:rsid w:val="4344678F"/>
    <w:rsid w:val="43F572FB"/>
    <w:rsid w:val="44660C42"/>
    <w:rsid w:val="447F176F"/>
    <w:rsid w:val="44F71257"/>
    <w:rsid w:val="45105D62"/>
    <w:rsid w:val="46A72B8D"/>
    <w:rsid w:val="487E3A30"/>
    <w:rsid w:val="48C6388B"/>
    <w:rsid w:val="48C75D05"/>
    <w:rsid w:val="48D12811"/>
    <w:rsid w:val="49677B21"/>
    <w:rsid w:val="49785433"/>
    <w:rsid w:val="49FF68F7"/>
    <w:rsid w:val="4A6A0558"/>
    <w:rsid w:val="4B147C61"/>
    <w:rsid w:val="4B544E98"/>
    <w:rsid w:val="4D093C33"/>
    <w:rsid w:val="4E185472"/>
    <w:rsid w:val="4E970AAA"/>
    <w:rsid w:val="4EA22E55"/>
    <w:rsid w:val="4F247C8E"/>
    <w:rsid w:val="50525457"/>
    <w:rsid w:val="50811B4F"/>
    <w:rsid w:val="50AE06DD"/>
    <w:rsid w:val="50BF4191"/>
    <w:rsid w:val="51404C2B"/>
    <w:rsid w:val="517D1F60"/>
    <w:rsid w:val="527B1E39"/>
    <w:rsid w:val="54C142D5"/>
    <w:rsid w:val="559D4B88"/>
    <w:rsid w:val="561060E2"/>
    <w:rsid w:val="565C2507"/>
    <w:rsid w:val="56956347"/>
    <w:rsid w:val="58425E1E"/>
    <w:rsid w:val="59860F9C"/>
    <w:rsid w:val="59C8605A"/>
    <w:rsid w:val="5A160CC3"/>
    <w:rsid w:val="5B807ED2"/>
    <w:rsid w:val="5D2216CE"/>
    <w:rsid w:val="5D452FEA"/>
    <w:rsid w:val="5DAE42DF"/>
    <w:rsid w:val="5DC027D3"/>
    <w:rsid w:val="5DC60989"/>
    <w:rsid w:val="5E8343A9"/>
    <w:rsid w:val="5FBE2A35"/>
    <w:rsid w:val="60513C6F"/>
    <w:rsid w:val="608763D3"/>
    <w:rsid w:val="60BD2923"/>
    <w:rsid w:val="60ED05CE"/>
    <w:rsid w:val="60F73ACB"/>
    <w:rsid w:val="619851E3"/>
    <w:rsid w:val="620513DD"/>
    <w:rsid w:val="621D5C73"/>
    <w:rsid w:val="62246904"/>
    <w:rsid w:val="62583770"/>
    <w:rsid w:val="6299645D"/>
    <w:rsid w:val="62E10578"/>
    <w:rsid w:val="634C4B32"/>
    <w:rsid w:val="63940ACF"/>
    <w:rsid w:val="6575767B"/>
    <w:rsid w:val="67772379"/>
    <w:rsid w:val="679F7393"/>
    <w:rsid w:val="67C945B6"/>
    <w:rsid w:val="68696814"/>
    <w:rsid w:val="69072C29"/>
    <w:rsid w:val="69C30940"/>
    <w:rsid w:val="6A060DB1"/>
    <w:rsid w:val="6A0A730C"/>
    <w:rsid w:val="6ADA4A21"/>
    <w:rsid w:val="6BBB0883"/>
    <w:rsid w:val="6BCA6A76"/>
    <w:rsid w:val="6C234A5C"/>
    <w:rsid w:val="6CCA6C41"/>
    <w:rsid w:val="6CF002F6"/>
    <w:rsid w:val="6D857B23"/>
    <w:rsid w:val="6DD30361"/>
    <w:rsid w:val="6FF210AC"/>
    <w:rsid w:val="702E06E7"/>
    <w:rsid w:val="71F801EA"/>
    <w:rsid w:val="73622555"/>
    <w:rsid w:val="73A50532"/>
    <w:rsid w:val="74BD213F"/>
    <w:rsid w:val="755A165C"/>
    <w:rsid w:val="75957690"/>
    <w:rsid w:val="759F4AAF"/>
    <w:rsid w:val="76880D87"/>
    <w:rsid w:val="77391D5E"/>
    <w:rsid w:val="774A75B0"/>
    <w:rsid w:val="77D100B8"/>
    <w:rsid w:val="789D4114"/>
    <w:rsid w:val="794E1C47"/>
    <w:rsid w:val="79D15103"/>
    <w:rsid w:val="7A105A64"/>
    <w:rsid w:val="7AB4115E"/>
    <w:rsid w:val="7C595F6F"/>
    <w:rsid w:val="7C5A32A9"/>
    <w:rsid w:val="7D113263"/>
    <w:rsid w:val="7DD02523"/>
    <w:rsid w:val="7E0272C8"/>
    <w:rsid w:val="7E780972"/>
    <w:rsid w:val="7EFB6458"/>
    <w:rsid w:val="7F746FD3"/>
    <w:rsid w:val="7F7F65B1"/>
    <w:rsid w:val="FBDA0E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9"/>
    <w:pPr>
      <w:keepNext/>
      <w:keepLines/>
      <w:spacing w:before="340" w:after="330" w:line="576" w:lineRule="auto"/>
      <w:outlineLvl w:val="0"/>
    </w:pPr>
    <w:rPr>
      <w:b/>
      <w:kern w:val="44"/>
      <w:sz w:val="44"/>
    </w:rPr>
  </w:style>
  <w:style w:type="paragraph" w:styleId="5">
    <w:name w:val="heading 2"/>
    <w:basedOn w:val="1"/>
    <w:next w:val="1"/>
    <w:link w:val="26"/>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6">
    <w:name w:val="heading 3"/>
    <w:basedOn w:val="1"/>
    <w:next w:val="1"/>
    <w:link w:val="27"/>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spacing w:after="120"/>
      <w:ind w:left="200" w:leftChars="200" w:firstLine="420"/>
    </w:pPr>
  </w:style>
  <w:style w:type="paragraph" w:styleId="3">
    <w:name w:val="Body Text Indent"/>
    <w:basedOn w:val="1"/>
    <w:qFormat/>
    <w:uiPriority w:val="0"/>
    <w:pPr>
      <w:spacing w:line="280" w:lineRule="exact"/>
      <w:ind w:firstLine="360" w:firstLineChars="200"/>
      <w:jc w:val="left"/>
    </w:pPr>
    <w:rPr>
      <w:rFonts w:ascii="宋体" w:hAnsi="宋体"/>
      <w:color w:val="000000"/>
      <w:sz w:val="18"/>
      <w:szCs w:val="24"/>
    </w:rPr>
  </w:style>
  <w:style w:type="paragraph" w:styleId="7">
    <w:name w:val="Normal Indent"/>
    <w:basedOn w:val="1"/>
    <w:qFormat/>
    <w:uiPriority w:val="0"/>
    <w:pPr>
      <w:ind w:firstLine="420"/>
    </w:pPr>
  </w:style>
  <w:style w:type="paragraph" w:styleId="8">
    <w:name w:val="annotation text"/>
    <w:basedOn w:val="1"/>
    <w:unhideWhenUsed/>
    <w:qFormat/>
    <w:uiPriority w:val="99"/>
    <w:pPr>
      <w:jc w:val="left"/>
    </w:pPr>
  </w:style>
  <w:style w:type="paragraph" w:styleId="9">
    <w:name w:val="Body Text"/>
    <w:basedOn w:val="1"/>
    <w:next w:val="1"/>
    <w:qFormat/>
    <w:uiPriority w:val="0"/>
    <w:pPr>
      <w:tabs>
        <w:tab w:val="left" w:pos="1277"/>
      </w:tabs>
      <w:spacing w:line="360" w:lineRule="auto"/>
      <w:ind w:firstLine="50" w:firstLineChars="50"/>
    </w:pPr>
    <w:rPr>
      <w:rFonts w:ascii="Bodoni BT" w:hAnsi="Bodoni BT" w:eastAsia="仿宋_GB2312"/>
      <w:sz w:val="28"/>
      <w:szCs w:val="20"/>
    </w:rPr>
  </w:style>
  <w:style w:type="paragraph" w:styleId="10">
    <w:name w:val="Plain Text"/>
    <w:basedOn w:val="1"/>
    <w:qFormat/>
    <w:uiPriority w:val="0"/>
    <w:rPr>
      <w:rFonts w:ascii="宋体" w:hAnsi="Courier New"/>
    </w:rPr>
  </w:style>
  <w:style w:type="paragraph" w:styleId="11">
    <w:name w:val="Balloon Text"/>
    <w:basedOn w:val="1"/>
    <w:link w:val="35"/>
    <w:unhideWhenUsed/>
    <w:qFormat/>
    <w:uiPriority w:val="99"/>
    <w:rPr>
      <w:sz w:val="18"/>
      <w:szCs w:val="18"/>
    </w:rPr>
  </w:style>
  <w:style w:type="paragraph" w:styleId="12">
    <w:name w:val="footer"/>
    <w:basedOn w:val="1"/>
    <w:unhideWhenUsed/>
    <w:qFormat/>
    <w:uiPriority w:val="99"/>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Normal (Web)"/>
    <w:basedOn w:val="1"/>
    <w:qFormat/>
    <w:uiPriority w:val="99"/>
    <w:pPr>
      <w:jc w:val="left"/>
    </w:pPr>
    <w:rPr>
      <w:kern w:val="0"/>
      <w:sz w:val="24"/>
    </w:rPr>
  </w:style>
  <w:style w:type="paragraph" w:styleId="15">
    <w:name w:val="Body Text First Indent"/>
    <w:basedOn w:val="9"/>
    <w:qFormat/>
    <w:uiPriority w:val="0"/>
    <w:pPr>
      <w:adjustRightInd w:val="0"/>
      <w:spacing w:after="120" w:line="312" w:lineRule="atLeast"/>
      <w:ind w:firstLine="420"/>
      <w:textAlignment w:val="baseline"/>
    </w:pPr>
    <w:rPr>
      <w:kern w:val="0"/>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0"/>
    <w:rPr>
      <w:b/>
      <w:sz w:val="24"/>
      <w:szCs w:val="24"/>
    </w:rPr>
  </w:style>
  <w:style w:type="character" w:styleId="20">
    <w:name w:val="Emphasis"/>
    <w:basedOn w:val="18"/>
    <w:qFormat/>
    <w:uiPriority w:val="20"/>
    <w:rPr>
      <w:i/>
    </w:rPr>
  </w:style>
  <w:style w:type="character" w:styleId="21">
    <w:name w:val="annotation reference"/>
    <w:basedOn w:val="18"/>
    <w:unhideWhenUsed/>
    <w:qFormat/>
    <w:uiPriority w:val="99"/>
    <w:rPr>
      <w:sz w:val="21"/>
      <w:szCs w:val="21"/>
    </w:rPr>
  </w:style>
  <w:style w:type="paragraph" w:customStyle="1" w:styleId="22">
    <w:name w:val="BodyText"/>
    <w:basedOn w:val="1"/>
    <w:qFormat/>
    <w:uiPriority w:val="0"/>
    <w:pPr>
      <w:spacing w:line="360" w:lineRule="auto"/>
      <w:ind w:firstLine="1648"/>
      <w:textAlignment w:val="baseline"/>
    </w:pPr>
    <w:rPr>
      <w:rFonts w:ascii="Arial Unicode MS" w:hAnsi="Arial Unicode MS"/>
      <w:color w:val="000000"/>
      <w:sz w:val="32"/>
      <w:szCs w:val="32"/>
    </w:rPr>
  </w:style>
  <w:style w:type="character" w:customStyle="1" w:styleId="23">
    <w:name w:val="NormalCharacter"/>
    <w:qFormat/>
    <w:uiPriority w:val="0"/>
    <w:rPr>
      <w:rFonts w:asciiTheme="minorHAnsi" w:hAnsiTheme="minorHAnsi" w:eastAsiaTheme="minorEastAsia" w:cstheme="minorBidi"/>
      <w:kern w:val="2"/>
      <w:sz w:val="21"/>
      <w:szCs w:val="22"/>
      <w:lang w:val="en-US" w:eastAsia="zh-CN" w:bidi="ar-SA"/>
    </w:rPr>
  </w:style>
  <w:style w:type="paragraph" w:customStyle="1" w:styleId="24">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25">
    <w:name w:val="Fließtext"/>
    <w:basedOn w:val="1"/>
    <w:qFormat/>
    <w:uiPriority w:val="99"/>
    <w:pPr>
      <w:overflowPunct w:val="0"/>
      <w:autoSpaceDE w:val="0"/>
      <w:autoSpaceDN w:val="0"/>
      <w:adjustRightInd w:val="0"/>
      <w:textAlignment w:val="baseline"/>
    </w:pPr>
    <w:rPr>
      <w:kern w:val="28"/>
    </w:rPr>
  </w:style>
  <w:style w:type="character" w:customStyle="1" w:styleId="26">
    <w:name w:val="标题 2 Char"/>
    <w:basedOn w:val="18"/>
    <w:link w:val="5"/>
    <w:qFormat/>
    <w:uiPriority w:val="9"/>
    <w:rPr>
      <w:rFonts w:ascii="宋体" w:hAnsi="宋体" w:eastAsia="宋体" w:cs="宋体"/>
      <w:b/>
      <w:bCs/>
      <w:kern w:val="0"/>
      <w:sz w:val="36"/>
      <w:szCs w:val="36"/>
    </w:rPr>
  </w:style>
  <w:style w:type="character" w:customStyle="1" w:styleId="27">
    <w:name w:val="标题 3 Char"/>
    <w:basedOn w:val="18"/>
    <w:link w:val="6"/>
    <w:qFormat/>
    <w:uiPriority w:val="9"/>
    <w:rPr>
      <w:rFonts w:ascii="宋体" w:hAnsi="宋体" w:eastAsia="宋体" w:cs="宋体"/>
      <w:b/>
      <w:bCs/>
      <w:kern w:val="0"/>
      <w:sz w:val="27"/>
      <w:szCs w:val="27"/>
    </w:rPr>
  </w:style>
  <w:style w:type="paragraph" w:customStyle="1" w:styleId="28">
    <w:name w:val="列出段落1"/>
    <w:basedOn w:val="1"/>
    <w:qFormat/>
    <w:uiPriority w:val="34"/>
    <w:pPr>
      <w:ind w:firstLine="420" w:firstLineChars="200"/>
    </w:pPr>
  </w:style>
  <w:style w:type="character" w:customStyle="1" w:styleId="29">
    <w:name w:val="active"/>
    <w:basedOn w:val="18"/>
    <w:qFormat/>
    <w:uiPriority w:val="0"/>
    <w:rPr>
      <w:shd w:val="clear" w:color="auto" w:fill="EC3535"/>
    </w:rPr>
  </w:style>
  <w:style w:type="paragraph" w:customStyle="1" w:styleId="30">
    <w:name w:val="Table Paragraph"/>
    <w:basedOn w:val="1"/>
    <w:qFormat/>
    <w:uiPriority w:val="1"/>
  </w:style>
  <w:style w:type="paragraph" w:customStyle="1" w:styleId="31">
    <w:name w:val="flName"/>
    <w:basedOn w:val="1"/>
    <w:qFormat/>
    <w:uiPriority w:val="0"/>
    <w:pPr>
      <w:adjustRightInd w:val="0"/>
      <w:spacing w:before="320" w:after="160" w:line="360" w:lineRule="atLeast"/>
      <w:jc w:val="center"/>
      <w:textAlignment w:val="baseline"/>
    </w:pPr>
    <w:rPr>
      <w:rFonts w:ascii="Arial" w:eastAsia="黑体"/>
      <w:sz w:val="32"/>
    </w:rPr>
  </w:style>
  <w:style w:type="character" w:customStyle="1" w:styleId="32">
    <w:name w:val="font21"/>
    <w:basedOn w:val="18"/>
    <w:qFormat/>
    <w:uiPriority w:val="0"/>
    <w:rPr>
      <w:rFonts w:hint="eastAsia" w:ascii="宋体" w:hAnsi="宋体" w:eastAsia="宋体" w:cs="宋体"/>
      <w:b/>
      <w:bCs/>
      <w:color w:val="0000FF"/>
      <w:sz w:val="22"/>
      <w:szCs w:val="22"/>
      <w:u w:val="none"/>
    </w:rPr>
  </w:style>
  <w:style w:type="character" w:customStyle="1" w:styleId="33">
    <w:name w:val="font01"/>
    <w:basedOn w:val="18"/>
    <w:qFormat/>
    <w:uiPriority w:val="0"/>
    <w:rPr>
      <w:rFonts w:hint="eastAsia" w:ascii="宋体" w:hAnsi="宋体" w:eastAsia="宋体" w:cs="宋体"/>
      <w:color w:val="000000"/>
      <w:sz w:val="22"/>
      <w:szCs w:val="22"/>
      <w:u w:val="none"/>
    </w:rPr>
  </w:style>
  <w:style w:type="character" w:customStyle="1" w:styleId="34">
    <w:name w:val="font31"/>
    <w:basedOn w:val="18"/>
    <w:qFormat/>
    <w:uiPriority w:val="0"/>
    <w:rPr>
      <w:rFonts w:hint="eastAsia" w:ascii="宋体" w:hAnsi="宋体" w:eastAsia="宋体" w:cs="宋体"/>
      <w:color w:val="FF0000"/>
      <w:sz w:val="22"/>
      <w:szCs w:val="22"/>
      <w:u w:val="none"/>
    </w:rPr>
  </w:style>
  <w:style w:type="character" w:customStyle="1" w:styleId="35">
    <w:name w:val="批注框文本 Char"/>
    <w:basedOn w:val="18"/>
    <w:link w:val="11"/>
    <w:semiHidden/>
    <w:qFormat/>
    <w:uiPriority w:val="99"/>
    <w:rPr>
      <w:rFonts w:asciiTheme="minorHAnsi" w:hAnsiTheme="minorHAnsi" w:eastAsiaTheme="minorEastAsia" w:cstheme="minorBidi"/>
      <w:kern w:val="2"/>
      <w:sz w:val="18"/>
      <w:szCs w:val="18"/>
    </w:rPr>
  </w:style>
  <w:style w:type="paragraph" w:customStyle="1" w:styleId="36">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37">
    <w:name w:val="a"/>
    <w:basedOn w:val="1"/>
    <w:qFormat/>
    <w:uiPriority w:val="0"/>
    <w:pPr>
      <w:widowControl/>
      <w:jc w:val="left"/>
    </w:pPr>
    <w:rPr>
      <w:rFonts w:ascii="宋体" w:hAnsi="宋体" w:cs="宋体"/>
      <w:kern w:val="0"/>
      <w:sz w:val="24"/>
    </w:rPr>
  </w:style>
  <w:style w:type="paragraph" w:customStyle="1" w:styleId="38">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9">
    <w:name w:val="修订3"/>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40">
    <w:name w:val="null3"/>
    <w:hidden/>
    <w:qFormat/>
    <w:uiPriority w:val="0"/>
    <w:rPr>
      <w:rFonts w:hint="eastAsia" w:asciiTheme="minorHAnsi" w:hAnsiTheme="minorHAnsi" w:eastAsiaTheme="minorEastAsia" w:cstheme="minorBidi"/>
      <w:lang w:val="en-US" w:eastAsia="zh-Hans"/>
    </w:rPr>
  </w:style>
  <w:style w:type="paragraph" w:customStyle="1" w:styleId="41">
    <w:name w:val="List Paragraph"/>
    <w:basedOn w:val="1"/>
    <w:unhideWhenUsed/>
    <w:qFormat/>
    <w:uiPriority w:val="99"/>
    <w:pPr>
      <w:ind w:firstLine="420" w:firstLineChars="200"/>
    </w:pPr>
  </w:style>
  <w:style w:type="paragraph" w:customStyle="1" w:styleId="42">
    <w:name w:val="List Paragraph_0f55408d-ca70-45b2-8582-1d0ca8ff4502"/>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75</Pages>
  <Words>41351</Words>
  <Characters>43225</Characters>
  <Lines>310</Lines>
  <Paragraphs>87</Paragraphs>
  <TotalTime>11</TotalTime>
  <ScaleCrop>false</ScaleCrop>
  <LinksUpToDate>false</LinksUpToDate>
  <CharactersWithSpaces>45033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2021-07-15T17:56:00Z</dcterms:created>
  <dc:creator>Administrator</dc:creator>
  <cp:lastModifiedBy>Administrator</cp:lastModifiedBy>
  <cp:lastPrinted>2020-03-30T17:15:00Z</cp:lastPrinted>
  <dcterms:modified xsi:type="dcterms:W3CDTF">2023-08-08T11:00:39Z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22EB3E077A134BDEAD2D87ECFDDBB8AE_13</vt:lpwstr>
  </property>
</Properties>
</file>