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rPr>
          <w:rFonts w:ascii="Times New Roman" w:hAnsi="Times New Roman"/>
          <w:sz w:val="24"/>
        </w:rPr>
      </w:pPr>
      <w:r>
        <w:rPr>
          <w:rFonts w:hint="eastAsia" w:ascii="Times New Roman" w:hAnsi="Times New Roman"/>
          <w:sz w:val="24"/>
        </w:rPr>
        <w:t>附件</w:t>
      </w:r>
      <w:r>
        <w:rPr>
          <w:rFonts w:ascii="Times New Roman" w:hAnsi="Times New Roman"/>
          <w:sz w:val="24"/>
        </w:rPr>
        <w:t>3</w:t>
      </w:r>
    </w:p>
    <w:p>
      <w:pPr>
        <w:pStyle w:val="2"/>
        <w:keepNext w:val="0"/>
        <w:keepLines w:val="0"/>
        <w:widowControl/>
        <w:spacing w:before="0" w:after="0" w:line="240" w:lineRule="auto"/>
        <w:ind w:firstLine="1080" w:firstLineChars="300"/>
        <w:rPr>
          <w:rFonts w:hint="eastAsia" w:ascii="方正小标宋简体" w:hAnsi="方正小标宋简体" w:eastAsia="方正小标宋简体" w:cs="方正小标宋简体"/>
          <w:b w:val="0"/>
          <w:color w:val="333333"/>
          <w:sz w:val="36"/>
          <w:szCs w:val="36"/>
          <w:shd w:val="clear" w:color="auto" w:fill="FFFFFF"/>
        </w:rPr>
      </w:pPr>
      <w:bookmarkStart w:id="0" w:name="_GoBack"/>
      <w:r>
        <w:rPr>
          <w:rFonts w:hint="eastAsia" w:ascii="方正小标宋简体" w:hAnsi="方正小标宋简体" w:eastAsia="方正小标宋简体" w:cs="方正小标宋简体"/>
          <w:b w:val="0"/>
          <w:color w:val="333333"/>
          <w:sz w:val="36"/>
          <w:szCs w:val="36"/>
          <w:shd w:val="clear" w:color="auto" w:fill="FFFFFF"/>
        </w:rPr>
        <w:t>泉州师范学院2020年硕士研究生网络远程</w:t>
      </w:r>
    </w:p>
    <w:bookmarkEnd w:id="0"/>
    <w:p>
      <w:pPr>
        <w:pStyle w:val="2"/>
        <w:keepNext w:val="0"/>
        <w:keepLines w:val="0"/>
        <w:widowControl/>
        <w:spacing w:before="0" w:after="0" w:line="240" w:lineRule="auto"/>
        <w:ind w:firstLine="3240" w:firstLineChars="900"/>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color w:val="333333"/>
          <w:sz w:val="36"/>
          <w:szCs w:val="36"/>
          <w:shd w:val="clear" w:color="auto" w:fill="FFFFFF"/>
        </w:rPr>
        <w:t>复试考生备考指南</w:t>
      </w:r>
    </w:p>
    <w:p>
      <w:pPr>
        <w:pStyle w:val="3"/>
        <w:widowControl/>
        <w:spacing w:before="0" w:beforeAutospacing="0" w:after="0" w:afterAutospacing="0"/>
        <w:jc w:val="center"/>
        <w:rPr>
          <w:rFonts w:hint="eastAsia" w:ascii="宋体" w:hAnsi="宋体" w:cs="宋体"/>
          <w:color w:val="000000"/>
          <w:shd w:val="clear" w:color="auto" w:fill="FFFFFF"/>
        </w:rPr>
      </w:pPr>
    </w:p>
    <w:p>
      <w:pPr>
        <w:pStyle w:val="3"/>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因受疫情影响，我校2020年硕士研究生招生复试以网络远程形式开展。请复试考生按以下步骤做好备考：</w:t>
      </w:r>
    </w:p>
    <w:p>
      <w:pPr>
        <w:pStyle w:val="3"/>
        <w:widowControl/>
        <w:spacing w:before="0" w:beforeAutospacing="0" w:after="0" w:afterAutospacing="0" w:line="540" w:lineRule="exact"/>
        <w:ind w:firstLine="643" w:firstLineChars="200"/>
        <w:jc w:val="both"/>
        <w:rPr>
          <w:rFonts w:hint="eastAsia" w:ascii="黑体" w:hAnsi="黑体" w:eastAsia="黑体" w:cs="黑体"/>
          <w:bCs/>
          <w:sz w:val="32"/>
          <w:szCs w:val="32"/>
        </w:rPr>
      </w:pPr>
      <w:r>
        <w:rPr>
          <w:rStyle w:val="6"/>
          <w:rFonts w:hint="eastAsia" w:ascii="黑体" w:hAnsi="黑体" w:eastAsia="黑体" w:cs="黑体"/>
          <w:bCs/>
          <w:color w:val="000000"/>
          <w:sz w:val="32"/>
          <w:szCs w:val="32"/>
          <w:shd w:val="clear" w:color="auto" w:fill="FFFFFF"/>
        </w:rPr>
        <w:t>一、阅读学校及二级学院相关通知，了解复试环节</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考生参加复试前务必登录泉州师范学院研究生招生信息网（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"http://www.qztc.edu.cn/yjszsw"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http://www.qztc.edu.cn/yjszsw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sz w:val="32"/>
          <w:szCs w:val="32"/>
          <w:shd w:val="clear" w:color="auto" w:fill="FFFFFF"/>
        </w:rPr>
        <w:t>）提前学习《国家教育考试违规处理办法》与《泉州师范学院2020年硕士研究生网络远程复试考场规则》，保证对复试相关政策法规充分知情了解。</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因受疫情影响，2020年招生简章及招生专业目录中复试笔试相关规定内容有一定调整，所有网络远程复试安排以二级学院通知为准。网络远程复试考生应认真阅读学院通知，了解学院招生领域、方向的复试环节安排及材料提交要求等。</w:t>
      </w:r>
    </w:p>
    <w:p>
      <w:pPr>
        <w:pStyle w:val="3"/>
        <w:widowControl/>
        <w:spacing w:before="0" w:beforeAutospacing="0" w:after="0" w:afterAutospacing="0" w:line="540" w:lineRule="exact"/>
        <w:rPr>
          <w:rStyle w:val="6"/>
          <w:rFonts w:hint="eastAsia" w:ascii="黑体" w:hAnsi="黑体" w:eastAsia="黑体" w:cs="黑体"/>
          <w:color w:val="000000"/>
          <w:sz w:val="32"/>
          <w:szCs w:val="32"/>
          <w:shd w:val="clear" w:color="auto" w:fill="FFFFFF"/>
        </w:rPr>
      </w:pPr>
      <w:r>
        <w:rPr>
          <w:rFonts w:eastAsia="仿宋_GB2312" w:cs="Calibri"/>
          <w:color w:val="666666"/>
          <w:sz w:val="32"/>
          <w:szCs w:val="32"/>
          <w:shd w:val="clear" w:color="auto" w:fill="FFFFFF"/>
        </w:rPr>
        <w:t> </w:t>
      </w:r>
      <w:r>
        <w:rPr>
          <w:rFonts w:hint="eastAsia" w:ascii="仿宋_GB2312" w:hAnsi="仿宋_GB2312" w:eastAsia="仿宋_GB2312" w:cs="仿宋_GB2312"/>
          <w:color w:val="666666"/>
          <w:sz w:val="32"/>
          <w:szCs w:val="32"/>
          <w:shd w:val="clear" w:color="auto" w:fill="FFFFFF"/>
        </w:rPr>
        <w:t xml:space="preserve">    </w:t>
      </w:r>
      <w:r>
        <w:rPr>
          <w:rStyle w:val="6"/>
          <w:rFonts w:hint="eastAsia" w:ascii="黑体" w:hAnsi="黑体" w:eastAsia="黑体" w:cs="黑体"/>
          <w:color w:val="000000"/>
          <w:sz w:val="32"/>
          <w:szCs w:val="32"/>
          <w:shd w:val="clear" w:color="auto" w:fill="FFFFFF"/>
        </w:rPr>
        <w:t>二、做好软件安装与软硬件测试</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网络远程复试考生应按二级学院要求备妥软硬件条件和网络环境，提前安装指定软件，并按学院要求时间配合完成网络远程复试软件测试。考生需要双机位模式参加复试，即需要2部带摄像头的设备，手机或电脑均可。一台设备从正面拍摄，另一台设备从考生侧后方拍摄。请考生提前按学院要求做好准备配合测试，如有困难，及时向学院反映，做好沟通。</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p>
    <w:p>
      <w:pPr>
        <w:pStyle w:val="3"/>
        <w:widowControl/>
        <w:spacing w:before="0" w:beforeAutospacing="0" w:after="0" w:afterAutospacing="0" w:line="540" w:lineRule="exact"/>
        <w:rPr>
          <w:rFonts w:hint="eastAsia" w:ascii="仿宋_GB2312" w:hAnsi="仿宋_GB2312" w:eastAsia="仿宋_GB2312" w:cs="仿宋_GB2312"/>
          <w:sz w:val="32"/>
          <w:szCs w:val="32"/>
        </w:rPr>
      </w:pPr>
      <w:r>
        <w:rPr>
          <w:rFonts w:eastAsia="仿宋_GB2312" w:cs="Calibri"/>
          <w:color w:val="666666"/>
          <w:sz w:val="32"/>
          <w:szCs w:val="32"/>
          <w:shd w:val="clear" w:color="auto" w:fill="FFFFFF"/>
        </w:rPr>
        <w:t> </w:t>
      </w:r>
      <w:r>
        <w:rPr>
          <w:rFonts w:hint="eastAsia" w:ascii="仿宋_GB2312" w:hAnsi="仿宋_GB2312" w:eastAsia="仿宋_GB2312" w:cs="仿宋_GB2312"/>
          <w:color w:val="666666"/>
          <w:sz w:val="32"/>
          <w:szCs w:val="32"/>
          <w:shd w:val="clear" w:color="auto" w:fill="FFFFFF"/>
        </w:rPr>
        <w:t xml:space="preserve">    </w:t>
      </w:r>
      <w:r>
        <w:rPr>
          <w:rStyle w:val="6"/>
          <w:rFonts w:hint="eastAsia" w:ascii="黑体" w:hAnsi="黑体" w:eastAsia="黑体" w:cs="黑体"/>
          <w:color w:val="000000"/>
          <w:sz w:val="32"/>
          <w:szCs w:val="32"/>
          <w:shd w:val="clear" w:color="auto" w:fill="FFFFFF"/>
        </w:rPr>
        <w:t>三、网络远程资格审查与诚信承诺书宣读</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考生应按学院通知要求时间和网络远程资格审查形式，联系学院研究生秘书进行网络远程资格审查。</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网络远程资格审查前一般应备齐以下材料（但不限于以下范围，以学院通知为准）：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1.签订《诚信复试承诺书》；</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泉州师范学院硕士研究生考生情况调查表》（该表可在泉州师范学院研究生招生信息网：http://www.qztc.edu.cn/yjszsw资料下载处下载）。考生情况调查表一般由考生人事（学籍）档案所在单位填写、签字并盖章；若考生档案由工作单位寄挂在人才市场，则由考生工作单位填写、签字并盖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3.毕业证书、学位证书（应届生提交学生证）；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4.大学期间成绩单（加盖教务部门或档案单位红色/蓝色公章）；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5.身份证；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6.准考证;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7.考生自述（主要包括考生本人的政治表现、外语水平、报考专业和科研能力、研究计划等方面内容），以及二级学院要求的相关材料。 </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同等学力考生还需提供大专毕业证书原件及复印件、英语水平证书原件及复印件和专业课程成绩证明。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凡未进行资格审查或资格审查未通过的考生一律不予复试、录取。</w:t>
      </w:r>
    </w:p>
    <w:p>
      <w:pPr>
        <w:spacing w:line="540" w:lineRule="exact"/>
        <w:ind w:firstLine="640" w:firstLineChars="200"/>
        <w:rPr>
          <w:rFonts w:hint="eastAsia" w:ascii="仿宋_GB2312" w:hAnsi="仿宋_GB2312" w:eastAsia="仿宋_GB2312" w:cs="仿宋_GB2312"/>
          <w:sz w:val="32"/>
          <w:szCs w:val="32"/>
        </w:rPr>
      </w:pPr>
    </w:p>
    <w:p>
      <w:pPr>
        <w:pStyle w:val="3"/>
        <w:widowControl/>
        <w:spacing w:before="0" w:beforeAutospacing="0" w:after="0" w:afterAutospacing="0" w:line="540" w:lineRule="exact"/>
        <w:ind w:firstLine="643" w:firstLineChars="200"/>
        <w:rPr>
          <w:rStyle w:val="6"/>
          <w:rFonts w:hint="eastAsia" w:ascii="黑体" w:hAnsi="黑体" w:eastAsia="黑体" w:cs="黑体"/>
          <w:bCs/>
          <w:color w:val="000000"/>
          <w:sz w:val="32"/>
          <w:szCs w:val="32"/>
          <w:shd w:val="clear" w:color="auto" w:fill="FFFFFF"/>
        </w:rPr>
      </w:pPr>
      <w:r>
        <w:rPr>
          <w:rStyle w:val="6"/>
          <w:rFonts w:hint="eastAsia" w:ascii="黑体" w:hAnsi="黑体" w:eastAsia="黑体" w:cs="黑体"/>
          <w:bCs/>
          <w:color w:val="000000"/>
          <w:sz w:val="32"/>
          <w:szCs w:val="32"/>
          <w:shd w:val="clear" w:color="auto" w:fill="FFFFFF"/>
        </w:rPr>
        <w:t>四、网络远程复试考场规则和要求</w:t>
      </w:r>
    </w:p>
    <w:p>
      <w:pPr>
        <w:pStyle w:val="3"/>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按照《泉州师范学院2020年硕士研究生网络远程复试考场规则》及学院相关要求参加复试。</w:t>
      </w:r>
    </w:p>
    <w:p>
      <w:pPr>
        <w:pStyle w:val="3"/>
        <w:widowControl/>
        <w:spacing w:before="0" w:beforeAutospacing="0" w:after="0" w:afterAutospacing="0" w:line="540" w:lineRule="exact"/>
        <w:rPr>
          <w:rFonts w:hint="eastAsia" w:ascii="仿宋_GB2312" w:hAnsi="仿宋_GB2312" w:eastAsia="仿宋_GB2312" w:cs="仿宋_GB2312"/>
          <w:sz w:val="32"/>
          <w:szCs w:val="32"/>
        </w:rPr>
      </w:pPr>
      <w:r>
        <w:rPr>
          <w:rFonts w:eastAsia="仿宋_GB2312" w:cs="Calibri"/>
          <w:color w:val="666666"/>
          <w:sz w:val="32"/>
          <w:szCs w:val="32"/>
          <w:shd w:val="clear" w:color="auto" w:fill="FFFFFF"/>
        </w:rPr>
        <w:t> </w:t>
      </w:r>
      <w:r>
        <w:rPr>
          <w:rFonts w:hint="eastAsia" w:ascii="仿宋_GB2312" w:hAnsi="仿宋_GB2312" w:eastAsia="仿宋_GB2312" w:cs="仿宋_GB2312"/>
          <w:color w:val="666666"/>
          <w:sz w:val="32"/>
          <w:szCs w:val="32"/>
          <w:shd w:val="clear" w:color="auto" w:fill="FFFFFF"/>
        </w:rPr>
        <w:t xml:space="preserve">    </w:t>
      </w:r>
      <w:r>
        <w:rPr>
          <w:rStyle w:val="6"/>
          <w:rFonts w:hint="eastAsia" w:ascii="黑体" w:hAnsi="黑体" w:eastAsia="黑体" w:cs="黑体"/>
          <w:bCs/>
          <w:color w:val="000000"/>
          <w:sz w:val="32"/>
          <w:szCs w:val="32"/>
          <w:shd w:val="clear" w:color="auto" w:fill="FFFFFF"/>
        </w:rPr>
        <w:t>五、录取相关规定</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1.每位拟录取考生都必须经过报考学院规定的所有复试环节。总成绩为初试成绩与复试成绩之和，复试成绩计算办法由各学院根据专业领域和方向特点制定并在各学院网站公布，各学院对参加复试的考生分类别按总成绩排名择优录取。</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2.复试中，面试成绩小于60分者；思想政治素质和道德品质考核不合格者；同等学力考生的加试课程成绩不合格者，视为复试不合格，均不予录取。</w:t>
      </w:r>
    </w:p>
    <w:p>
      <w:pPr>
        <w:pStyle w:val="3"/>
        <w:widowControl/>
        <w:spacing w:before="0" w:beforeAutospacing="0" w:after="0" w:afterAutospacing="0" w:line="540" w:lineRule="exact"/>
        <w:ind w:firstLine="643" w:firstLineChars="200"/>
        <w:rPr>
          <w:rStyle w:val="6"/>
          <w:rFonts w:hint="eastAsia" w:ascii="黑体" w:hAnsi="黑体" w:eastAsia="黑体" w:cs="黑体"/>
          <w:bCs/>
          <w:color w:val="000000"/>
          <w:sz w:val="32"/>
          <w:szCs w:val="32"/>
          <w:shd w:val="clear" w:color="auto" w:fill="FFFFFF"/>
        </w:rPr>
      </w:pPr>
      <w:r>
        <w:rPr>
          <w:rStyle w:val="6"/>
          <w:rFonts w:hint="eastAsia" w:ascii="黑体" w:hAnsi="黑体" w:eastAsia="黑体" w:cs="黑体"/>
          <w:bCs/>
          <w:color w:val="000000"/>
          <w:sz w:val="32"/>
          <w:szCs w:val="32"/>
          <w:shd w:val="clear" w:color="auto" w:fill="FFFFFF"/>
        </w:rPr>
        <w:t>六、其他说明</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凡弄虚作假、违反考试相关规定和纪律、存在学术不端行为的考生，我校将取消录取资格，并按照有关规定严肃处理。考生须承诺学历、学位证书、个人及其它报考信息的真实性，存在学术道德、专业伦理、诚实守信等方面问题者，一经查实，取消考试、录取或学习资格。</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2.我校及相关招生学院以研招信息平台、网站、电话、电子邮件、短信等方式公开或发送给考生的相关信息、文件和消息，均视为送达，因考生个人疏忽等原因造成的一切后果由考生本人承担。</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3.我校将在新生入学后3个月内，按照《普通高等学校学生管理规定》有关要求对所有考生进行全面复查。复查不合格的，取消学籍；</w:t>
      </w:r>
      <w:r>
        <w:rPr>
          <w:rFonts w:hint="eastAsia" w:ascii="仿宋_GB2312" w:hAnsi="仿宋_GB2312" w:eastAsia="仿宋_GB2312" w:cs="仿宋_GB2312"/>
          <w:sz w:val="32"/>
          <w:szCs w:val="32"/>
        </w:rPr>
        <w:t>对复试复查中表现差异大的，要进行严格审核和调查，确认冒名顶替或考试舞弊的，要予以严肃处理，并进行责任追究；</w:t>
      </w:r>
      <w:r>
        <w:rPr>
          <w:rFonts w:hint="eastAsia" w:ascii="仿宋_GB2312" w:hAnsi="仿宋_GB2312" w:eastAsia="仿宋_GB2312" w:cs="仿宋_GB2312"/>
          <w:color w:val="000000"/>
          <w:sz w:val="32"/>
          <w:szCs w:val="32"/>
          <w:shd w:val="clear" w:color="auto" w:fill="FFFFFF"/>
        </w:rPr>
        <w:t>情节严重的，移交有关部门调查处理。</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4.达到国家复试分数线而我校不予录取的考生，可自行联系外校调剂单位。</w:t>
      </w:r>
    </w:p>
    <w:p>
      <w:pPr>
        <w:pStyle w:val="3"/>
        <w:widowControl/>
        <w:shd w:val="clear" w:color="auto" w:fill="FFFFFF"/>
        <w:spacing w:before="0" w:beforeAutospacing="0" w:after="0" w:afterAutospacing="0" w:line="540" w:lineRule="exact"/>
        <w:ind w:firstLine="643" w:firstLineChars="200"/>
        <w:rPr>
          <w:rFonts w:hint="eastAsia" w:ascii="黑体" w:hAnsi="黑体" w:eastAsia="黑体" w:cs="黑体"/>
          <w:bCs/>
          <w:sz w:val="32"/>
          <w:szCs w:val="32"/>
        </w:rPr>
      </w:pPr>
      <w:r>
        <w:rPr>
          <w:rStyle w:val="6"/>
          <w:rFonts w:hint="eastAsia" w:ascii="黑体" w:hAnsi="黑体" w:eastAsia="黑体" w:cs="黑体"/>
          <w:bCs/>
          <w:color w:val="000000"/>
          <w:sz w:val="32"/>
          <w:szCs w:val="32"/>
          <w:shd w:val="clear" w:color="auto" w:fill="FFFFFF"/>
        </w:rPr>
        <w:t>七、咨询、申诉及监督</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1.信息查询</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复试、录取等信息可在泉州师范学院研究生招生网及各学院网站查询，我校将及时在网上公布招生信息。泉州师范学院研究生招生信息网：</w:t>
      </w:r>
      <w:r>
        <w:rPr>
          <w:rFonts w:eastAsia="仿宋_GB2312" w:cs="Calibri"/>
          <w:color w:val="000000"/>
          <w:sz w:val="32"/>
          <w:szCs w:val="32"/>
          <w:shd w:val="clear" w:color="auto" w:fill="FFFFFF"/>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"http://www.qztc.edu.cn/yjszsw"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rPr>
        <w:t>http://www.qztc.edu.cn/yjszsw</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2.申诉</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申请人对学院硕士研究生复试环节有异议的，可向学院书面形式具名提起申诉，学院应当受理并予以答复。申诉人对答复有异议的，可向学校研究生招生办公室提起申诉。</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3.咨询及申诉联系方式</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泉州师范学院研究生招生办公室通信地址：福建省泉州市丰泽区东海大街398号泉州师范学院文科楼A223办公室，  邮政编码：362000</w:t>
      </w:r>
      <w:r>
        <w:rPr>
          <w:rFonts w:eastAsia="仿宋_GB2312" w:cs="Calibri"/>
          <w:color w:val="000000"/>
          <w:sz w:val="32"/>
          <w:szCs w:val="32"/>
          <w:shd w:val="clear" w:color="auto" w:fill="FFFFFF"/>
        </w:rPr>
        <w:t> </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电话：</w:t>
      </w:r>
      <w:r>
        <w:rPr>
          <w:rFonts w:eastAsia="仿宋_GB2312" w:cs="Calibri"/>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0595-22918022（与传真同号）</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电子邮件：</w:t>
      </w:r>
      <w:r>
        <w:rPr>
          <w:rFonts w:hint="eastAsia" w:ascii="仿宋_GB2312" w:hAnsi="仿宋_GB2312" w:eastAsia="仿宋_GB2312" w:cs="仿宋_GB2312"/>
          <w:color w:val="000000"/>
          <w:sz w:val="32"/>
          <w:szCs w:val="32"/>
          <w:shd w:val="clear" w:color="auto" w:fill="FFFFFF"/>
        </w:rPr>
        <w:fldChar w:fldCharType="begin"/>
      </w:r>
      <w:r>
        <w:rPr>
          <w:rFonts w:hint="eastAsia" w:ascii="仿宋_GB2312" w:hAnsi="仿宋_GB2312" w:eastAsia="仿宋_GB2312" w:cs="仿宋_GB2312"/>
          <w:color w:val="000000"/>
          <w:sz w:val="32"/>
          <w:szCs w:val="32"/>
          <w:shd w:val="clear" w:color="auto" w:fill="FFFFFF"/>
        </w:rPr>
        <w:instrText xml:space="preserve"> HYPERLINK "mailto:yjszs@mail.qztc.edu.cn" </w:instrText>
      </w:r>
      <w:r>
        <w:rPr>
          <w:rFonts w:hint="eastAsia" w:ascii="仿宋_GB2312" w:hAnsi="仿宋_GB2312" w:eastAsia="仿宋_GB2312" w:cs="仿宋_GB2312"/>
          <w:color w:val="000000"/>
          <w:sz w:val="32"/>
          <w:szCs w:val="32"/>
          <w:shd w:val="clear" w:color="auto" w:fill="FFFFFF"/>
        </w:rPr>
        <w:fldChar w:fldCharType="separate"/>
      </w:r>
      <w:r>
        <w:rPr>
          <w:rStyle w:val="7"/>
          <w:rFonts w:hint="eastAsia" w:ascii="仿宋_GB2312" w:hAnsi="仿宋_GB2312" w:eastAsia="仿宋_GB2312" w:cs="仿宋_GB2312"/>
          <w:sz w:val="32"/>
          <w:szCs w:val="32"/>
          <w:shd w:val="clear" w:color="auto" w:fill="FFFFFF"/>
        </w:rPr>
        <w:t>yjszs@mail.qztc.edu.cn</w:t>
      </w:r>
      <w:r>
        <w:rPr>
          <w:rFonts w:hint="eastAsia" w:ascii="仿宋_GB2312" w:hAnsi="仿宋_GB2312" w:eastAsia="仿宋_GB2312" w:cs="仿宋_GB2312"/>
          <w:color w:val="000000"/>
          <w:sz w:val="32"/>
          <w:szCs w:val="32"/>
          <w:shd w:val="clear" w:color="auto" w:fill="FFFFFF"/>
        </w:rPr>
        <w:fldChar w:fldCharType="end"/>
      </w:r>
    </w:p>
    <w:p>
      <w:pPr>
        <w:spacing w:line="540" w:lineRule="exact"/>
        <w:ind w:firstLine="964" w:firstLineChars="300"/>
        <w:rPr>
          <w:rFonts w:hint="eastAsia" w:ascii="仿宋_GB2312" w:hAnsi="仿宋_GB2312" w:eastAsia="仿宋_GB2312" w:cs="仿宋_GB2312"/>
          <w:b/>
          <w:color w:val="000000"/>
          <w:kern w:val="0"/>
          <w:sz w:val="32"/>
          <w:szCs w:val="32"/>
        </w:rPr>
      </w:pPr>
    </w:p>
    <w:p>
      <w:pPr>
        <w:spacing w:line="540" w:lineRule="exact"/>
        <w:ind w:firstLine="964" w:firstLineChars="3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各二级学院硕士研究生招生联系咨询方式汇总表</w:t>
      </w:r>
    </w:p>
    <w:tbl>
      <w:tblPr>
        <w:tblStyle w:val="4"/>
        <w:tblpPr w:leftFromText="180" w:rightFromText="180" w:vertAnchor="text" w:horzAnchor="page" w:tblpX="1402" w:tblpY="629"/>
        <w:tblOverlap w:val="never"/>
        <w:tblW w:w="10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380"/>
        <w:gridCol w:w="935"/>
        <w:gridCol w:w="988"/>
        <w:gridCol w:w="2297"/>
        <w:gridCol w:w="190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招生学院</w:t>
            </w: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专业领域</w:t>
            </w:r>
          </w:p>
        </w:tc>
        <w:tc>
          <w:tcPr>
            <w:tcW w:w="935"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研究方向</w:t>
            </w:r>
          </w:p>
        </w:tc>
        <w:tc>
          <w:tcPr>
            <w:tcW w:w="988"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2297"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联系电话及邮箱</w:t>
            </w:r>
          </w:p>
        </w:tc>
        <w:tc>
          <w:tcPr>
            <w:tcW w:w="1905"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学院网址</w:t>
            </w:r>
          </w:p>
        </w:tc>
        <w:tc>
          <w:tcPr>
            <w:tcW w:w="72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050"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音乐与舞蹈学院</w:t>
            </w: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音乐</w:t>
            </w:r>
          </w:p>
        </w:tc>
        <w:tc>
          <w:tcPr>
            <w:tcW w:w="935" w:type="dxa"/>
            <w:noWrap w:val="0"/>
            <w:vAlign w:val="center"/>
          </w:tcPr>
          <w:p>
            <w:pPr>
              <w:spacing w:line="540" w:lineRule="exact"/>
              <w:jc w:val="center"/>
              <w:rPr>
                <w:rFonts w:hint="eastAsia" w:ascii="仿宋_GB2312" w:hAnsi="仿宋_GB2312" w:eastAsia="仿宋_GB2312" w:cs="仿宋_GB2312"/>
                <w:sz w:val="24"/>
              </w:rPr>
            </w:pPr>
          </w:p>
        </w:tc>
        <w:tc>
          <w:tcPr>
            <w:tcW w:w="988"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吴老师</w:t>
            </w:r>
          </w:p>
        </w:tc>
        <w:tc>
          <w:tcPr>
            <w:tcW w:w="2297"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0595-22737900</w:t>
            </w:r>
          </w:p>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376141852@qq.com</w:t>
            </w:r>
          </w:p>
        </w:tc>
        <w:tc>
          <w:tcPr>
            <w:tcW w:w="1905"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http://www.qztc.edu.cn/ywxy</w:t>
            </w:r>
          </w:p>
        </w:tc>
        <w:tc>
          <w:tcPr>
            <w:tcW w:w="720" w:type="dxa"/>
            <w:vMerge w:val="restart"/>
            <w:noWrap w:val="0"/>
            <w:vAlign w:val="center"/>
          </w:tcPr>
          <w:p>
            <w:pPr>
              <w:spacing w:line="5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0" w:type="dxa"/>
            <w:vMerge w:val="continue"/>
            <w:noWrap w:val="0"/>
            <w:vAlign w:val="center"/>
          </w:tcPr>
          <w:p>
            <w:pPr>
              <w:spacing w:line="540" w:lineRule="exact"/>
              <w:jc w:val="center"/>
              <w:rPr>
                <w:rFonts w:hint="eastAsia" w:ascii="仿宋_GB2312" w:hAnsi="仿宋_GB2312" w:eastAsia="仿宋_GB2312" w:cs="仿宋_GB2312"/>
                <w:sz w:val="24"/>
              </w:rPr>
            </w:pP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舞蹈</w:t>
            </w:r>
          </w:p>
        </w:tc>
        <w:tc>
          <w:tcPr>
            <w:tcW w:w="935" w:type="dxa"/>
            <w:noWrap w:val="0"/>
            <w:vAlign w:val="center"/>
          </w:tcPr>
          <w:p>
            <w:pPr>
              <w:spacing w:line="540" w:lineRule="exact"/>
              <w:jc w:val="center"/>
              <w:rPr>
                <w:rFonts w:hint="eastAsia" w:ascii="仿宋_GB2312" w:hAnsi="仿宋_GB2312" w:eastAsia="仿宋_GB2312" w:cs="仿宋_GB2312"/>
                <w:sz w:val="24"/>
              </w:rPr>
            </w:pPr>
          </w:p>
        </w:tc>
        <w:tc>
          <w:tcPr>
            <w:tcW w:w="988" w:type="dxa"/>
            <w:vMerge w:val="continue"/>
            <w:noWrap w:val="0"/>
            <w:vAlign w:val="center"/>
          </w:tcPr>
          <w:p>
            <w:pPr>
              <w:spacing w:line="540" w:lineRule="exact"/>
              <w:jc w:val="center"/>
              <w:rPr>
                <w:rFonts w:hint="eastAsia" w:ascii="仿宋_GB2312" w:hAnsi="仿宋_GB2312" w:eastAsia="仿宋_GB2312" w:cs="仿宋_GB2312"/>
                <w:sz w:val="24"/>
              </w:rPr>
            </w:pPr>
          </w:p>
        </w:tc>
        <w:tc>
          <w:tcPr>
            <w:tcW w:w="2297" w:type="dxa"/>
            <w:vMerge w:val="continue"/>
            <w:noWrap w:val="0"/>
            <w:vAlign w:val="center"/>
          </w:tcPr>
          <w:p>
            <w:pPr>
              <w:spacing w:line="540" w:lineRule="exact"/>
              <w:jc w:val="center"/>
              <w:rPr>
                <w:rFonts w:hint="eastAsia" w:ascii="仿宋_GB2312" w:hAnsi="仿宋_GB2312" w:eastAsia="仿宋_GB2312" w:cs="仿宋_GB2312"/>
                <w:sz w:val="24"/>
              </w:rPr>
            </w:pPr>
          </w:p>
        </w:tc>
        <w:tc>
          <w:tcPr>
            <w:tcW w:w="1905" w:type="dxa"/>
            <w:vMerge w:val="continue"/>
            <w:noWrap w:val="0"/>
            <w:vAlign w:val="center"/>
          </w:tcPr>
          <w:p>
            <w:pPr>
              <w:spacing w:line="540" w:lineRule="exact"/>
              <w:jc w:val="center"/>
              <w:rPr>
                <w:rFonts w:hint="eastAsia" w:ascii="仿宋_GB2312" w:hAnsi="仿宋_GB2312" w:eastAsia="仿宋_GB2312" w:cs="仿宋_GB2312"/>
                <w:sz w:val="24"/>
              </w:rPr>
            </w:pPr>
          </w:p>
        </w:tc>
        <w:tc>
          <w:tcPr>
            <w:tcW w:w="720" w:type="dxa"/>
            <w:vMerge w:val="continue"/>
            <w:noWrap w:val="0"/>
            <w:vAlign w:val="center"/>
          </w:tcPr>
          <w:p>
            <w:pPr>
              <w:spacing w:line="5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05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文学与传播学院</w:t>
            </w: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美术</w:t>
            </w:r>
          </w:p>
        </w:tc>
        <w:tc>
          <w:tcPr>
            <w:tcW w:w="935"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书法</w:t>
            </w:r>
          </w:p>
        </w:tc>
        <w:tc>
          <w:tcPr>
            <w:tcW w:w="988"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刘老师</w:t>
            </w:r>
          </w:p>
        </w:tc>
        <w:tc>
          <w:tcPr>
            <w:tcW w:w="2297"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0595-22918736</w:t>
            </w:r>
          </w:p>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wcyjs@qztc.edu.cn</w:t>
            </w:r>
          </w:p>
        </w:tc>
        <w:tc>
          <w:tcPr>
            <w:tcW w:w="1905"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http://www.qztc.edu.cn/wcxy</w:t>
            </w:r>
          </w:p>
        </w:tc>
        <w:tc>
          <w:tcPr>
            <w:tcW w:w="720" w:type="dxa"/>
            <w:noWrap w:val="0"/>
            <w:vAlign w:val="center"/>
          </w:tcPr>
          <w:p>
            <w:pPr>
              <w:spacing w:line="5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050"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美术与设计学院</w:t>
            </w: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美术</w:t>
            </w:r>
          </w:p>
        </w:tc>
        <w:tc>
          <w:tcPr>
            <w:tcW w:w="935" w:type="dxa"/>
            <w:noWrap w:val="0"/>
            <w:vAlign w:val="center"/>
          </w:tcPr>
          <w:p>
            <w:pPr>
              <w:spacing w:line="540" w:lineRule="exact"/>
              <w:jc w:val="center"/>
              <w:rPr>
                <w:rFonts w:hint="eastAsia" w:ascii="仿宋_GB2312" w:hAnsi="仿宋_GB2312" w:eastAsia="仿宋_GB2312" w:cs="仿宋_GB2312"/>
                <w:sz w:val="24"/>
              </w:rPr>
            </w:pPr>
          </w:p>
        </w:tc>
        <w:tc>
          <w:tcPr>
            <w:tcW w:w="988"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兰老师</w:t>
            </w:r>
          </w:p>
        </w:tc>
        <w:tc>
          <w:tcPr>
            <w:tcW w:w="2297"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0595-22912172</w:t>
            </w:r>
          </w:p>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237440560@qq.com</w:t>
            </w:r>
          </w:p>
        </w:tc>
        <w:tc>
          <w:tcPr>
            <w:tcW w:w="1905" w:type="dxa"/>
            <w:vMerge w:val="restart"/>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http://www.qztc.edu.cn/msxy</w:t>
            </w:r>
          </w:p>
        </w:tc>
        <w:tc>
          <w:tcPr>
            <w:tcW w:w="720" w:type="dxa"/>
            <w:vMerge w:val="restart"/>
            <w:noWrap w:val="0"/>
            <w:vAlign w:val="center"/>
          </w:tcPr>
          <w:p>
            <w:pPr>
              <w:spacing w:line="5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050" w:type="dxa"/>
            <w:vMerge w:val="continue"/>
            <w:noWrap w:val="0"/>
            <w:vAlign w:val="center"/>
          </w:tcPr>
          <w:p>
            <w:pPr>
              <w:spacing w:line="540" w:lineRule="exact"/>
              <w:jc w:val="center"/>
              <w:rPr>
                <w:rFonts w:hint="eastAsia" w:ascii="仿宋_GB2312" w:hAnsi="仿宋_GB2312" w:eastAsia="仿宋_GB2312" w:cs="仿宋_GB2312"/>
                <w:sz w:val="24"/>
              </w:rPr>
            </w:pP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艺术设计</w:t>
            </w:r>
          </w:p>
        </w:tc>
        <w:tc>
          <w:tcPr>
            <w:tcW w:w="935" w:type="dxa"/>
            <w:noWrap w:val="0"/>
            <w:vAlign w:val="center"/>
          </w:tcPr>
          <w:p>
            <w:pPr>
              <w:spacing w:line="540" w:lineRule="exact"/>
              <w:jc w:val="center"/>
              <w:rPr>
                <w:rFonts w:hint="eastAsia" w:ascii="仿宋_GB2312" w:hAnsi="仿宋_GB2312" w:eastAsia="仿宋_GB2312" w:cs="仿宋_GB2312"/>
                <w:sz w:val="24"/>
              </w:rPr>
            </w:pPr>
          </w:p>
        </w:tc>
        <w:tc>
          <w:tcPr>
            <w:tcW w:w="988" w:type="dxa"/>
            <w:vMerge w:val="continue"/>
            <w:noWrap w:val="0"/>
            <w:vAlign w:val="center"/>
          </w:tcPr>
          <w:p>
            <w:pPr>
              <w:spacing w:line="540" w:lineRule="exact"/>
              <w:jc w:val="center"/>
              <w:rPr>
                <w:rFonts w:hint="eastAsia" w:ascii="仿宋_GB2312" w:hAnsi="仿宋_GB2312" w:eastAsia="仿宋_GB2312" w:cs="仿宋_GB2312"/>
                <w:sz w:val="24"/>
              </w:rPr>
            </w:pPr>
          </w:p>
        </w:tc>
        <w:tc>
          <w:tcPr>
            <w:tcW w:w="2297" w:type="dxa"/>
            <w:vMerge w:val="continue"/>
            <w:noWrap w:val="0"/>
            <w:vAlign w:val="center"/>
          </w:tcPr>
          <w:p>
            <w:pPr>
              <w:spacing w:line="540" w:lineRule="exact"/>
              <w:jc w:val="center"/>
              <w:rPr>
                <w:rFonts w:hint="eastAsia" w:ascii="仿宋_GB2312" w:hAnsi="仿宋_GB2312" w:eastAsia="仿宋_GB2312" w:cs="仿宋_GB2312"/>
                <w:sz w:val="24"/>
              </w:rPr>
            </w:pPr>
          </w:p>
        </w:tc>
        <w:tc>
          <w:tcPr>
            <w:tcW w:w="1905" w:type="dxa"/>
            <w:vMerge w:val="continue"/>
            <w:noWrap w:val="0"/>
            <w:vAlign w:val="center"/>
          </w:tcPr>
          <w:p>
            <w:pPr>
              <w:spacing w:line="540" w:lineRule="exact"/>
              <w:jc w:val="center"/>
              <w:rPr>
                <w:rFonts w:hint="eastAsia" w:ascii="仿宋_GB2312" w:hAnsi="仿宋_GB2312" w:eastAsia="仿宋_GB2312" w:cs="仿宋_GB2312"/>
                <w:sz w:val="24"/>
              </w:rPr>
            </w:pPr>
          </w:p>
        </w:tc>
        <w:tc>
          <w:tcPr>
            <w:tcW w:w="720" w:type="dxa"/>
            <w:vMerge w:val="continue"/>
            <w:noWrap w:val="0"/>
            <w:vAlign w:val="center"/>
          </w:tcPr>
          <w:p>
            <w:pPr>
              <w:spacing w:line="54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05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纺织与服装学院</w:t>
            </w:r>
          </w:p>
        </w:tc>
        <w:tc>
          <w:tcPr>
            <w:tcW w:w="1380"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艺术设计</w:t>
            </w:r>
          </w:p>
        </w:tc>
        <w:tc>
          <w:tcPr>
            <w:tcW w:w="935" w:type="dxa"/>
            <w:noWrap w:val="0"/>
            <w:vAlign w:val="center"/>
          </w:tcPr>
          <w:p>
            <w:pPr>
              <w:spacing w:line="540" w:lineRule="exact"/>
              <w:jc w:val="center"/>
              <w:rPr>
                <w:rFonts w:hint="eastAsia" w:ascii="仿宋_GB2312" w:hAnsi="仿宋_GB2312" w:eastAsia="仿宋_GB2312" w:cs="仿宋_GB2312"/>
                <w:sz w:val="24"/>
              </w:rPr>
            </w:pPr>
          </w:p>
        </w:tc>
        <w:tc>
          <w:tcPr>
            <w:tcW w:w="988"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吴老师</w:t>
            </w:r>
          </w:p>
        </w:tc>
        <w:tc>
          <w:tcPr>
            <w:tcW w:w="2297"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0595-22609830</w:t>
            </w:r>
          </w:p>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1335934243@qq.com</w:t>
            </w:r>
          </w:p>
        </w:tc>
        <w:tc>
          <w:tcPr>
            <w:tcW w:w="1905" w:type="dxa"/>
            <w:noWrap w:val="0"/>
            <w:vAlign w:val="center"/>
          </w:tcPr>
          <w:p>
            <w:pPr>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http://www.qztc.edu.cn/fzxy</w:t>
            </w:r>
          </w:p>
        </w:tc>
        <w:tc>
          <w:tcPr>
            <w:tcW w:w="720" w:type="dxa"/>
            <w:noWrap w:val="0"/>
            <w:vAlign w:val="center"/>
          </w:tcPr>
          <w:p>
            <w:pPr>
              <w:spacing w:line="540" w:lineRule="exact"/>
              <w:jc w:val="center"/>
              <w:rPr>
                <w:rFonts w:hint="eastAsia" w:ascii="仿宋_GB2312" w:hAnsi="仿宋_GB2312" w:eastAsia="仿宋_GB2312" w:cs="仿宋_GB2312"/>
                <w:sz w:val="24"/>
              </w:rPr>
            </w:pPr>
          </w:p>
        </w:tc>
      </w:tr>
    </w:tbl>
    <w:p>
      <w:pPr>
        <w:pStyle w:val="3"/>
        <w:widowControl/>
        <w:shd w:val="clear" w:color="auto" w:fill="FFFFFF"/>
        <w:spacing w:before="0" w:beforeAutospacing="0" w:after="0" w:afterAutospacing="0" w:line="540" w:lineRule="exact"/>
        <w:rPr>
          <w:rFonts w:hint="eastAsia" w:ascii="仿宋_GB2312" w:hAnsi="仿宋_GB2312" w:eastAsia="仿宋_GB2312" w:cs="仿宋_GB2312"/>
          <w:sz w:val="32"/>
          <w:szCs w:val="32"/>
        </w:rPr>
      </w:pPr>
      <w:r>
        <w:rPr>
          <w:rFonts w:eastAsia="仿宋_GB2312" w:cs="Calibri"/>
          <w:color w:val="666666"/>
          <w:sz w:val="32"/>
          <w:szCs w:val="32"/>
          <w:shd w:val="clear" w:color="auto" w:fill="FFFFFF"/>
        </w:rPr>
        <w:t> </w:t>
      </w:r>
    </w:p>
    <w:p>
      <w:pPr>
        <w:pStyle w:val="3"/>
        <w:widowControl/>
        <w:shd w:val="clear" w:color="auto" w:fill="FFFFFF"/>
        <w:spacing w:before="0" w:beforeAutospacing="0" w:after="0" w:afterAutospacing="0" w:line="540" w:lineRule="exact"/>
        <w:ind w:firstLine="643" w:firstLineChars="200"/>
        <w:rPr>
          <w:rStyle w:val="6"/>
          <w:rFonts w:hint="eastAsia" w:ascii="仿宋_GB2312" w:hAnsi="仿宋_GB2312" w:eastAsia="仿宋_GB2312" w:cs="仿宋_GB2312"/>
          <w:color w:val="000000"/>
          <w:sz w:val="32"/>
          <w:szCs w:val="32"/>
          <w:shd w:val="clear" w:color="auto" w:fill="FFFFFF"/>
        </w:rPr>
      </w:pPr>
    </w:p>
    <w:p>
      <w:pPr>
        <w:pStyle w:val="3"/>
        <w:widowControl/>
        <w:shd w:val="clear" w:color="auto" w:fill="FFFFFF"/>
        <w:spacing w:before="0" w:beforeAutospacing="0" w:after="0" w:afterAutospacing="0" w:line="540" w:lineRule="exact"/>
        <w:ind w:firstLine="643"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color w:val="000000"/>
          <w:sz w:val="32"/>
          <w:szCs w:val="32"/>
          <w:shd w:val="clear" w:color="auto" w:fill="FFFFFF"/>
        </w:rPr>
        <w:t>八、</w:t>
      </w:r>
      <w:r>
        <w:rPr>
          <w:rStyle w:val="6"/>
          <w:rFonts w:eastAsia="仿宋_GB2312" w:cs="Calibri"/>
          <w:color w:val="000000"/>
          <w:sz w:val="32"/>
          <w:szCs w:val="32"/>
          <w:shd w:val="clear" w:color="auto" w:fill="FFFFFF"/>
        </w:rPr>
        <w:t> </w:t>
      </w:r>
      <w:r>
        <w:rPr>
          <w:rStyle w:val="6"/>
          <w:rFonts w:hint="eastAsia" w:ascii="仿宋_GB2312" w:hAnsi="仿宋_GB2312" w:eastAsia="仿宋_GB2312" w:cs="仿宋_GB2312"/>
          <w:color w:val="000000"/>
          <w:sz w:val="32"/>
          <w:szCs w:val="32"/>
          <w:shd w:val="clear" w:color="auto" w:fill="FFFFFF"/>
        </w:rPr>
        <w:t>复试日程</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1.5月16日－18日</w:t>
      </w:r>
      <w:r>
        <w:rPr>
          <w:rFonts w:eastAsia="仿宋_GB2312" w:cs="Calibri"/>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一志愿考生按各学院日程安排参加网络远程复试。</w:t>
      </w:r>
    </w:p>
    <w:p>
      <w:pPr>
        <w:pStyle w:val="3"/>
        <w:widowControl/>
        <w:shd w:val="clear" w:color="auto" w:fill="FFFFFF"/>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2.5月20日以后，教育部调剂系统启动，调剂考生根据各二级学院通知要求进行调剂复试。</w:t>
      </w:r>
    </w:p>
    <w:p>
      <w:pPr>
        <w:pStyle w:val="3"/>
        <w:widowControl/>
        <w:spacing w:before="0" w:beforeAutospacing="0" w:after="0" w:afterAutospacing="0" w:line="540" w:lineRule="exact"/>
        <w:jc w:val="right"/>
        <w:rPr>
          <w:rFonts w:hint="eastAsia" w:ascii="仿宋_GB2312" w:hAnsi="仿宋_GB2312" w:eastAsia="仿宋_GB2312" w:cs="仿宋_GB2312"/>
          <w:color w:val="000000"/>
          <w:sz w:val="32"/>
          <w:szCs w:val="32"/>
          <w:shd w:val="clear" w:color="auto" w:fill="FFFFFF"/>
        </w:rPr>
      </w:pPr>
    </w:p>
    <w:p>
      <w:pPr>
        <w:pStyle w:val="3"/>
        <w:widowControl/>
        <w:spacing w:before="0" w:beforeAutospacing="0" w:after="0" w:afterAutospacing="0" w:line="540" w:lineRule="exact"/>
        <w:jc w:val="right"/>
        <w:rPr>
          <w:rFonts w:hint="eastAsia" w:ascii="仿宋_GB2312" w:hAnsi="仿宋_GB2312" w:eastAsia="仿宋_GB2312" w:cs="仿宋_GB2312"/>
          <w:color w:val="000000"/>
          <w:sz w:val="32"/>
          <w:szCs w:val="32"/>
          <w:shd w:val="clear" w:color="auto" w:fill="FFFFFF"/>
        </w:rPr>
      </w:pPr>
    </w:p>
    <w:p>
      <w:pPr>
        <w:pStyle w:val="3"/>
        <w:widowControl/>
        <w:spacing w:before="0" w:beforeAutospacing="0" w:after="0" w:afterAutospacing="0" w:line="5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泉州师范学院研究生招生办公室</w:t>
      </w:r>
    </w:p>
    <w:p>
      <w:pPr>
        <w:pStyle w:val="3"/>
        <w:widowControl/>
        <w:spacing w:before="0" w:beforeAutospacing="0" w:after="0" w:afterAutospacing="0" w:line="540" w:lineRule="exact"/>
        <w:jc w:val="center"/>
      </w:pPr>
      <w:r>
        <w:rPr>
          <w:rFonts w:hint="eastAsia" w:ascii="仿宋_GB2312" w:hAnsi="仿宋_GB2312" w:eastAsia="仿宋_GB2312" w:cs="仿宋_GB2312"/>
          <w:color w:val="000000"/>
          <w:sz w:val="32"/>
          <w:szCs w:val="32"/>
          <w:shd w:val="clear" w:color="auto" w:fill="FFFFFF"/>
        </w:rPr>
        <w:t xml:space="preserve">                        2020年5月7日</w:t>
      </w:r>
      <w:r>
        <w:rPr>
          <w:rFonts w:ascii="Arial" w:hAnsi="Arial" w:cs="Arial"/>
          <w:color w:val="666666"/>
          <w:sz w:val="21"/>
          <w:szCs w:val="21"/>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43FE3"/>
    <w:rsid w:val="44343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 w:type="character" w:styleId="7">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2020-05-13T07:31:00Z</dcterms:created>
  <dc:creator>Administrator</dc:creator>
  <cp:lastModifiedBy>Administrator</cp:lastModifiedBy>
  <dcterms:modified xsi:type="dcterms:W3CDTF">2020-05-13T07:33:16Z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