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u w:val="singl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202303</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物信学院实验桌等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物理与信息工程学院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11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26208"/>
      <w:bookmarkStart w:id="1" w:name="_Toc18223"/>
      <w:bookmarkStart w:id="2" w:name="_Toc134733479"/>
      <w:bookmarkStart w:id="3" w:name="_Toc9763"/>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071897"/>
      <w:bookmarkStart w:id="6" w:name="_Toc35068743"/>
      <w:bookmarkStart w:id="7" w:name="_Toc36146204"/>
      <w:bookmarkStart w:id="8" w:name="_Toc93397582"/>
      <w:bookmarkStart w:id="9" w:name="_Toc34664278"/>
      <w:bookmarkStart w:id="10" w:name="_Toc33775520"/>
      <w:bookmarkStart w:id="11" w:name="_Toc35941127"/>
      <w:bookmarkStart w:id="12" w:name="_Toc35222536"/>
      <w:bookmarkStart w:id="13" w:name="_Toc3785637"/>
      <w:bookmarkStart w:id="14" w:name="_Toc108257116"/>
      <w:bookmarkStart w:id="15" w:name="_Toc54513051"/>
      <w:bookmarkStart w:id="16" w:name="_Toc108260365"/>
      <w:bookmarkStart w:id="17" w:name="_Toc3785675"/>
      <w:bookmarkStart w:id="18" w:name="_Toc53335577"/>
      <w:bookmarkStart w:id="19" w:name="_Toc108257590"/>
      <w:bookmarkStart w:id="20" w:name="_Toc53570175"/>
      <w:bookmarkStart w:id="21" w:name="_Toc35622007"/>
      <w:bookmarkStart w:id="22" w:name="_Toc98672988"/>
      <w:bookmarkStart w:id="23" w:name="_Toc34745149"/>
      <w:bookmarkStart w:id="24" w:name="_Toc108257397"/>
      <w:bookmarkStart w:id="25" w:name="_Toc34789935"/>
      <w:bookmarkStart w:id="26" w:name="_Toc3785513"/>
      <w:bookmarkStart w:id="27" w:name="_Toc35742634"/>
      <w:bookmarkStart w:id="28" w:name="_Toc36123671"/>
      <w:bookmarkStart w:id="29" w:name="_Toc108257466"/>
      <w:bookmarkStart w:id="30" w:name="_Toc105389203"/>
      <w:bookmarkStart w:id="31" w:name="_Toc34703823"/>
      <w:bookmarkStart w:id="32" w:name="_Toc87857945"/>
      <w:bookmarkStart w:id="33" w:name="_Toc60130052"/>
      <w:bookmarkStart w:id="34" w:name="_Toc93397984"/>
      <w:bookmarkStart w:id="35" w:name="_Toc3785461"/>
      <w:bookmarkStart w:id="36" w:name="_Toc40761347"/>
      <w:bookmarkStart w:id="37" w:name="_Toc425276503"/>
      <w:bookmarkStart w:id="38" w:name="_Toc35599967"/>
      <w:bookmarkStart w:id="39" w:name="_Toc98731630"/>
      <w:bookmarkStart w:id="40" w:name="_Toc33953164"/>
      <w:bookmarkStart w:id="41" w:name="_Toc35107772"/>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物信学院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202303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物信学院实验桌等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eastAsia" w:ascii="宋体" w:hAnsi="宋体"/>
          <w:b w:val="0"/>
          <w:bCs/>
          <w:color w:val="FF0000"/>
          <w:sz w:val="24"/>
          <w:szCs w:val="24"/>
          <w:highlight w:val="none"/>
          <w:u w:val="single"/>
          <w:lang w:val="en-US" w:eastAsia="zh-CN"/>
        </w:rPr>
        <w:t>53860元</w:t>
      </w:r>
      <w:r>
        <w:rPr>
          <w:rFonts w:hint="eastAsia" w:ascii="宋体" w:hAnsi="宋体" w:eastAsia="宋体" w:cs="Times New Roman"/>
          <w:color w:val="FF0000"/>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8924" w:type="dxa"/>
        <w:jc w:val="center"/>
        <w:tblLayout w:type="fixed"/>
        <w:tblCellMar>
          <w:top w:w="15" w:type="dxa"/>
          <w:left w:w="15" w:type="dxa"/>
          <w:bottom w:w="15" w:type="dxa"/>
          <w:right w:w="15" w:type="dxa"/>
        </w:tblCellMar>
      </w:tblPr>
      <w:tblGrid>
        <w:gridCol w:w="954"/>
        <w:gridCol w:w="1629"/>
        <w:gridCol w:w="1514"/>
        <w:gridCol w:w="1745"/>
        <w:gridCol w:w="1750"/>
        <w:gridCol w:w="1332"/>
      </w:tblGrid>
      <w:tr>
        <w:tblPrEx>
          <w:tblCellMar>
            <w:top w:w="15" w:type="dxa"/>
            <w:left w:w="15" w:type="dxa"/>
            <w:bottom w:w="15" w:type="dxa"/>
            <w:right w:w="15" w:type="dxa"/>
          </w:tblCellMar>
        </w:tblPrEx>
        <w:trPr>
          <w:cantSplit/>
          <w:trHeight w:val="725" w:hRule="atLeast"/>
          <w:jc w:val="center"/>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16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7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w:t>
            </w:r>
            <w:r>
              <w:rPr>
                <w:rFonts w:hint="eastAsia" w:ascii="宋体" w:hAnsi="宋体"/>
                <w:b/>
                <w:bCs/>
                <w:color w:val="auto"/>
                <w:highlight w:val="none"/>
                <w:lang w:val="en-US" w:eastAsia="zh-CN"/>
              </w:rPr>
              <w:t>单</w:t>
            </w:r>
            <w:r>
              <w:rPr>
                <w:rFonts w:hint="eastAsia" w:ascii="宋体" w:hAnsi="宋体"/>
                <w:b/>
                <w:bCs/>
                <w:color w:val="auto"/>
                <w:highlight w:val="none"/>
                <w:lang w:eastAsia="zh-CN"/>
              </w:rPr>
              <w:t>价（元）</w:t>
            </w:r>
          </w:p>
        </w:tc>
        <w:tc>
          <w:tcPr>
            <w:tcW w:w="17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w:t>
            </w:r>
            <w:r>
              <w:rPr>
                <w:rFonts w:hint="eastAsia" w:ascii="宋体" w:hAnsi="宋体"/>
                <w:b/>
                <w:bCs/>
                <w:color w:val="auto"/>
                <w:highlight w:val="none"/>
                <w:lang w:val="en-US" w:eastAsia="zh-CN"/>
              </w:rPr>
              <w:t>金额</w:t>
            </w:r>
            <w:r>
              <w:rPr>
                <w:rFonts w:hint="eastAsia" w:ascii="宋体" w:hAnsi="宋体"/>
                <w:b/>
                <w:bCs/>
                <w:color w:val="auto"/>
                <w:highlight w:val="none"/>
                <w:lang w:eastAsia="zh-CN"/>
              </w:rPr>
              <w:t>（元）</w:t>
            </w:r>
          </w:p>
        </w:tc>
        <w:tc>
          <w:tcPr>
            <w:tcW w:w="13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531" w:hRule="atLeast"/>
          <w:jc w:val="center"/>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1629"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ascii="宋体" w:hAnsi="宋体" w:eastAsia="宋体" w:cs="Times New Roman"/>
                <w:szCs w:val="21"/>
                <w:lang w:val="en-US" w:eastAsia="zh-CN"/>
              </w:rPr>
              <w:t>实验桌</w:t>
            </w:r>
          </w:p>
        </w:tc>
        <w:tc>
          <w:tcPr>
            <w:tcW w:w="1514"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ascii="宋体" w:hAnsi="宋体" w:eastAsia="宋体" w:cs="Times New Roman"/>
                <w:szCs w:val="21"/>
                <w:lang w:val="en-US" w:eastAsia="zh-CN"/>
              </w:rPr>
              <w:t>17</w:t>
            </w:r>
          </w:p>
        </w:tc>
        <w:tc>
          <w:tcPr>
            <w:tcW w:w="1745"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olor w:val="FF0000"/>
                <w:highlight w:val="none"/>
                <w:lang w:val="en-US" w:eastAsia="zh-CN"/>
              </w:rPr>
            </w:pPr>
            <w:r>
              <w:rPr>
                <w:rFonts w:hint="eastAsia" w:ascii="宋体" w:hAnsi="宋体" w:eastAsia="宋体" w:cs="Times New Roman"/>
                <w:szCs w:val="21"/>
                <w:lang w:val="en-US" w:eastAsia="zh-CN"/>
              </w:rPr>
              <w:t>2400</w:t>
            </w:r>
          </w:p>
        </w:tc>
        <w:tc>
          <w:tcPr>
            <w:tcW w:w="1750"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40800</w:t>
            </w:r>
          </w:p>
        </w:tc>
        <w:tc>
          <w:tcPr>
            <w:tcW w:w="1332" w:type="dxa"/>
            <w:vMerge w:val="restart"/>
            <w:tcBorders>
              <w:top w:val="nil"/>
              <w:left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FF0000"/>
                <w:highlight w:val="none"/>
              </w:rPr>
              <w:t>详见询价文件第</w:t>
            </w:r>
            <w:r>
              <w:rPr>
                <w:rFonts w:hint="eastAsia" w:ascii="宋体" w:hAnsi="宋体"/>
                <w:color w:val="FF0000"/>
                <w:highlight w:val="none"/>
                <w:lang w:eastAsia="zh-CN"/>
              </w:rPr>
              <w:t>三</w:t>
            </w:r>
            <w:r>
              <w:rPr>
                <w:rFonts w:hint="eastAsia" w:ascii="宋体" w:hAnsi="宋体"/>
                <w:color w:val="FF0000"/>
                <w:highlight w:val="none"/>
              </w:rPr>
              <w:t>部分要求</w:t>
            </w:r>
          </w:p>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p>
        </w:tc>
      </w:tr>
      <w:tr>
        <w:tblPrEx>
          <w:tblCellMar>
            <w:top w:w="15" w:type="dxa"/>
            <w:left w:w="15" w:type="dxa"/>
            <w:bottom w:w="15" w:type="dxa"/>
            <w:right w:w="15" w:type="dxa"/>
          </w:tblCellMar>
        </w:tblPrEx>
        <w:trPr>
          <w:cantSplit/>
          <w:trHeight w:val="519" w:hRule="atLeast"/>
          <w:jc w:val="center"/>
        </w:trPr>
        <w:tc>
          <w:tcPr>
            <w:tcW w:w="954" w:type="dxa"/>
            <w:tcBorders>
              <w:top w:val="nil"/>
              <w:left w:val="single" w:color="auto" w:sz="8" w:space="0"/>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1629"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ascii="宋体" w:hAnsi="宋体" w:eastAsia="宋体" w:cs="Times New Roman"/>
                <w:szCs w:val="21"/>
                <w:lang w:val="en-US" w:eastAsia="zh-CN"/>
              </w:rPr>
              <w:t>实验凳</w:t>
            </w:r>
          </w:p>
        </w:tc>
        <w:tc>
          <w:tcPr>
            <w:tcW w:w="1514"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ascii="宋体" w:hAnsi="宋体" w:eastAsia="宋体" w:cs="Times New Roman"/>
                <w:szCs w:val="21"/>
                <w:lang w:val="en-US" w:eastAsia="zh-CN"/>
              </w:rPr>
              <w:t>17</w:t>
            </w:r>
          </w:p>
        </w:tc>
        <w:tc>
          <w:tcPr>
            <w:tcW w:w="1745" w:type="dxa"/>
            <w:tcBorders>
              <w:top w:val="nil"/>
              <w:left w:val="nil"/>
              <w:bottom w:val="nil"/>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olor w:val="FF0000"/>
                <w:highlight w:val="none"/>
                <w:lang w:val="en-US" w:eastAsia="zh-CN"/>
              </w:rPr>
            </w:pPr>
            <w:r>
              <w:rPr>
                <w:rFonts w:hint="eastAsia" w:ascii="宋体" w:hAnsi="宋体" w:eastAsia="宋体" w:cs="Times New Roman"/>
                <w:szCs w:val="21"/>
                <w:lang w:val="en-US" w:eastAsia="zh-CN"/>
              </w:rPr>
              <w:t>180</w:t>
            </w:r>
          </w:p>
        </w:tc>
        <w:tc>
          <w:tcPr>
            <w:tcW w:w="1750" w:type="dxa"/>
            <w:tcBorders>
              <w:top w:val="nil"/>
              <w:left w:val="nil"/>
              <w:bottom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3060</w:t>
            </w:r>
          </w:p>
        </w:tc>
        <w:tc>
          <w:tcPr>
            <w:tcW w:w="1332" w:type="dxa"/>
            <w:vMerge w:val="continue"/>
            <w:tcBorders>
              <w:left w:val="nil"/>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p>
        </w:tc>
      </w:tr>
      <w:tr>
        <w:tblPrEx>
          <w:tblCellMar>
            <w:top w:w="15" w:type="dxa"/>
            <w:left w:w="15" w:type="dxa"/>
            <w:bottom w:w="15" w:type="dxa"/>
            <w:right w:w="15" w:type="dxa"/>
          </w:tblCellMar>
        </w:tblPrEx>
        <w:trPr>
          <w:cantSplit/>
          <w:trHeight w:val="532" w:hRule="atLeast"/>
          <w:jc w:val="center"/>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1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ascii="宋体" w:hAnsi="宋体" w:eastAsia="宋体" w:cs="Times New Roman"/>
                <w:szCs w:val="21"/>
                <w:lang w:val="en-US" w:eastAsia="zh-CN"/>
              </w:rPr>
              <w:t>仪器架</w:t>
            </w:r>
          </w:p>
        </w:tc>
        <w:tc>
          <w:tcPr>
            <w:tcW w:w="15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olor w:val="FF0000"/>
                <w:highlight w:val="none"/>
                <w:lang w:eastAsia="zh-CN"/>
              </w:rPr>
            </w:pPr>
            <w:r>
              <w:rPr>
                <w:rFonts w:hint="eastAsia" w:ascii="宋体" w:hAnsi="宋体" w:eastAsia="宋体" w:cs="Times New Roman"/>
                <w:szCs w:val="21"/>
                <w:lang w:val="en-US" w:eastAsia="zh-CN"/>
              </w:rPr>
              <w:t>10</w:t>
            </w:r>
          </w:p>
        </w:tc>
        <w:tc>
          <w:tcPr>
            <w:tcW w:w="17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olor w:val="FF0000"/>
                <w:highlight w:val="none"/>
                <w:lang w:val="en-US" w:eastAsia="zh-CN"/>
              </w:rPr>
            </w:pPr>
            <w:r>
              <w:rPr>
                <w:rFonts w:hint="eastAsia" w:ascii="宋体" w:hAnsi="宋体" w:eastAsia="宋体" w:cs="Times New Roman"/>
                <w:szCs w:val="21"/>
                <w:lang w:val="en-US" w:eastAsia="zh-CN"/>
              </w:rPr>
              <w:t>1000</w:t>
            </w:r>
          </w:p>
        </w:tc>
        <w:tc>
          <w:tcPr>
            <w:tcW w:w="17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10000</w:t>
            </w:r>
          </w:p>
        </w:tc>
        <w:tc>
          <w:tcPr>
            <w:tcW w:w="1332"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22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22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千墅205。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  姚广平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19959882058  </w:t>
      </w:r>
      <w:r>
        <w:rPr>
          <w:rFonts w:hint="eastAsia" w:ascii="宋体" w:hAnsi="宋体" w:cs="宋体"/>
          <w:color w:val="FF0000"/>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物信学院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b/>
                <w:bCs/>
                <w:color w:val="FF0000"/>
                <w:sz w:val="24"/>
                <w:highlight w:val="none"/>
                <w:lang w:val="en-US" w:eastAsia="zh-CN"/>
              </w:rPr>
              <w:t>无</w:t>
            </w:r>
            <w:r>
              <w:rPr>
                <w:rFonts w:hint="eastAsia" w:ascii="宋体" w:hAnsi="宋体"/>
                <w:b/>
                <w:bCs/>
                <w:color w:val="FF000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12454"/>
      <w:bookmarkStart w:id="49" w:name="_Toc4338"/>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（一）实验桌：</w:t>
      </w:r>
    </w:p>
    <w:p>
      <w:pPr>
        <w:pStyle w:val="23"/>
        <w:rPr>
          <w:rFonts w:hint="default" w:ascii="宋体" w:hAnsi="宋体"/>
          <w:b/>
          <w:color w:val="FF0000"/>
          <w:kern w:val="0"/>
          <w:sz w:val="24"/>
          <w:lang w:val="en-US" w:eastAsia="zh-CN"/>
        </w:rPr>
      </w:pPr>
      <w:r>
        <w:rPr>
          <w:rFonts w:hint="eastAsia" w:ascii="宋体" w:hAnsi="宋体"/>
          <w:b/>
          <w:color w:val="FF0000"/>
          <w:kern w:val="0"/>
          <w:sz w:val="24"/>
          <w:lang w:val="en-US" w:eastAsia="zh-CN"/>
        </w:rPr>
        <w:t>规格：</w:t>
      </w:r>
      <w:r>
        <w:rPr>
          <w:rFonts w:hint="default" w:ascii="宋体" w:hAnsi="宋体"/>
          <w:b/>
          <w:color w:val="FF0000"/>
          <w:kern w:val="0"/>
          <w:sz w:val="24"/>
          <w:lang w:val="en-US" w:eastAsia="zh-CN"/>
        </w:rPr>
        <w:t>1500*750*800</w:t>
      </w:r>
    </w:p>
    <w:p>
      <w:pPr>
        <w:pStyle w:val="23"/>
        <w:rPr>
          <w:rFonts w:hint="default" w:ascii="宋体" w:hAnsi="宋体"/>
          <w:b/>
          <w:color w:val="FF0000"/>
          <w:kern w:val="0"/>
          <w:sz w:val="24"/>
          <w:lang w:val="en-US" w:eastAsia="zh-CN"/>
        </w:rPr>
      </w:pPr>
      <w:r>
        <w:rPr>
          <w:rFonts w:hint="default" w:ascii="宋体" w:hAnsi="宋体"/>
          <w:b/>
          <w:color w:val="FF0000"/>
          <w:kern w:val="0"/>
          <w:sz w:val="24"/>
          <w:lang w:val="en-US" w:eastAsia="zh-CN"/>
        </w:rPr>
        <w:t>1、台面：采用12.7mm实芯理化板，边缘加厚之25.4mm.耐酸碱防腐蚀</w:t>
      </w:r>
    </w:p>
    <w:p>
      <w:pPr>
        <w:pStyle w:val="23"/>
        <w:rPr>
          <w:rFonts w:hint="default" w:ascii="宋体" w:hAnsi="宋体"/>
          <w:b/>
          <w:color w:val="FF0000"/>
          <w:kern w:val="0"/>
          <w:sz w:val="24"/>
          <w:lang w:val="en-US" w:eastAsia="zh-CN"/>
        </w:rPr>
      </w:pPr>
      <w:r>
        <w:rPr>
          <w:rFonts w:hint="default" w:ascii="宋体" w:hAnsi="宋体"/>
          <w:b/>
          <w:color w:val="FF0000"/>
          <w:kern w:val="0"/>
          <w:sz w:val="24"/>
          <w:lang w:val="en-US" w:eastAsia="zh-CN"/>
        </w:rPr>
        <w:t>2、[C-型钢框架]采用60*40*1.2mm厚优质矩形方通连接，表面经二氧化碳冷焊组合后再酸洗、磷化处理，再高压静电喷涂环氧树脂粉末防护层并作耐酸碱、耐腐蚀表面处理，喷涂厚度≥75μm，其保护层附着力经落物撞击测试合格。荷载≥500kg/㎡时不变形。</w:t>
      </w:r>
    </w:p>
    <w:p>
      <w:pPr>
        <w:pStyle w:val="23"/>
        <w:rPr>
          <w:rFonts w:hint="default" w:ascii="宋体" w:hAnsi="宋体"/>
          <w:b/>
          <w:color w:val="FF0000"/>
          <w:kern w:val="0"/>
          <w:sz w:val="24"/>
          <w:lang w:val="en-US" w:eastAsia="zh-CN"/>
        </w:rPr>
      </w:pPr>
      <w:r>
        <w:rPr>
          <w:rFonts w:hint="default" w:ascii="宋体" w:hAnsi="宋体"/>
          <w:b/>
          <w:color w:val="FF0000"/>
          <w:kern w:val="0"/>
          <w:sz w:val="24"/>
          <w:lang w:val="en-US" w:eastAsia="zh-CN"/>
        </w:rPr>
        <w:t>3、[柜身]采用18mm厚E1级三聚氰胺板，甲醛释放量达国家标准。</w:t>
      </w:r>
    </w:p>
    <w:p>
      <w:pPr>
        <w:pStyle w:val="23"/>
        <w:rPr>
          <w:rFonts w:hint="default" w:ascii="宋体" w:hAnsi="宋体"/>
          <w:b/>
          <w:color w:val="FF0000"/>
          <w:kern w:val="0"/>
          <w:sz w:val="24"/>
          <w:lang w:val="en-US" w:eastAsia="zh-CN"/>
        </w:rPr>
      </w:pPr>
      <w:r>
        <w:rPr>
          <w:rFonts w:hint="default" w:ascii="宋体" w:hAnsi="宋体"/>
          <w:b/>
          <w:color w:val="FF0000"/>
          <w:kern w:val="0"/>
          <w:sz w:val="24"/>
          <w:lang w:val="en-US" w:eastAsia="zh-CN"/>
        </w:rPr>
        <w:t>4、[铰链]铰链选用防腐钢型材，弹性极佳，无噪音，经久耐用，开关使用10万次无故障。</w:t>
      </w:r>
    </w:p>
    <w:p>
      <w:pPr>
        <w:pStyle w:val="23"/>
        <w:rPr>
          <w:rFonts w:hint="default" w:ascii="宋体" w:hAnsi="宋体"/>
          <w:b/>
          <w:color w:val="FF0000"/>
          <w:kern w:val="0"/>
          <w:sz w:val="24"/>
          <w:lang w:val="en-US" w:eastAsia="zh-CN"/>
        </w:rPr>
      </w:pPr>
      <w:r>
        <w:rPr>
          <w:rFonts w:hint="default" w:ascii="宋体" w:hAnsi="宋体"/>
          <w:b/>
          <w:color w:val="FF0000"/>
          <w:kern w:val="0"/>
          <w:sz w:val="24"/>
          <w:lang w:val="en-US" w:eastAsia="zh-CN"/>
        </w:rPr>
        <w:t>5、[导轨]三节黑色静音导轨，承重好、经久耐用。</w:t>
      </w:r>
    </w:p>
    <w:p>
      <w:pPr>
        <w:pStyle w:val="23"/>
        <w:rPr>
          <w:rFonts w:hint="default" w:ascii="宋体" w:hAnsi="宋体"/>
          <w:b/>
          <w:color w:val="FF0000"/>
          <w:kern w:val="0"/>
          <w:sz w:val="24"/>
          <w:lang w:val="en-US" w:eastAsia="zh-CN"/>
        </w:rPr>
      </w:pPr>
      <w:r>
        <w:rPr>
          <w:rFonts w:hint="default" w:ascii="宋体" w:hAnsi="宋体"/>
          <w:b/>
          <w:color w:val="FF0000"/>
          <w:kern w:val="0"/>
          <w:sz w:val="24"/>
          <w:lang w:val="en-US" w:eastAsia="zh-CN"/>
        </w:rPr>
        <w:t>6、[拉手]：采用一字型拉手，一体成型，美观大方</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（二）实验凳：</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采用PU皮海绵填充，座面直径32.5CM,升降调节高度45-56CM,SGS认证气压杆。(带滑轮)</w:t>
      </w:r>
    </w:p>
    <w:p>
      <w:pPr>
        <w:pStyle w:val="23"/>
        <w:numPr>
          <w:ilvl w:val="0"/>
          <w:numId w:val="1"/>
        </w:numPr>
        <w:rPr>
          <w:rFonts w:hint="eastAsia" w:ascii="宋体" w:hAnsi="宋体"/>
          <w:b/>
          <w:color w:val="FF0000"/>
          <w:kern w:val="0"/>
          <w:sz w:val="24"/>
          <w:lang w:val="en-US" w:eastAsia="zh-CN"/>
        </w:rPr>
      </w:pPr>
      <w:r>
        <w:rPr>
          <w:rFonts w:hint="eastAsia" w:ascii="宋体" w:hAnsi="宋体"/>
          <w:b/>
          <w:color w:val="FF0000"/>
          <w:kern w:val="0"/>
          <w:sz w:val="24"/>
          <w:lang w:val="en-US" w:eastAsia="zh-CN"/>
        </w:rPr>
        <w:t>仪器架：</w:t>
      </w:r>
    </w:p>
    <w:p>
      <w:pPr>
        <w:pStyle w:val="23"/>
        <w:numPr>
          <w:ilvl w:val="0"/>
          <w:numId w:val="0"/>
        </w:numPr>
        <w:rPr>
          <w:rFonts w:hint="default" w:ascii="宋体" w:hAnsi="宋体"/>
          <w:b/>
          <w:color w:val="FF0000"/>
          <w:kern w:val="0"/>
          <w:sz w:val="24"/>
          <w:lang w:val="en-US" w:eastAsia="zh-CN"/>
        </w:rPr>
      </w:pPr>
      <w:r>
        <w:rPr>
          <w:rFonts w:hint="default" w:ascii="宋体" w:hAnsi="宋体"/>
          <w:b/>
          <w:color w:val="FF0000"/>
          <w:kern w:val="0"/>
          <w:sz w:val="24"/>
          <w:lang w:val="en-US" w:eastAsia="zh-CN"/>
        </w:rPr>
        <w:t>长150CM 宽60CM 高200CM 4层层板承重400KG</w:t>
      </w: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94319916"/>
      <w:bookmarkStart w:id="53" w:name="_Toc358109805"/>
      <w:bookmarkStart w:id="54" w:name="_Toc416379639"/>
      <w:bookmarkStart w:id="55" w:name="_Toc57451666"/>
      <w:bookmarkStart w:id="56" w:name="_Toc425276504"/>
      <w:bookmarkStart w:id="57" w:name="_Toc478753855"/>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285393068"/>
      <w:bookmarkStart w:id="59" w:name="_Toc358109807"/>
      <w:bookmarkStart w:id="60" w:name="_Toc491700052"/>
      <w:bookmarkStart w:id="61" w:name="_Toc394319918"/>
      <w:bookmarkStart w:id="62" w:name="_Toc430269287"/>
      <w:bookmarkStart w:id="63" w:name="_Toc430269118"/>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val="en-US" w:eastAsia="zh-CN"/>
        </w:rPr>
        <w:t>中华人民共和国</w:t>
      </w:r>
      <w:bookmarkStart w:id="102" w:name="_GoBack"/>
      <w:bookmarkEnd w:id="102"/>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23"/>
        <w:rPr>
          <w:rFonts w:hint="default" w:ascii="宋体" w:hAnsi="宋体" w:eastAsia="宋体" w:cs="Times New Roman"/>
          <w:b/>
          <w:color w:val="FF0000"/>
          <w:kern w:val="0"/>
          <w:sz w:val="24"/>
          <w:szCs w:val="24"/>
          <w:lang w:val="en-US" w:eastAsia="zh-CN" w:bidi="ar-SA"/>
        </w:rPr>
      </w:pPr>
      <w:r>
        <w:rPr>
          <w:rFonts w:hint="eastAsia" w:ascii="宋体" w:hAnsi="宋体" w:eastAsia="宋体" w:cs="Times New Roman"/>
          <w:b/>
          <w:color w:val="FF0000"/>
          <w:kern w:val="0"/>
          <w:sz w:val="24"/>
          <w:szCs w:val="24"/>
          <w:lang w:val="en-US" w:eastAsia="zh-CN" w:bidi="ar-SA"/>
        </w:rPr>
        <w:t>地点：泉州师范学院邱天生439、千墅304</w:t>
      </w:r>
    </w:p>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时间：合同签订后15个工作日内。</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验收合格后，15个工作日内安排付款</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29646"/>
      <w:bookmarkStart w:id="72" w:name="_Toc1376"/>
      <w:bookmarkStart w:id="73" w:name="_Toc12112"/>
      <w:bookmarkStart w:id="74" w:name="_Toc373141305"/>
      <w:bookmarkStart w:id="75" w:name="_Toc1606"/>
      <w:bookmarkStart w:id="76" w:name="_Toc372013039"/>
      <w:bookmarkStart w:id="77" w:name="_Toc502907889"/>
      <w:bookmarkStart w:id="78" w:name="_Toc393727156"/>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0566"/>
      <w:bookmarkStart w:id="82" w:name="_Toc2691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37"/>
      <w:bookmarkStart w:id="90" w:name="_Toc24019"/>
      <w:bookmarkStart w:id="91" w:name="_Toc145132116"/>
      <w:bookmarkStart w:id="92" w:name="_Toc432513149"/>
      <w:bookmarkStart w:id="93" w:name="_Toc502907895"/>
      <w:bookmarkStart w:id="94" w:name="_Toc23010"/>
      <w:bookmarkStart w:id="95" w:name="_Toc373141312"/>
      <w:bookmarkStart w:id="96" w:name="_Toc372013046"/>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4657"/>
      <w:bookmarkStart w:id="100" w:name="_Toc1532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AC734"/>
    <w:multiLevelType w:val="singleLevel"/>
    <w:tmpl w:val="FABAC73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ZTJhYzM4OGI4YzQ3OWIyM2M3MzM0YzViYzI2MjQifQ=="/>
  </w:docVars>
  <w:rsids>
    <w:rsidRoot w:val="59835B2E"/>
    <w:rsid w:val="034E4A21"/>
    <w:rsid w:val="083B0126"/>
    <w:rsid w:val="0E8D13D6"/>
    <w:rsid w:val="0F44355D"/>
    <w:rsid w:val="115376E2"/>
    <w:rsid w:val="16F7028D"/>
    <w:rsid w:val="173A664E"/>
    <w:rsid w:val="1C4B3D8B"/>
    <w:rsid w:val="1D974856"/>
    <w:rsid w:val="1DD464FF"/>
    <w:rsid w:val="26C65FA6"/>
    <w:rsid w:val="299802D6"/>
    <w:rsid w:val="299B6F9A"/>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3</TotalTime>
  <ScaleCrop>false</ScaleCrop>
  <LinksUpToDate>false</LinksUpToDate>
  <CharactersWithSpaces>7789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Prophet1415716926</cp:lastModifiedBy>
  <cp:lastPrinted>2021-11-24T07:21:00Z</cp:lastPrinted>
  <dcterms:modified xsi:type="dcterms:W3CDTF">2024-04-02T11:45:39Z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1D74DC218C9B4B4FA60CAE48B8569FF5</vt:lpwstr>
  </property>
</Properties>
</file>