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年民政政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策理论研究选题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</w:pP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民政在基础性、普惠性、兜底性民生保障建设中的作用研究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疫情防控常态下民政工作创新研究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.“五社联动”在基层治理体系和治理能力现代化建设中的作用研究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val="zh-CN"/>
        </w:rPr>
        <w:t>社会组织高质量发展研究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</w:rPr>
        <w:t>社会组织参与乡村振兴战略研究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0"/>
          <w:szCs w:val="30"/>
        </w:rPr>
        <w:t>社会组织党建研究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0"/>
          <w:szCs w:val="30"/>
          <w:lang w:val="zh-CN"/>
        </w:rPr>
        <w:t>社会组织综合监管研究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  <w:lang w:val="zh-C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8.乡镇、街道办事处法治建设研究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9.超大城市社区治理研究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城乡人口加速流动背景下的农村社区治理创新研究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11.社区党建引领机制建设研究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12.社区服务质量评价体系研究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  <w:lang w:val="zh-C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0"/>
          <w:szCs w:val="30"/>
          <w:lang w:val="zh-CN" w:eastAsia="zh-CN"/>
        </w:rPr>
        <w:t>.超大特大城市发展方式与行政区划设置研究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  <w:lang w:val="zh-C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0"/>
          <w:szCs w:val="30"/>
          <w:lang w:val="zh-CN" w:eastAsia="zh-CN"/>
        </w:rPr>
        <w:t>行政区划调整论证与评估方法研究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0"/>
          <w:szCs w:val="30"/>
          <w:lang w:val="zh-CN" w:eastAsia="zh-CN"/>
        </w:rPr>
        <w:t>国家地名档案管理与信息库建设研究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.志愿服务奖励嘉许制度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0"/>
          <w:szCs w:val="30"/>
        </w:rPr>
        <w:t>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0"/>
          <w:szCs w:val="30"/>
        </w:rPr>
        <w:t>福利彩票在第三次分配中的地位作用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0"/>
          <w:szCs w:val="30"/>
        </w:rPr>
        <w:t>企业公益慈善行为规范研究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0"/>
          <w:szCs w:val="30"/>
        </w:rPr>
        <w:t>分层分类社会救助体系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建设研究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0"/>
          <w:szCs w:val="30"/>
        </w:rPr>
        <w:t>支出型困难家庭的认定与救助研究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0"/>
          <w:szCs w:val="30"/>
        </w:rPr>
        <w:t>.服务类社会救助发展研究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.低收入人口动态监测机制研究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.社会救助监督检查长效机制研究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0"/>
          <w:szCs w:val="30"/>
        </w:rPr>
        <w:t>.流浪乞讨人员救助管理工作高质量发展研究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.城市流动儿童关爱保护措施研究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健全</w:t>
      </w:r>
      <w:r>
        <w:rPr>
          <w:rFonts w:hint="eastAsia" w:ascii="仿宋_GB2312" w:hAnsi="仿宋_GB2312" w:eastAsia="仿宋_GB2312" w:cs="仿宋_GB2312"/>
          <w:sz w:val="30"/>
          <w:szCs w:val="30"/>
        </w:rPr>
        <w:t>未成年人保护制度体系研究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0"/>
          <w:szCs w:val="30"/>
        </w:rPr>
        <w:t>.儿童福利立法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有关问题</w:t>
      </w:r>
      <w:r>
        <w:rPr>
          <w:rFonts w:hint="eastAsia" w:ascii="仿宋_GB2312" w:hAnsi="仿宋_GB2312" w:eastAsia="仿宋_GB2312" w:cs="仿宋_GB2312"/>
          <w:sz w:val="30"/>
          <w:szCs w:val="30"/>
        </w:rPr>
        <w:t>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0"/>
          <w:szCs w:val="30"/>
        </w:rPr>
        <w:t>.孤儿成年后安置问题研究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发展残疾人社会服务研究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0"/>
          <w:szCs w:val="30"/>
        </w:rPr>
        <w:t>.家庭福利政策及支持体系研究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积极应对人口老龄化背景下健全养老服务体系研究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32.居家社区养老服务功能优化研究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33.养老服务立法有关问题研究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34.长期照护服务和保障制度研究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sz w:val="30"/>
          <w:szCs w:val="30"/>
        </w:rPr>
        <w:t>养老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护理员队伍建设</w:t>
      </w:r>
      <w:r>
        <w:rPr>
          <w:rFonts w:hint="eastAsia" w:ascii="仿宋_GB2312" w:hAnsi="仿宋_GB2312" w:eastAsia="仿宋_GB2312" w:cs="仿宋_GB2312"/>
          <w:sz w:val="30"/>
          <w:szCs w:val="30"/>
        </w:rPr>
        <w:t>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36.养老服务监管问题研究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37.积极应对人口老龄化的国际经验借鉴研究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38.养老服务人才队伍现状、存在问题及发展对策研究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39.新型婚育观的基本内涵与构建路径研究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40.基本殡葬服务供给研究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41.民政服务智能化发展研究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42.民政系统关键信息基础设施安全保护制度研究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43.民政服务机构资源优化配置</w:t>
      </w:r>
      <w:r>
        <w:rPr>
          <w:rFonts w:hint="eastAsia" w:ascii="仿宋_GB2312" w:hAnsi="仿宋_GB2312" w:eastAsia="仿宋_GB2312" w:cs="仿宋_GB2312"/>
          <w:sz w:val="30"/>
          <w:szCs w:val="30"/>
        </w:rPr>
        <w:t>研究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640" w:lineRule="exact"/>
        <w:ind w:leftChars="0" w:right="0" w:righ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44.民政服务机构安全管理问题研究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47F4A"/>
    <w:rsid w:val="45494511"/>
    <w:rsid w:val="7184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Lines="0" w:after="100" w:afterLines="0"/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2021-12-22T08:13:00Z</dcterms:created>
  <dc:creator>bonbon</dc:creator>
  <cp:lastModifiedBy>bonbon</cp:lastModifiedBy>
  <dcterms:modified xsi:type="dcterms:W3CDTF">2021-12-22T08:14:18Z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85FAFDAA417E45E6BFBC616F2A21A76E</vt:lpwstr>
  </property>
</Properties>
</file>