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泉州师范学院教材管理员确认教材流程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黑体" w:hAnsi="黑体" w:eastAsia="黑体" w:cs="黑体"/>
          <w:color w:val="00000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  <w:t>一、教材管理员给学生预置教材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各学院教材管理员登录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系统选择：点击左侧栏目【教材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/【开课课程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进入开课课程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页面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在“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按课程班指定教材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”设置条件（学年学期、院系、已指定教材等条件），点击【查询】按钮，即可查询到已经指定教材的开课课程教材。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ind w:firstLine="480" w:firstLineChars="200"/>
        <w:textAlignment w:val="auto"/>
        <w:rPr>
          <w:rFonts w:hint="default" w:ascii="黑体" w:hAnsi="黑体" w:eastAsia="黑体"/>
          <w:sz w:val="24"/>
          <w:lang w:val="en-US" w:eastAsia="zh-CN"/>
        </w:rPr>
      </w:pPr>
    </w:p>
    <w:p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-831215</wp:posOffset>
            </wp:positionH>
            <wp:positionV relativeFrom="paragraph">
              <wp:posOffset>60960</wp:posOffset>
            </wp:positionV>
            <wp:extent cx="6938645" cy="2149475"/>
            <wp:effectExtent l="0" t="0" r="14605" b="317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在“开课课程教材”页面，选中需要审批的项目，点击【预置课程班学生教材】按钮即可给学生端预置好教师已经选定的教材。</w:t>
      </w:r>
    </w:p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116205</wp:posOffset>
            </wp:positionV>
            <wp:extent cx="7293610" cy="1081405"/>
            <wp:effectExtent l="0" t="0" r="2540" b="444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361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  <w:t>二、学生登录教务系统选择：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点击左侧栏目【教材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/【学生选择教材】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在右侧主显示区，选中需要退选的教材，点击【删除】按钮，即可退选教材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。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135890</wp:posOffset>
            </wp:positionV>
            <wp:extent cx="7362190" cy="2733040"/>
            <wp:effectExtent l="0" t="0" r="10160" b="10160"/>
            <wp:wrapTopAndBottom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已经退订的教材会列在“待选教材”项目中，如下图所示：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208280</wp:posOffset>
            </wp:positionV>
            <wp:extent cx="7245985" cy="2702560"/>
            <wp:effectExtent l="0" t="0" r="12065" b="2540"/>
            <wp:wrapTopAndBottom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59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0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20"/>
          <w:lang w:val="en-US" w:eastAsia="zh-CN"/>
        </w:rPr>
        <w:t>在学生退选教材时间后，各学院确认教材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各学院教材管理员登录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系统选择：点击左侧栏目【教材管理】/【学生教材需求】，在右侧主显示区，设置查询条件，点击【查询】按钮，即可看到学生预订教材的情况。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-959485</wp:posOffset>
            </wp:positionH>
            <wp:positionV relativeFrom="paragraph">
              <wp:posOffset>81915</wp:posOffset>
            </wp:positionV>
            <wp:extent cx="7234555" cy="1869440"/>
            <wp:effectExtent l="0" t="0" r="4445" b="16510"/>
            <wp:wrapTopAndBottom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点击【确认学生教材】按钮，即可完成所有学生教材的确认。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备注：学生教材需求变成【已确认】状态后，学生将不可再删除。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64770</wp:posOffset>
            </wp:positionV>
            <wp:extent cx="7038975" cy="1656715"/>
            <wp:effectExtent l="0" t="0" r="9525" b="635"/>
            <wp:wrapTopAndBottom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DA1MDc1YWYwZWRmYTUxMDNhZTMyYzZiNzgyNzAifQ=="/>
  </w:docVars>
  <w:rsids>
    <w:rsidRoot w:val="00000000"/>
    <w:rsid w:val="0A5C3251"/>
    <w:rsid w:val="0A694052"/>
    <w:rsid w:val="11F20488"/>
    <w:rsid w:val="19D3630D"/>
    <w:rsid w:val="1BF565F9"/>
    <w:rsid w:val="2B5D02E9"/>
    <w:rsid w:val="2F5E135A"/>
    <w:rsid w:val="38D3124D"/>
    <w:rsid w:val="43182615"/>
    <w:rsid w:val="4DA6562D"/>
    <w:rsid w:val="51392458"/>
    <w:rsid w:val="72580F98"/>
    <w:rsid w:val="768069A0"/>
    <w:rsid w:val="78B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443</Characters>
  <Lines>0</Lines>
  <Paragraphs>0</Paragraphs>
  <TotalTime>2</TotalTime>
  <ScaleCrop>false</ScaleCrop>
  <LinksUpToDate>false</LinksUpToDate>
  <CharactersWithSpaces>443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张晓琳</cp:lastModifiedBy>
  <cp:lastPrinted>2022-12-06T08:49:00Z</cp:lastPrinted>
  <dcterms:modified xsi:type="dcterms:W3CDTF">2023-06-28T08:11:22Z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7B10802E86E24A5CAF41F056A0981E7C</vt:lpwstr>
  </property>
</Properties>
</file>