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宋体" w:hAnsi="宋体" w:eastAsia="宋体"/>
          <w:color w:val="FF0000"/>
          <w:spacing w:val="20"/>
          <w:sz w:val="90"/>
          <w:szCs w:val="90"/>
        </w:rPr>
      </w:pPr>
    </w:p>
    <w:p>
      <w:pPr>
        <w:adjustRightInd w:val="0"/>
        <w:jc w:val="center"/>
        <w:rPr>
          <w:rFonts w:hint="eastAsia" w:ascii="宋体" w:hAnsi="宋体" w:eastAsia="宋体"/>
          <w:color w:val="FF0000"/>
          <w:spacing w:val="20"/>
          <w:sz w:val="90"/>
          <w:szCs w:val="90"/>
        </w:rPr>
      </w:pPr>
    </w:p>
    <w:p>
      <w:pPr>
        <w:adjustRightInd w:val="0"/>
        <w:jc w:val="center"/>
        <w:rPr>
          <w:rFonts w:hint="eastAsia" w:ascii="宋体" w:hAnsi="宋体" w:eastAsia="宋体"/>
          <w:color w:val="FFFFFF"/>
          <w:spacing w:val="20"/>
          <w:sz w:val="90"/>
          <w:szCs w:val="90"/>
        </w:rPr>
      </w:pPr>
      <w:r>
        <w:rPr>
          <w:rFonts w:hint="eastAsia" w:ascii="宋体" w:hAnsi="宋体" w:eastAsia="宋体"/>
          <w:color w:val="FFFFFF"/>
          <w:spacing w:val="20"/>
          <w:sz w:val="90"/>
          <w:szCs w:val="90"/>
        </w:rPr>
        <w:t>泉州师范学院文件</w:t>
      </w:r>
    </w:p>
    <w:p>
      <w:pPr>
        <w:jc w:val="center"/>
        <w:rPr>
          <w:rFonts w:hint="eastAsia" w:ascii="仿宋_GB2312"/>
          <w:sz w:val="28"/>
          <w:szCs w:val="28"/>
        </w:rPr>
      </w:pPr>
    </w:p>
    <w:p>
      <w:pPr>
        <w:jc w:val="center"/>
        <w:rPr>
          <w:rFonts w:hint="eastAsia" w:ascii="仿宋" w:hAnsi="仿宋" w:eastAsia="仿宋" w:cs="仿宋"/>
          <w:b/>
          <w:color w:val="FF0000"/>
          <w:spacing w:val="80"/>
          <w:sz w:val="32"/>
          <w:szCs w:val="32"/>
        </w:rPr>
      </w:pPr>
      <w:r>
        <w:rPr>
          <w:rFonts w:hint="eastAsia" w:ascii="仿宋" w:hAnsi="仿宋" w:eastAsia="仿宋" w:cs="仿宋"/>
          <w:sz w:val="32"/>
          <w:szCs w:val="32"/>
        </w:rPr>
        <w:t>泉师教</w:t>
      </w:r>
      <w:r>
        <w:rPr>
          <w:rFonts w:hint="eastAsia"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25</w:t>
      </w:r>
      <w:r>
        <w:rPr>
          <w:rFonts w:hint="eastAsia" w:ascii="仿宋" w:hAnsi="仿宋" w:eastAsia="仿宋" w:cs="仿宋"/>
          <w:sz w:val="32"/>
          <w:szCs w:val="32"/>
        </w:rPr>
        <w:t>号</w:t>
      </w:r>
    </w:p>
    <w:p>
      <w:pPr>
        <w:spacing w:line="540" w:lineRule="exact"/>
        <w:jc w:val="center"/>
        <w:rPr>
          <w:rFonts w:hint="eastAsia" w:ascii="宋体" w:hAnsi="宋体" w:eastAsia="宋体"/>
        </w:rPr>
      </w:pPr>
    </w:p>
    <w:p>
      <w:pPr>
        <w:spacing w:line="540" w:lineRule="exact"/>
        <w:jc w:val="center"/>
        <w:rPr>
          <w:rFonts w:hint="eastAsia" w:ascii="宋体" w:hAnsi="宋体" w:eastAsia="宋体"/>
        </w:rPr>
      </w:pPr>
      <w:r>
        <w:rPr>
          <w:rFonts w:hint="eastAsia" w:ascii="宋体" w:hAnsi="宋体"/>
          <w:b/>
          <w:sz w:val="30"/>
          <w:szCs w:val="30"/>
          <w:lang w:val="zh-CN" w:eastAsia="zh-CN"/>
        </w:rPr>
        <mc:AlternateContent>
          <mc:Choice Requires="wps">
            <w:drawing>
              <wp:anchor distT="0" distB="0" distL="114300" distR="114300" simplePos="0" relativeHeight="251677696" behindDoc="0" locked="0" layoutInCell="1" allowOverlap="1">
                <wp:simplePos x="0" y="0"/>
                <wp:positionH relativeFrom="column">
                  <wp:posOffset>137160</wp:posOffset>
                </wp:positionH>
                <wp:positionV relativeFrom="paragraph">
                  <wp:posOffset>142875</wp:posOffset>
                </wp:positionV>
                <wp:extent cx="5486400" cy="5080"/>
                <wp:effectExtent l="0" t="0" r="0" b="0"/>
                <wp:wrapNone/>
                <wp:docPr id="11" name="直线 5"/>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cap="flat" cmpd="sng">
                          <a:solidFill>
                            <a:srgbClr val="FFFFFF"/>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0.8pt;margin-top:11.25pt;height:0.4pt;width:432pt;z-index:251677696;mso-width-relative:page;mso-height-relative:page;" filled="f" stroked="t" coordsize="21600,21600" o:gfxdata="UEsDBAoAAAAAAIdO4kAAAAAAAAAAAAAAAAAEAAAAZHJzL1BLAwQUAAAACACHTuJA+fWI1dkAAAAI&#10;AQAADwAAAGRycy9kb3ducmV2LnhtbE2PQU/DMAyF70j8h8hIXBBL23VTVZrugDYhIQ4wEOKYNl5b&#10;0Tglybrx7zEnOFl+7+n5c7U521HM6MPgSEG6SEAgtc4M1Cl4e93dFiBC1GT06AgVfGOATX15UenS&#10;uBO94LyPneASCqVW0Mc4lVKGtkerw8JNSOwdnLc68uo7abw+cbkdZZYka2n1QHyh1xPe99h+7o9W&#10;gd9+PYd2Oxfvj/lT3jzku8PHzajU9VWa3IGIeI5/YfjFZ3SomalxRzJBjAqydM1JntkKBPtFsWKh&#10;YWG5BFlX8v8D9Q9QSwMEFAAAAAgAh07iQBU5CPbZAQAAnAMAAA4AAABkcnMvZTJvRG9jLnhtbK1T&#10;S44TMRDdI3EHy3vSnWgyilrpzGJC2CCIxGdfcdvdlvyTy5NOzsI1WLHhOHMNyu4QYGaDEL2wbFf5&#10;Vb1Xr9d3J2vYUUbU3rV8Pqs5k074Tru+5Z8+7l6tOMMErgPjnWz5WSK/27x8sR5DIxd+8KaTkRGI&#10;w2YMLR9SCk1VoRikBZz5IB0FlY8WEh1jX3URRkK3plrU9W01+tiF6IVEpNvtFOSbgq+UFOm9UigT&#10;My2n3lJZY1kPea02a2j6CGHQ4tIG/EMXFrSjoleoLSRgD1E/g7JaRI9epZnwtvJKaSELB2Izr5+w&#10;+TBAkIULiYPhKhP+P1jx7riPTHc0uzlnDizN6PHL18dv39kyizMGbCjn3u3j5YRhHzPTk4qWKaPD&#10;Z3pbuBMbdirSnq/SylNigi6XN6vbm5omICi2rFdF+WpCyWghYnojvWV503KjXSYODRzfYqLKlPoz&#10;JV8bx8aWL5YTJJBxlIFE6DYQFXR9eYze6G6njclPMPaHexPZEcgKu/JlggT8R1qusgUcprwSmkwy&#10;SOheu46lcyCNHLmZ5x6s7DgzksyfdwQITQJt/iaTShtHHWSNJ1Xz7uC7M43kIUTdDyTFvHSZI2SB&#10;0u/Frtljv58L0q+favM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WI1dkAAAAIAQAADwAAAAAA&#10;AAABACAAAAAiAAAAZHJzL2Rvd25yZXYueG1sUEsBAhQAFAAAAAgAh07iQBU5CPbZAQAAnAMAAA4A&#10;AAAAAAAAAQAgAAAAKAEAAGRycy9lMm9Eb2MueG1sUEsFBgAAAAAGAAYAWQEAAHMFAAAAAA==&#10;">
                <v:fill on="f" focussize="0,0"/>
                <v:stroke weight="2pt" color="#FFFFFF" joinstyle="round"/>
                <v:imagedata o:title=""/>
                <o:lock v:ext="edit" aspectratio="f"/>
              </v:line>
            </w:pict>
          </mc:Fallback>
        </mc:AlternateContent>
      </w:r>
      <w:r>
        <w:rPr>
          <w:rFonts w:hint="eastAsia" w:ascii="宋体" w:hAnsi="宋体" w:eastAsia="宋体"/>
        </w:rPr>
        <w:t xml:space="preserve">                   </w:t>
      </w:r>
      <w:r>
        <w:rPr>
          <w:rFonts w:hint="eastAsia" w:ascii="宋体" w:hAnsi="宋体" w:eastAsia="宋体"/>
          <w:color w:val="FF0000"/>
          <w:sz w:val="36"/>
        </w:rPr>
        <w:t xml:space="preserve">  </w:t>
      </w:r>
      <w:r>
        <w:rPr>
          <w:rFonts w:hint="eastAsia" w:ascii="宋体" w:hAnsi="宋体"/>
          <w:b/>
          <w:sz w:val="30"/>
          <w:szCs w:val="30"/>
          <w:lang w:val="zh-CN" w:eastAsia="zh-CN"/>
        </w:rPr>
        <mc:AlternateContent>
          <mc:Choice Requires="wps">
            <w:drawing>
              <wp:anchor distT="0" distB="0" distL="114300" distR="114300" simplePos="0" relativeHeight="251676672" behindDoc="0" locked="0" layoutInCell="1" allowOverlap="1">
                <wp:simplePos x="0" y="0"/>
                <wp:positionH relativeFrom="column">
                  <wp:posOffset>-106045</wp:posOffset>
                </wp:positionH>
                <wp:positionV relativeFrom="paragraph">
                  <wp:posOffset>264160</wp:posOffset>
                </wp:positionV>
                <wp:extent cx="5486400" cy="5080"/>
                <wp:effectExtent l="0" t="0" r="0" b="0"/>
                <wp:wrapNone/>
                <wp:docPr id="12" name="直线 6"/>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a:noFill/>
                        </a:ln>
                      </wps:spPr>
                      <wps:bodyPr upright="1"/>
                    </wps:wsp>
                  </a:graphicData>
                </a:graphic>
              </wp:anchor>
            </w:drawing>
          </mc:Choice>
          <mc:Fallback>
            <w:pict>
              <v:line id="直线 6" o:spid="_x0000_s1026" o:spt="20" style="position:absolute;left:0pt;flip:y;margin-left:-8.35pt;margin-top:20.8pt;height:0.4pt;width:432pt;z-index:251676672;mso-width-relative:page;mso-height-relative:page;" filled="f" stroked="f" coordsize="21600,21600" o:gfxdata="UEsDBAoAAAAAAIdO4kAAAAAAAAAAAAAAAAAEAAAAZHJzL1BLAwQUAAAACACHTuJAiQyc9toAAAAJ&#10;AQAADwAAAGRycy9kb3ducmV2LnhtbE2PTU/DMAyG70j8h8hI3La0o+qq0nQHJpAmPiQKHLh5jddW&#10;JE7VZN3494QTHG0/ev281eZsjZhp8oNjBekyAUHcOj1wp+D97X5RgPABWaNxTAq+ycOmvryosNTu&#10;xK80N6ETMYR9iQr6EMZSSt/2ZNEv3Ugcbwc3WQxxnDqpJzzFcGvkKklyaXHg+KHHke56ar+ao1XQ&#10;8Ujbj5f5+ekB0WyLx89dc9gpdX2VJrcgAp3DHwy/+lEd6ui0d0fWXhgFizRfR1RBluYgIlBk6xsQ&#10;+7hYZSDrSv5vUP8AUEsDBBQAAAAIAIdO4kBVZuhiigEAAPACAAAOAAAAZHJzL2Uyb0RvYy54bWyt&#10;UjtOAzEQ7ZG4g+We7CYiUbTKbgoiaBBE4tM7XjtryT+NTTY5C9egouE4XIOxEwKCDtGMPDPPz/Pe&#10;eDbfGk02AoJytqbDQUmJsNy1yq5r+nB/eTalJERmW6adFTXdiUDnzenJrPeVGLnO6VYAQRIbqt7X&#10;tIvRV0UReCcMCwPnhcWmdGBYxBTWRQusR3aji1FZToreQevBcRECVhf7Jm0yv5SCx1spg4hE1xRn&#10;izlCjqsUi2bGqjUw3yl+GIP9YQrDlMVHj1QLFhl5AvWLyigOLjgZB9yZwkmpuMgaUM2w/KHmrmNe&#10;ZC1oTvBHm8L/0fKbzRKIanF3I0osM7ij9+eX99c3Mknm9D5UiLmwSzhkwS8hKd1KMERq5R/xbtaO&#10;asg2W7s7Wiu2kXAsjs+nk/MSN8CxNy6n2fliz5LYPIR4JZwh6VBTrWwSziq2uQ4RX0boJySVtSV9&#10;TUfjRJly6y6V1nuctghPc+8nTaeVa3co88mDWndIP0zSMgZtzeSHL5D29j3PqK+P2n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iQyc9toAAAAJAQAADwAAAAAAAAABACAAAAAiAAAAZHJzL2Rvd25y&#10;ZXYueG1sUEsBAhQAFAAAAAgAh07iQFVm6GKKAQAA8AIAAA4AAAAAAAAAAQAgAAAAKQEAAGRycy9l&#10;Mm9Eb2MueG1sUEsFBgAAAAAGAAYAWQEAACUFAAAAAA==&#10;">
                <v:fill on="f" focussize="0,0"/>
                <v:stroke on="f" weight="2pt"/>
                <v:imagedata o:title=""/>
                <o:lock v:ext="edit" aspectratio="f"/>
              </v:line>
            </w:pict>
          </mc:Fallback>
        </mc:AlternateContent>
      </w:r>
      <w:r>
        <w:rPr>
          <w:rFonts w:hint="eastAsia" w:ascii="宋体" w:hAnsi="宋体" w:eastAsia="宋体"/>
        </w:rPr>
        <w:t xml:space="preserve">                   </w:t>
      </w:r>
      <w:r>
        <w:rPr>
          <w:rFonts w:hint="eastAsia" w:ascii="宋体" w:hAnsi="宋体" w:eastAsia="宋体"/>
          <w:color w:val="FF0000"/>
          <w:sz w:val="36"/>
        </w:rPr>
        <w:t xml:space="preserve">  </w:t>
      </w:r>
    </w:p>
    <w:p>
      <w:pPr>
        <w:widowControl/>
        <w:spacing w:line="440" w:lineRule="exact"/>
        <w:jc w:val="center"/>
        <w:outlineLvl w:val="0"/>
        <w:rPr>
          <w:rFonts w:hint="eastAsia" w:ascii="宋体" w:hAnsi="宋体" w:cs="宋体"/>
          <w:b/>
          <w:color w:val="000000"/>
          <w:kern w:val="0"/>
          <w:sz w:val="36"/>
          <w:szCs w:val="36"/>
        </w:rPr>
      </w:pPr>
      <w:r>
        <w:rPr>
          <w:rFonts w:hint="eastAsia" w:ascii="宋体" w:hAnsi="宋体" w:cs="宋体"/>
          <w:b/>
          <w:color w:val="000000"/>
          <w:kern w:val="0"/>
          <w:sz w:val="36"/>
          <w:szCs w:val="36"/>
        </w:rPr>
        <w:t>关于印发《泉州师范学院本科教学优秀奖评选办法</w:t>
      </w:r>
      <w:r>
        <w:rPr>
          <w:rFonts w:hint="eastAsia" w:ascii="宋体" w:hAnsi="宋体" w:cs="宋体"/>
          <w:b/>
          <w:color w:val="000000"/>
          <w:kern w:val="0"/>
          <w:sz w:val="36"/>
          <w:szCs w:val="36"/>
          <w:lang w:eastAsia="zh-CN"/>
        </w:rPr>
        <w:t>（试行）</w:t>
      </w:r>
      <w:r>
        <w:rPr>
          <w:rFonts w:hint="eastAsia" w:ascii="宋体" w:hAnsi="宋体" w:cs="宋体"/>
          <w:b/>
          <w:color w:val="000000"/>
          <w:kern w:val="0"/>
          <w:sz w:val="36"/>
          <w:szCs w:val="36"/>
        </w:rPr>
        <w:t>》的通知</w:t>
      </w:r>
    </w:p>
    <w:p>
      <w:pPr>
        <w:widowControl/>
        <w:shd w:val="clear" w:color="auto" w:fill="FFFFFF"/>
        <w:spacing w:line="620" w:lineRule="atLeast"/>
        <w:rPr>
          <w:rFonts w:hint="eastAsia" w:hAnsi="宋体" w:cs="宋体"/>
          <w:color w:val="000000"/>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eastAsia="zh-CN"/>
        </w:rPr>
        <w:t>学院、机关各部（处室）、各直属</w:t>
      </w:r>
      <w:r>
        <w:rPr>
          <w:rFonts w:hint="eastAsia" w:ascii="仿宋" w:hAnsi="仿宋" w:eastAsia="仿宋" w:cs="仿宋"/>
          <w:color w:val="000000"/>
          <w:kern w:val="0"/>
          <w:sz w:val="32"/>
          <w:szCs w:val="32"/>
        </w:rPr>
        <w:t>单位：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《泉州师范学院本科教学优秀奖评选办法</w:t>
      </w:r>
      <w:r>
        <w:rPr>
          <w:rFonts w:hint="eastAsia" w:ascii="仿宋" w:hAnsi="仿宋" w:eastAsia="仿宋" w:cs="仿宋"/>
          <w:color w:val="000000"/>
          <w:kern w:val="0"/>
          <w:sz w:val="32"/>
          <w:szCs w:val="32"/>
          <w:lang w:eastAsia="zh-CN"/>
        </w:rPr>
        <w:t>（试行）</w:t>
      </w:r>
      <w:r>
        <w:rPr>
          <w:rFonts w:hint="eastAsia" w:ascii="仿宋" w:hAnsi="仿宋" w:eastAsia="仿宋" w:cs="仿宋"/>
          <w:color w:val="000000"/>
          <w:kern w:val="0"/>
          <w:sz w:val="32"/>
          <w:szCs w:val="32"/>
        </w:rPr>
        <w:t>》经教学工作</w:t>
      </w:r>
      <w:r>
        <w:rPr>
          <w:rFonts w:hint="eastAsia" w:ascii="仿宋" w:hAnsi="仿宋" w:eastAsia="仿宋" w:cs="仿宋"/>
          <w:color w:val="000000"/>
          <w:kern w:val="0"/>
          <w:sz w:val="32"/>
          <w:szCs w:val="32"/>
          <w:lang w:eastAsia="zh-CN"/>
        </w:rPr>
        <w:t>指导</w:t>
      </w:r>
      <w:r>
        <w:rPr>
          <w:rFonts w:hint="eastAsia" w:ascii="仿宋" w:hAnsi="仿宋" w:eastAsia="仿宋" w:cs="仿宋"/>
          <w:color w:val="000000"/>
          <w:kern w:val="0"/>
          <w:sz w:val="32"/>
          <w:szCs w:val="32"/>
        </w:rPr>
        <w:t>委员会审议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院长办公会研究通过，现印发给你们，请认真遵照执行。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附件：泉州师范学院本科教学优秀奖评选办法</w:t>
      </w:r>
      <w:r>
        <w:rPr>
          <w:rFonts w:hint="eastAsia" w:ascii="仿宋" w:hAnsi="仿宋" w:eastAsia="仿宋" w:cs="仿宋"/>
          <w:color w:val="000000"/>
          <w:kern w:val="0"/>
          <w:sz w:val="32"/>
          <w:szCs w:val="32"/>
          <w:lang w:eastAsia="zh-CN"/>
        </w:rPr>
        <w:t>（试行）</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泉州师范学院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月18日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p>
    <w:tbl>
      <w:tblPr>
        <w:tblStyle w:val="15"/>
        <w:tblW w:w="85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52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475" w:hRule="atLeast"/>
        </w:trPr>
        <w:tc>
          <w:tcPr>
            <w:tcW w:w="852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000000"/>
                <w:kern w:val="0"/>
                <w:sz w:val="32"/>
                <w:szCs w:val="32"/>
                <w:vertAlign w:val="baseli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抄送：校领导，有关处室。                               </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498" w:hRule="atLeast"/>
        </w:trPr>
        <w:tc>
          <w:tcPr>
            <w:tcW w:w="852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000000"/>
                <w:kern w:val="0"/>
                <w:sz w:val="32"/>
                <w:szCs w:val="32"/>
                <w:vertAlign w:val="baseline"/>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泉州师范学院办公室           201</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月18日印发</w:t>
            </w:r>
          </w:p>
        </w:tc>
      </w:tr>
    </w:tbl>
    <w:p>
      <w:pPr>
        <w:widowControl/>
        <w:spacing w:line="440" w:lineRule="exact"/>
        <w:jc w:val="left"/>
        <w:outlineLvl w:val="0"/>
        <w:rPr>
          <w:rFonts w:hint="eastAsia" w:ascii="宋体" w:hAnsi="宋体"/>
          <w:sz w:val="28"/>
          <w:szCs w:val="28"/>
          <w:lang w:eastAsia="zh-CN"/>
        </w:rPr>
      </w:pPr>
      <w:r>
        <w:rPr>
          <w:rFonts w:hint="eastAsia" w:ascii="宋体" w:hAnsi="宋体"/>
          <w:sz w:val="28"/>
          <w:szCs w:val="28"/>
          <w:lang w:eastAsia="zh-CN"/>
        </w:rPr>
        <w:t>附件：</w:t>
      </w:r>
    </w:p>
    <w:p>
      <w:pPr>
        <w:widowControl/>
        <w:spacing w:line="440" w:lineRule="exact"/>
        <w:jc w:val="center"/>
        <w:outlineLvl w:val="0"/>
        <w:rPr>
          <w:rFonts w:hint="eastAsia" w:asciiTheme="majorEastAsia" w:hAnsiTheme="majorEastAsia" w:eastAsiaTheme="majorEastAsia" w:cstheme="majorEastAsia"/>
          <w:b/>
          <w:bCs/>
          <w:kern w:val="36"/>
          <w:sz w:val="36"/>
          <w:szCs w:val="36"/>
        </w:rPr>
      </w:pPr>
      <w:r>
        <w:rPr>
          <w:rFonts w:hint="eastAsia" w:asciiTheme="majorEastAsia" w:hAnsiTheme="majorEastAsia" w:eastAsiaTheme="majorEastAsia" w:cstheme="majorEastAsia"/>
          <w:b/>
          <w:bCs/>
          <w:kern w:val="36"/>
          <w:sz w:val="36"/>
          <w:szCs w:val="36"/>
        </w:rPr>
        <w:t>泉州师范学院本科教学优秀奖评选办法</w:t>
      </w:r>
      <w:r>
        <w:rPr>
          <w:rFonts w:hint="eastAsia" w:asciiTheme="majorEastAsia" w:hAnsiTheme="majorEastAsia" w:eastAsiaTheme="majorEastAsia" w:cstheme="majorEastAsia"/>
          <w:b/>
          <w:bCs/>
          <w:kern w:val="36"/>
          <w:sz w:val="36"/>
          <w:szCs w:val="36"/>
          <w:lang w:eastAsia="zh-CN"/>
        </w:rPr>
        <w:t>（试行）</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第一章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总</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则</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第一条</w:t>
      </w:r>
      <w:r>
        <w:rPr>
          <w:rFonts w:ascii="仿宋" w:hAnsi="仿宋" w:eastAsia="仿宋" w:cs="仿宋"/>
          <w:b/>
          <w:bCs/>
          <w:kern w:val="0"/>
          <w:sz w:val="28"/>
          <w:szCs w:val="28"/>
        </w:rPr>
        <w:t xml:space="preserve">  </w:t>
      </w:r>
      <w:r>
        <w:rPr>
          <w:rFonts w:hint="eastAsia" w:ascii="仿宋" w:hAnsi="仿宋" w:eastAsia="仿宋" w:cs="仿宋"/>
          <w:kern w:val="0"/>
          <w:sz w:val="28"/>
          <w:szCs w:val="28"/>
        </w:rPr>
        <w:t>为表彰在本科教学工作中取得突出成绩的教师，</w:t>
      </w:r>
      <w:r>
        <w:rPr>
          <w:rFonts w:hint="eastAsia" w:ascii="仿宋" w:hAnsi="仿宋" w:eastAsia="仿宋" w:cs="仿宋"/>
          <w:kern w:val="0"/>
          <w:sz w:val="28"/>
          <w:szCs w:val="28"/>
          <w:lang w:eastAsia="zh-CN"/>
        </w:rPr>
        <w:t>引导</w:t>
      </w:r>
      <w:r>
        <w:rPr>
          <w:rFonts w:hint="eastAsia" w:ascii="仿宋" w:hAnsi="仿宋" w:eastAsia="仿宋" w:cs="仿宋"/>
          <w:kern w:val="0"/>
          <w:sz w:val="28"/>
          <w:szCs w:val="28"/>
        </w:rPr>
        <w:t>更多的教师积极投入和研究教学工作，进一步提高本科教学质量和教学水平，特制定本办法。</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第二条</w:t>
      </w:r>
      <w:r>
        <w:rPr>
          <w:rFonts w:ascii="仿宋" w:hAnsi="仿宋" w:eastAsia="仿宋" w:cs="仿宋"/>
          <w:kern w:val="0"/>
          <w:sz w:val="28"/>
          <w:szCs w:val="28"/>
        </w:rPr>
        <w:t xml:space="preserve">  </w:t>
      </w:r>
      <w:r>
        <w:rPr>
          <w:rFonts w:hint="eastAsia" w:ascii="仿宋" w:hAnsi="仿宋" w:eastAsia="仿宋" w:cs="仿宋"/>
          <w:kern w:val="0"/>
          <w:sz w:val="28"/>
          <w:szCs w:val="28"/>
        </w:rPr>
        <w:t>教学优秀奖设特等奖、一等奖、二等奖、三等奖</w:t>
      </w:r>
      <w:r>
        <w:rPr>
          <w:rFonts w:hint="eastAsia" w:ascii="仿宋" w:hAnsi="仿宋" w:eastAsia="仿宋" w:cs="仿宋"/>
          <w:kern w:val="0"/>
          <w:sz w:val="28"/>
          <w:szCs w:val="28"/>
          <w:lang w:eastAsia="zh-CN"/>
        </w:rPr>
        <w:t>等</w:t>
      </w:r>
      <w:r>
        <w:rPr>
          <w:rFonts w:hint="eastAsia" w:ascii="仿宋" w:hAnsi="仿宋" w:eastAsia="仿宋" w:cs="仿宋"/>
          <w:kern w:val="0"/>
          <w:sz w:val="28"/>
          <w:szCs w:val="28"/>
        </w:rPr>
        <w:t>四个级别。总评选人数每次</w:t>
      </w:r>
      <w:r>
        <w:rPr>
          <w:rFonts w:ascii="仿宋" w:hAnsi="仿宋" w:eastAsia="仿宋" w:cs="仿宋"/>
          <w:kern w:val="0"/>
          <w:sz w:val="28"/>
          <w:szCs w:val="28"/>
        </w:rPr>
        <w:t>30</w:t>
      </w:r>
      <w:r>
        <w:rPr>
          <w:rFonts w:hint="eastAsia" w:ascii="仿宋" w:hAnsi="仿宋" w:eastAsia="仿宋" w:cs="仿宋"/>
          <w:kern w:val="0"/>
          <w:sz w:val="28"/>
          <w:szCs w:val="28"/>
        </w:rPr>
        <w:t>人左右，其中特等奖不超过</w:t>
      </w:r>
      <w:r>
        <w:rPr>
          <w:rFonts w:ascii="仿宋" w:hAnsi="仿宋" w:eastAsia="仿宋" w:cs="仿宋"/>
          <w:kern w:val="0"/>
          <w:sz w:val="28"/>
          <w:szCs w:val="28"/>
        </w:rPr>
        <w:t>2</w:t>
      </w:r>
      <w:r>
        <w:rPr>
          <w:rFonts w:hint="eastAsia" w:ascii="仿宋" w:hAnsi="仿宋" w:eastAsia="仿宋" w:cs="仿宋"/>
          <w:kern w:val="0"/>
          <w:sz w:val="28"/>
          <w:szCs w:val="28"/>
        </w:rPr>
        <w:t>人，一等奖不超过</w:t>
      </w:r>
      <w:r>
        <w:rPr>
          <w:rFonts w:ascii="仿宋" w:hAnsi="仿宋" w:eastAsia="仿宋" w:cs="仿宋"/>
          <w:kern w:val="0"/>
          <w:sz w:val="28"/>
          <w:szCs w:val="28"/>
        </w:rPr>
        <w:t>5</w:t>
      </w:r>
      <w:r>
        <w:rPr>
          <w:rFonts w:hint="eastAsia" w:ascii="仿宋" w:hAnsi="仿宋" w:eastAsia="仿宋" w:cs="仿宋"/>
          <w:kern w:val="0"/>
          <w:sz w:val="28"/>
          <w:szCs w:val="28"/>
        </w:rPr>
        <w:t>人，择优评选。</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第三条</w:t>
      </w:r>
      <w:r>
        <w:rPr>
          <w:rFonts w:ascii="仿宋" w:hAnsi="仿宋" w:eastAsia="仿宋" w:cs="仿宋"/>
          <w:kern w:val="0"/>
          <w:sz w:val="28"/>
          <w:szCs w:val="28"/>
        </w:rPr>
        <w:t xml:space="preserve">  </w:t>
      </w:r>
      <w:r>
        <w:rPr>
          <w:rFonts w:hint="eastAsia" w:ascii="仿宋" w:hAnsi="仿宋" w:eastAsia="仿宋" w:cs="仿宋"/>
          <w:kern w:val="0"/>
          <w:sz w:val="28"/>
          <w:szCs w:val="28"/>
        </w:rPr>
        <w:t>教学优秀奖每学年度评选一次，评选要坚持公平、公正、公开及质量优先、综合权衡的原则。</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第二章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申请资格</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第四条</w:t>
      </w:r>
      <w:r>
        <w:rPr>
          <w:rFonts w:ascii="仿宋" w:hAnsi="仿宋" w:eastAsia="仿宋" w:cs="仿宋"/>
          <w:kern w:val="0"/>
          <w:sz w:val="28"/>
          <w:szCs w:val="28"/>
        </w:rPr>
        <w:t xml:space="preserve">  </w:t>
      </w:r>
      <w:r>
        <w:rPr>
          <w:rFonts w:hint="eastAsia" w:ascii="仿宋" w:hAnsi="仿宋" w:eastAsia="仿宋" w:cs="仿宋"/>
          <w:kern w:val="0"/>
          <w:sz w:val="28"/>
          <w:szCs w:val="28"/>
        </w:rPr>
        <w:t>泉州师范学院</w:t>
      </w:r>
      <w:r>
        <w:rPr>
          <w:rFonts w:hint="eastAsia" w:ascii="仿宋" w:hAnsi="仿宋" w:eastAsia="仿宋" w:cs="仿宋"/>
          <w:kern w:val="0"/>
          <w:sz w:val="28"/>
          <w:szCs w:val="28"/>
          <w:lang w:eastAsia="zh-CN"/>
        </w:rPr>
        <w:t>在职在岗</w:t>
      </w:r>
      <w:r>
        <w:rPr>
          <w:rFonts w:hint="eastAsia" w:ascii="仿宋" w:hAnsi="仿宋" w:eastAsia="仿宋" w:cs="仿宋"/>
          <w:kern w:val="0"/>
          <w:sz w:val="28"/>
          <w:szCs w:val="28"/>
        </w:rPr>
        <w:t>专任教师。热爱教育事业，模范遵守教师职业道德规范，教学工作认真负责，言传身教，严谨治学，教书育人，为人师表，教学效果显著。</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第五条</w:t>
      </w:r>
      <w:r>
        <w:rPr>
          <w:rFonts w:ascii="仿宋" w:hAnsi="仿宋" w:eastAsia="仿宋" w:cs="仿宋"/>
          <w:kern w:val="0"/>
          <w:sz w:val="28"/>
          <w:szCs w:val="28"/>
        </w:rPr>
        <w:t xml:space="preserve">  </w:t>
      </w:r>
      <w:r>
        <w:rPr>
          <w:rFonts w:hint="eastAsia" w:ascii="仿宋" w:hAnsi="仿宋" w:eastAsia="仿宋" w:cs="仿宋"/>
          <w:kern w:val="0"/>
          <w:sz w:val="28"/>
          <w:szCs w:val="28"/>
        </w:rPr>
        <w:t>申报教师在评选学年度内须累计承担本科课堂授课时数不少于</w:t>
      </w:r>
      <w:r>
        <w:rPr>
          <w:rFonts w:ascii="仿宋" w:hAnsi="仿宋" w:eastAsia="仿宋" w:cs="仿宋"/>
          <w:kern w:val="0"/>
          <w:sz w:val="28"/>
          <w:szCs w:val="28"/>
        </w:rPr>
        <w:t>96</w:t>
      </w:r>
      <w:r>
        <w:rPr>
          <w:rFonts w:hint="eastAsia" w:ascii="仿宋" w:hAnsi="仿宋" w:eastAsia="仿宋" w:cs="仿宋"/>
          <w:kern w:val="0"/>
          <w:sz w:val="28"/>
          <w:szCs w:val="28"/>
        </w:rPr>
        <w:t>学时，且在评选学年度内承担以下任意两项实践教学工作：（</w:t>
      </w:r>
      <w:r>
        <w:rPr>
          <w:rFonts w:ascii="仿宋" w:hAnsi="仿宋" w:eastAsia="仿宋" w:cs="仿宋"/>
          <w:kern w:val="0"/>
          <w:sz w:val="28"/>
          <w:szCs w:val="28"/>
        </w:rPr>
        <w:t>1</w:t>
      </w:r>
      <w:r>
        <w:rPr>
          <w:rFonts w:hint="eastAsia" w:ascii="仿宋" w:hAnsi="仿宋" w:eastAsia="仿宋" w:cs="仿宋"/>
          <w:kern w:val="0"/>
          <w:sz w:val="28"/>
          <w:szCs w:val="28"/>
        </w:rPr>
        <w:t>）本科生实验教学；（</w:t>
      </w:r>
      <w:r>
        <w:rPr>
          <w:rFonts w:ascii="仿宋" w:hAnsi="仿宋" w:eastAsia="仿宋" w:cs="仿宋"/>
          <w:kern w:val="0"/>
          <w:sz w:val="28"/>
          <w:szCs w:val="28"/>
        </w:rPr>
        <w:t>2</w:t>
      </w:r>
      <w:r>
        <w:rPr>
          <w:rFonts w:hint="eastAsia" w:ascii="仿宋" w:hAnsi="仿宋" w:eastAsia="仿宋" w:cs="仿宋"/>
          <w:kern w:val="0"/>
          <w:sz w:val="28"/>
          <w:szCs w:val="28"/>
        </w:rPr>
        <w:t>）实习；（</w:t>
      </w:r>
      <w:r>
        <w:rPr>
          <w:rFonts w:ascii="仿宋" w:hAnsi="仿宋" w:eastAsia="仿宋" w:cs="仿宋"/>
          <w:kern w:val="0"/>
          <w:sz w:val="28"/>
          <w:szCs w:val="28"/>
        </w:rPr>
        <w:t>3</w:t>
      </w:r>
      <w:r>
        <w:rPr>
          <w:rFonts w:hint="eastAsia" w:ascii="仿宋" w:hAnsi="仿宋" w:eastAsia="仿宋" w:cs="仿宋"/>
          <w:kern w:val="0"/>
          <w:sz w:val="28"/>
          <w:szCs w:val="28"/>
        </w:rPr>
        <w:t>）毕业设计（论文）；（</w:t>
      </w:r>
      <w:r>
        <w:rPr>
          <w:rFonts w:ascii="仿宋" w:hAnsi="仿宋" w:eastAsia="仿宋" w:cs="仿宋"/>
          <w:kern w:val="0"/>
          <w:sz w:val="28"/>
          <w:szCs w:val="28"/>
        </w:rPr>
        <w:t>4</w:t>
      </w:r>
      <w:r>
        <w:rPr>
          <w:rFonts w:hint="eastAsia" w:ascii="仿宋" w:hAnsi="仿宋" w:eastAsia="仿宋" w:cs="仿宋"/>
          <w:kern w:val="0"/>
          <w:sz w:val="28"/>
          <w:szCs w:val="28"/>
        </w:rPr>
        <w:t>）科研训练（或</w:t>
      </w:r>
      <w:r>
        <w:rPr>
          <w:rFonts w:hint="eastAsia" w:ascii="仿宋" w:hAnsi="仿宋" w:eastAsia="仿宋" w:cs="仿宋"/>
          <w:kern w:val="0"/>
          <w:sz w:val="28"/>
          <w:szCs w:val="28"/>
          <w:lang w:eastAsia="zh-CN"/>
        </w:rPr>
        <w:t>大学生</w:t>
      </w:r>
      <w:r>
        <w:rPr>
          <w:rFonts w:hint="eastAsia" w:ascii="仿宋" w:hAnsi="仿宋" w:eastAsia="仿宋" w:cs="仿宋"/>
          <w:kern w:val="0"/>
          <w:sz w:val="28"/>
          <w:szCs w:val="28"/>
        </w:rPr>
        <w:t>创新创业训练计划）；（</w:t>
      </w:r>
      <w:r>
        <w:rPr>
          <w:rFonts w:ascii="仿宋" w:hAnsi="仿宋" w:eastAsia="仿宋" w:cs="仿宋"/>
          <w:kern w:val="0"/>
          <w:sz w:val="28"/>
          <w:szCs w:val="28"/>
        </w:rPr>
        <w:t>5</w:t>
      </w:r>
      <w:r>
        <w:rPr>
          <w:rFonts w:hint="eastAsia" w:ascii="仿宋" w:hAnsi="仿宋" w:eastAsia="仿宋" w:cs="仿宋"/>
          <w:kern w:val="0"/>
          <w:sz w:val="28"/>
          <w:szCs w:val="28"/>
        </w:rPr>
        <w:t>）学科竞赛；（</w:t>
      </w:r>
      <w:r>
        <w:rPr>
          <w:rFonts w:ascii="仿宋" w:hAnsi="仿宋" w:eastAsia="仿宋" w:cs="仿宋"/>
          <w:kern w:val="0"/>
          <w:sz w:val="28"/>
          <w:szCs w:val="28"/>
        </w:rPr>
        <w:t>6</w:t>
      </w:r>
      <w:r>
        <w:rPr>
          <w:rFonts w:hint="eastAsia" w:ascii="仿宋" w:hAnsi="仿宋" w:eastAsia="仿宋" w:cs="仿宋"/>
          <w:kern w:val="0"/>
          <w:sz w:val="28"/>
          <w:szCs w:val="28"/>
        </w:rPr>
        <w:t>）实验室建设。</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第三章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评选条件</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w:t>
      </w:r>
      <w:r>
        <w:rPr>
          <w:rFonts w:hint="eastAsia" w:ascii="仿宋" w:hAnsi="仿宋" w:eastAsia="仿宋" w:cs="仿宋"/>
          <w:b/>
          <w:bCs/>
          <w:kern w:val="0"/>
          <w:sz w:val="28"/>
          <w:szCs w:val="28"/>
          <w:lang w:eastAsia="zh-CN"/>
        </w:rPr>
        <w:t>六</w:t>
      </w:r>
      <w:r>
        <w:rPr>
          <w:rFonts w:hint="eastAsia" w:ascii="仿宋" w:hAnsi="仿宋" w:eastAsia="仿宋" w:cs="仿宋"/>
          <w:b/>
          <w:bCs/>
          <w:kern w:val="0"/>
          <w:sz w:val="28"/>
          <w:szCs w:val="28"/>
        </w:rPr>
        <w:t>条</w:t>
      </w:r>
      <w:r>
        <w:rPr>
          <w:rFonts w:ascii="仿宋" w:hAnsi="仿宋" w:eastAsia="仿宋" w:cs="仿宋"/>
          <w:kern w:val="0"/>
          <w:sz w:val="28"/>
          <w:szCs w:val="28"/>
        </w:rPr>
        <w:t xml:space="preserve">  </w:t>
      </w:r>
      <w:r>
        <w:rPr>
          <w:rFonts w:hint="eastAsia" w:ascii="仿宋" w:hAnsi="仿宋" w:eastAsia="仿宋" w:cs="仿宋"/>
          <w:kern w:val="0"/>
          <w:sz w:val="28"/>
          <w:szCs w:val="28"/>
        </w:rPr>
        <w:t>特等奖评选条件</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近两年督导</w:t>
      </w:r>
      <w:r>
        <w:rPr>
          <w:rFonts w:hint="eastAsia" w:ascii="仿宋" w:hAnsi="仿宋" w:eastAsia="仿宋" w:cs="仿宋"/>
          <w:kern w:val="0"/>
          <w:sz w:val="28"/>
          <w:szCs w:val="28"/>
          <w:lang w:eastAsia="zh-CN"/>
        </w:rPr>
        <w:t>或同行</w:t>
      </w:r>
      <w:r>
        <w:rPr>
          <w:rFonts w:hint="eastAsia" w:ascii="仿宋" w:hAnsi="仿宋" w:eastAsia="仿宋" w:cs="仿宋"/>
          <w:kern w:val="0"/>
          <w:sz w:val="28"/>
          <w:szCs w:val="28"/>
        </w:rPr>
        <w:t>听课</w:t>
      </w:r>
      <w:r>
        <w:rPr>
          <w:rFonts w:hint="eastAsia" w:ascii="仿宋" w:hAnsi="仿宋" w:eastAsia="仿宋" w:cs="仿宋"/>
          <w:kern w:val="0"/>
          <w:sz w:val="28"/>
          <w:szCs w:val="28"/>
          <w:lang w:eastAsia="zh-CN"/>
        </w:rPr>
        <w:t>平均</w:t>
      </w:r>
      <w:r>
        <w:rPr>
          <w:rFonts w:hint="eastAsia" w:ascii="仿宋" w:hAnsi="仿宋" w:eastAsia="仿宋" w:cs="仿宋"/>
          <w:kern w:val="0"/>
          <w:sz w:val="28"/>
          <w:szCs w:val="28"/>
        </w:rPr>
        <w:t>成绩</w:t>
      </w:r>
      <w:r>
        <w:rPr>
          <w:rFonts w:hint="eastAsia" w:ascii="仿宋" w:hAnsi="仿宋" w:eastAsia="仿宋" w:cs="仿宋"/>
          <w:kern w:val="0"/>
          <w:sz w:val="28"/>
          <w:szCs w:val="28"/>
          <w:lang w:eastAsia="zh-CN"/>
        </w:rPr>
        <w:t>达到</w:t>
      </w:r>
      <w:r>
        <w:rPr>
          <w:rFonts w:hint="eastAsia" w:ascii="仿宋" w:hAnsi="仿宋" w:eastAsia="仿宋" w:cs="仿宋"/>
          <w:kern w:val="0"/>
          <w:sz w:val="28"/>
          <w:szCs w:val="28"/>
        </w:rPr>
        <w:t>优秀，近一年学生测评平均成绩达到</w:t>
      </w:r>
      <w:r>
        <w:rPr>
          <w:rFonts w:ascii="仿宋" w:hAnsi="仿宋" w:eastAsia="仿宋" w:cs="仿宋"/>
          <w:kern w:val="0"/>
          <w:sz w:val="28"/>
          <w:szCs w:val="28"/>
        </w:rPr>
        <w:t>90</w:t>
      </w:r>
      <w:r>
        <w:rPr>
          <w:rFonts w:hint="eastAsia" w:ascii="仿宋" w:hAnsi="仿宋" w:eastAsia="仿宋" w:cs="仿宋"/>
          <w:kern w:val="0"/>
          <w:sz w:val="28"/>
          <w:szCs w:val="28"/>
        </w:rPr>
        <w:t>分以上。</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近三年在</w:t>
      </w:r>
      <w:r>
        <w:rPr>
          <w:rFonts w:ascii="仿宋" w:hAnsi="仿宋" w:eastAsia="仿宋" w:cs="仿宋"/>
          <w:kern w:val="0"/>
          <w:sz w:val="28"/>
          <w:szCs w:val="28"/>
        </w:rPr>
        <w:t>CN/ISSN</w:t>
      </w:r>
      <w:r>
        <w:rPr>
          <w:rFonts w:hint="eastAsia" w:ascii="仿宋" w:hAnsi="仿宋" w:eastAsia="仿宋" w:cs="仿宋"/>
          <w:kern w:val="0"/>
          <w:sz w:val="28"/>
          <w:szCs w:val="28"/>
        </w:rPr>
        <w:t>刊号或</w:t>
      </w:r>
      <w:r>
        <w:rPr>
          <w:rFonts w:ascii="仿宋" w:hAnsi="仿宋" w:eastAsia="仿宋" w:cs="仿宋"/>
          <w:kern w:val="0"/>
          <w:sz w:val="28"/>
          <w:szCs w:val="28"/>
        </w:rPr>
        <w:t>ISBN</w:t>
      </w:r>
      <w:r>
        <w:rPr>
          <w:rFonts w:hint="eastAsia" w:ascii="仿宋" w:hAnsi="仿宋" w:eastAsia="仿宋" w:cs="仿宋"/>
          <w:kern w:val="0"/>
          <w:sz w:val="28"/>
          <w:szCs w:val="28"/>
        </w:rPr>
        <w:t>书号的出版物上正式发表教研论文</w:t>
      </w:r>
      <w:r>
        <w:rPr>
          <w:rFonts w:ascii="仿宋" w:hAnsi="仿宋" w:eastAsia="仿宋" w:cs="仿宋"/>
          <w:kern w:val="0"/>
          <w:sz w:val="28"/>
          <w:szCs w:val="28"/>
        </w:rPr>
        <w:t>2</w:t>
      </w:r>
      <w:r>
        <w:rPr>
          <w:rFonts w:hint="eastAsia" w:ascii="仿宋" w:hAnsi="仿宋" w:eastAsia="仿宋" w:cs="仿宋"/>
          <w:kern w:val="0"/>
          <w:sz w:val="28"/>
          <w:szCs w:val="28"/>
        </w:rPr>
        <w:t>篇以上（第一作者，增刊不计在内），其中</w:t>
      </w:r>
      <w:r>
        <w:rPr>
          <w:rFonts w:ascii="仿宋" w:hAnsi="仿宋" w:eastAsia="仿宋" w:cs="仿宋"/>
          <w:kern w:val="0"/>
          <w:sz w:val="28"/>
          <w:szCs w:val="28"/>
        </w:rPr>
        <w:t>1</w:t>
      </w:r>
      <w:r>
        <w:rPr>
          <w:rFonts w:hint="eastAsia" w:ascii="仿宋" w:hAnsi="仿宋" w:eastAsia="仿宋" w:cs="仿宋"/>
          <w:kern w:val="0"/>
          <w:sz w:val="28"/>
          <w:szCs w:val="28"/>
        </w:rPr>
        <w:t>篇在</w:t>
      </w:r>
      <w:r>
        <w:rPr>
          <w:rFonts w:hint="eastAsia" w:ascii="仿宋" w:hAnsi="仿宋" w:eastAsia="仿宋" w:cs="仿宋"/>
          <w:kern w:val="0"/>
          <w:sz w:val="28"/>
          <w:szCs w:val="28"/>
          <w:lang w:eastAsia="zh-CN"/>
        </w:rPr>
        <w:t>北大核心</w:t>
      </w:r>
      <w:r>
        <w:rPr>
          <w:rFonts w:hint="eastAsia" w:ascii="仿宋" w:hAnsi="仿宋" w:eastAsia="仿宋" w:cs="仿宋"/>
          <w:kern w:val="0"/>
          <w:sz w:val="28"/>
          <w:szCs w:val="28"/>
        </w:rPr>
        <w:t>期刊上发表；或主编</w:t>
      </w:r>
      <w:r>
        <w:rPr>
          <w:rFonts w:hint="eastAsia" w:ascii="仿宋" w:hAnsi="仿宋" w:eastAsia="仿宋" w:cs="仿宋"/>
          <w:kern w:val="0"/>
          <w:sz w:val="28"/>
          <w:szCs w:val="28"/>
          <w:lang w:eastAsia="zh-CN"/>
        </w:rPr>
        <w:t>一级</w:t>
      </w:r>
      <w:r>
        <w:rPr>
          <w:rFonts w:hint="eastAsia" w:ascii="仿宋" w:hAnsi="仿宋" w:eastAsia="仿宋" w:cs="仿宋"/>
          <w:kern w:val="0"/>
          <w:sz w:val="28"/>
          <w:szCs w:val="28"/>
        </w:rPr>
        <w:t>出版社出版的教材（含指导书或习题集）</w:t>
      </w:r>
      <w:r>
        <w:rPr>
          <w:rFonts w:ascii="仿宋" w:hAnsi="仿宋" w:eastAsia="仿宋" w:cs="仿宋"/>
          <w:kern w:val="0"/>
          <w:sz w:val="28"/>
          <w:szCs w:val="28"/>
        </w:rPr>
        <w:t>1</w:t>
      </w:r>
      <w:r>
        <w:rPr>
          <w:rFonts w:hint="eastAsia" w:ascii="仿宋" w:hAnsi="仿宋" w:eastAsia="仿宋" w:cs="仿宋"/>
          <w:kern w:val="0"/>
          <w:sz w:val="28"/>
          <w:szCs w:val="28"/>
        </w:rPr>
        <w:t>部以上；或指导学生（第一作者）在</w:t>
      </w:r>
      <w:r>
        <w:rPr>
          <w:rFonts w:ascii="仿宋" w:hAnsi="仿宋" w:eastAsia="仿宋" w:cs="仿宋"/>
          <w:kern w:val="0"/>
          <w:sz w:val="28"/>
          <w:szCs w:val="28"/>
        </w:rPr>
        <w:t>CN/ISSN</w:t>
      </w:r>
      <w:r>
        <w:rPr>
          <w:rFonts w:hint="eastAsia" w:ascii="仿宋" w:hAnsi="仿宋" w:eastAsia="仿宋" w:cs="仿宋"/>
          <w:kern w:val="0"/>
          <w:sz w:val="28"/>
          <w:szCs w:val="28"/>
        </w:rPr>
        <w:t>刊号或</w:t>
      </w:r>
      <w:r>
        <w:rPr>
          <w:rFonts w:ascii="仿宋" w:hAnsi="仿宋" w:eastAsia="仿宋" w:cs="仿宋"/>
          <w:kern w:val="0"/>
          <w:sz w:val="28"/>
          <w:szCs w:val="28"/>
        </w:rPr>
        <w:t>ISBN</w:t>
      </w:r>
      <w:r>
        <w:rPr>
          <w:rFonts w:hint="eastAsia" w:ascii="仿宋" w:hAnsi="仿宋" w:eastAsia="仿宋" w:cs="仿宋"/>
          <w:kern w:val="0"/>
          <w:sz w:val="28"/>
          <w:szCs w:val="28"/>
        </w:rPr>
        <w:t>书号的出版物上正式发表学术论文</w:t>
      </w:r>
      <w:r>
        <w:rPr>
          <w:rFonts w:ascii="仿宋" w:hAnsi="仿宋" w:eastAsia="仿宋" w:cs="仿宋"/>
          <w:kern w:val="0"/>
          <w:sz w:val="28"/>
          <w:szCs w:val="28"/>
        </w:rPr>
        <w:t>3</w:t>
      </w:r>
      <w:r>
        <w:rPr>
          <w:rFonts w:hint="eastAsia" w:ascii="仿宋" w:hAnsi="仿宋" w:eastAsia="仿宋" w:cs="仿宋"/>
          <w:kern w:val="0"/>
          <w:sz w:val="28"/>
          <w:szCs w:val="28"/>
        </w:rPr>
        <w:t>篇以上，其中</w:t>
      </w:r>
      <w:r>
        <w:rPr>
          <w:rFonts w:ascii="仿宋" w:hAnsi="仿宋" w:eastAsia="仿宋" w:cs="仿宋"/>
          <w:kern w:val="0"/>
          <w:sz w:val="28"/>
          <w:szCs w:val="28"/>
        </w:rPr>
        <w:t>2</w:t>
      </w:r>
      <w:r>
        <w:rPr>
          <w:rFonts w:hint="eastAsia" w:ascii="仿宋" w:hAnsi="仿宋" w:eastAsia="仿宋" w:cs="仿宋"/>
          <w:kern w:val="0"/>
          <w:sz w:val="28"/>
          <w:szCs w:val="28"/>
        </w:rPr>
        <w:t>篇在</w:t>
      </w:r>
      <w:r>
        <w:rPr>
          <w:rFonts w:hint="eastAsia" w:ascii="仿宋" w:hAnsi="仿宋" w:eastAsia="仿宋" w:cs="仿宋"/>
          <w:kern w:val="0"/>
          <w:sz w:val="28"/>
          <w:szCs w:val="28"/>
          <w:lang w:eastAsia="zh-CN"/>
        </w:rPr>
        <w:t>北大核心期</w:t>
      </w:r>
      <w:r>
        <w:rPr>
          <w:rFonts w:hint="eastAsia" w:ascii="仿宋" w:hAnsi="仿宋" w:eastAsia="仿宋" w:cs="仿宋"/>
          <w:kern w:val="0"/>
          <w:sz w:val="28"/>
          <w:szCs w:val="28"/>
        </w:rPr>
        <w:t>刊上发表；或指导学生（第一或第二作者）申请并授权</w:t>
      </w:r>
      <w:r>
        <w:rPr>
          <w:rFonts w:ascii="仿宋" w:hAnsi="仿宋" w:eastAsia="仿宋" w:cs="仿宋"/>
          <w:kern w:val="0"/>
          <w:sz w:val="28"/>
          <w:szCs w:val="28"/>
        </w:rPr>
        <w:t>3</w:t>
      </w:r>
      <w:r>
        <w:rPr>
          <w:rFonts w:hint="eastAsia" w:ascii="仿宋" w:hAnsi="仿宋" w:eastAsia="仿宋" w:cs="仿宋"/>
          <w:kern w:val="0"/>
          <w:sz w:val="28"/>
          <w:szCs w:val="28"/>
        </w:rPr>
        <w:t>项专利（专利权人为泉州师范学院</w:t>
      </w:r>
      <w:r>
        <w:rPr>
          <w:rFonts w:hint="eastAsia" w:ascii="仿宋" w:hAnsi="仿宋" w:eastAsia="仿宋" w:cs="仿宋"/>
          <w:kern w:val="0"/>
          <w:sz w:val="28"/>
          <w:szCs w:val="28"/>
          <w:lang w:eastAsia="zh-CN"/>
        </w:rPr>
        <w:t>，不含外观设计及著作权且必须有</w:t>
      </w:r>
      <w:r>
        <w:rPr>
          <w:rFonts w:hint="eastAsia" w:ascii="仿宋" w:hAnsi="仿宋" w:eastAsia="仿宋" w:cs="仿宋"/>
          <w:kern w:val="0"/>
          <w:sz w:val="28"/>
          <w:szCs w:val="28"/>
          <w:lang w:val="en-US" w:eastAsia="zh-CN"/>
        </w:rPr>
        <w:t>1项为发明专利</w:t>
      </w:r>
      <w:r>
        <w:rPr>
          <w:rFonts w:hint="eastAsia" w:ascii="仿宋" w:hAnsi="仿宋" w:eastAsia="仿宋" w:cs="仿宋"/>
          <w:kern w:val="0"/>
          <w:sz w:val="28"/>
          <w:szCs w:val="28"/>
        </w:rPr>
        <w:t>）。</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认真从事教学改革和建设，创造出优异的教学业绩</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主持</w:t>
      </w:r>
      <w:r>
        <w:rPr>
          <w:rFonts w:ascii="仿宋" w:hAnsi="仿宋" w:eastAsia="仿宋" w:cs="仿宋"/>
          <w:kern w:val="0"/>
          <w:sz w:val="28"/>
          <w:szCs w:val="28"/>
        </w:rPr>
        <w:t>1</w:t>
      </w:r>
      <w:r>
        <w:rPr>
          <w:rFonts w:hint="eastAsia" w:ascii="仿宋" w:hAnsi="仿宋" w:eastAsia="仿宋" w:cs="仿宋"/>
          <w:kern w:val="0"/>
          <w:sz w:val="28"/>
          <w:szCs w:val="28"/>
        </w:rPr>
        <w:t>项省级教改项目，或参与国家级教改项目排名前</w:t>
      </w: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；或主持</w:t>
      </w:r>
      <w:r>
        <w:rPr>
          <w:rFonts w:ascii="仿宋" w:hAnsi="仿宋" w:eastAsia="仿宋" w:cs="仿宋"/>
          <w:kern w:val="0"/>
          <w:sz w:val="28"/>
          <w:szCs w:val="28"/>
        </w:rPr>
        <w:t>1</w:t>
      </w:r>
      <w:r>
        <w:rPr>
          <w:rFonts w:hint="eastAsia" w:ascii="仿宋" w:hAnsi="仿宋" w:eastAsia="仿宋" w:cs="仿宋"/>
          <w:kern w:val="0"/>
          <w:sz w:val="28"/>
          <w:szCs w:val="28"/>
        </w:rPr>
        <w:t>项国家级立项的实验室建设项目；或近三年中至少指导</w:t>
      </w:r>
      <w:r>
        <w:rPr>
          <w:rFonts w:ascii="仿宋" w:hAnsi="仿宋" w:eastAsia="仿宋" w:cs="仿宋"/>
          <w:kern w:val="0"/>
          <w:sz w:val="28"/>
          <w:szCs w:val="28"/>
        </w:rPr>
        <w:t>2</w:t>
      </w:r>
      <w:r>
        <w:rPr>
          <w:rFonts w:hint="eastAsia" w:ascii="仿宋" w:hAnsi="仿宋" w:eastAsia="仿宋" w:cs="仿宋"/>
          <w:kern w:val="0"/>
          <w:sz w:val="28"/>
          <w:szCs w:val="28"/>
        </w:rPr>
        <w:t>项国家级大学生创新创业训练计划项目，且项目如期结题。</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 xml:space="preserve">4. </w:t>
      </w:r>
      <w:r>
        <w:rPr>
          <w:rFonts w:hint="eastAsia" w:ascii="仿宋" w:hAnsi="仿宋" w:eastAsia="仿宋" w:cs="仿宋"/>
          <w:kern w:val="0"/>
          <w:sz w:val="28"/>
          <w:szCs w:val="28"/>
        </w:rPr>
        <w:t>在教学领域取得突出成果，</w:t>
      </w:r>
      <w:r>
        <w:rPr>
          <w:rFonts w:hint="eastAsia" w:ascii="仿宋" w:hAnsi="仿宋" w:eastAsia="仿宋" w:cs="仿宋"/>
          <w:kern w:val="0"/>
          <w:sz w:val="28"/>
          <w:szCs w:val="28"/>
          <w:lang w:eastAsia="zh-CN"/>
        </w:rPr>
        <w:t>在最近一届的教学成果奖评选中，</w:t>
      </w:r>
      <w:r>
        <w:rPr>
          <w:rFonts w:hint="eastAsia" w:ascii="仿宋" w:hAnsi="仿宋" w:eastAsia="仿宋" w:cs="仿宋"/>
          <w:kern w:val="0"/>
          <w:sz w:val="28"/>
          <w:szCs w:val="28"/>
        </w:rPr>
        <w:t>为国家级教学成果奖完成人，或为省级教学成果特等奖完成人，或为省级教学成果一等奖前</w:t>
      </w: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名完成人，或为省级教学成果二等奖前</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名完成人。</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注：若申报者在教学领域取得特别突出的成果如为国家级教学成果奖前三名完成人，且满足第</w:t>
      </w:r>
      <w:r>
        <w:rPr>
          <w:rFonts w:hint="eastAsia" w:ascii="仿宋" w:hAnsi="仿宋" w:eastAsia="仿宋" w:cs="仿宋"/>
          <w:kern w:val="0"/>
          <w:sz w:val="28"/>
          <w:szCs w:val="28"/>
          <w:lang w:eastAsia="zh-CN"/>
        </w:rPr>
        <w:t>六</w:t>
      </w:r>
      <w:r>
        <w:rPr>
          <w:rFonts w:hint="eastAsia" w:ascii="仿宋" w:hAnsi="仿宋" w:eastAsia="仿宋" w:cs="仿宋"/>
          <w:kern w:val="0"/>
          <w:sz w:val="28"/>
          <w:szCs w:val="28"/>
        </w:rPr>
        <w:t>条第一个条件，则可直接评选特等奖。</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w:t>
      </w:r>
      <w:r>
        <w:rPr>
          <w:rFonts w:hint="eastAsia" w:ascii="仿宋" w:hAnsi="仿宋" w:eastAsia="仿宋" w:cs="仿宋"/>
          <w:b/>
          <w:bCs/>
          <w:kern w:val="0"/>
          <w:sz w:val="28"/>
          <w:szCs w:val="28"/>
          <w:lang w:eastAsia="zh-CN"/>
        </w:rPr>
        <w:t>七</w:t>
      </w:r>
      <w:r>
        <w:rPr>
          <w:rFonts w:hint="eastAsia" w:ascii="仿宋" w:hAnsi="仿宋" w:eastAsia="仿宋" w:cs="仿宋"/>
          <w:b/>
          <w:bCs/>
          <w:kern w:val="0"/>
          <w:sz w:val="28"/>
          <w:szCs w:val="28"/>
        </w:rPr>
        <w:t>条</w:t>
      </w:r>
      <w:r>
        <w:rPr>
          <w:rFonts w:ascii="仿宋" w:hAnsi="仿宋" w:eastAsia="仿宋" w:cs="仿宋"/>
          <w:b/>
          <w:bCs/>
          <w:kern w:val="0"/>
          <w:sz w:val="28"/>
          <w:szCs w:val="28"/>
        </w:rPr>
        <w:t xml:space="preserve">  </w:t>
      </w:r>
      <w:r>
        <w:rPr>
          <w:rFonts w:hint="eastAsia" w:ascii="仿宋" w:hAnsi="仿宋" w:eastAsia="仿宋" w:cs="仿宋"/>
          <w:kern w:val="0"/>
          <w:sz w:val="28"/>
          <w:szCs w:val="28"/>
        </w:rPr>
        <w:t>一等奖评选条件</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近两年督导</w:t>
      </w:r>
      <w:r>
        <w:rPr>
          <w:rFonts w:hint="eastAsia" w:ascii="仿宋" w:hAnsi="仿宋" w:eastAsia="仿宋" w:cs="仿宋"/>
          <w:kern w:val="0"/>
          <w:sz w:val="28"/>
          <w:szCs w:val="28"/>
          <w:lang w:eastAsia="zh-CN"/>
        </w:rPr>
        <w:t>或同行</w:t>
      </w:r>
      <w:r>
        <w:rPr>
          <w:rFonts w:hint="eastAsia" w:ascii="仿宋" w:hAnsi="仿宋" w:eastAsia="仿宋" w:cs="仿宋"/>
          <w:kern w:val="0"/>
          <w:sz w:val="28"/>
          <w:szCs w:val="28"/>
        </w:rPr>
        <w:t>听课</w:t>
      </w:r>
      <w:r>
        <w:rPr>
          <w:rFonts w:hint="eastAsia" w:ascii="仿宋" w:hAnsi="仿宋" w:eastAsia="仿宋" w:cs="仿宋"/>
          <w:kern w:val="0"/>
          <w:sz w:val="28"/>
          <w:szCs w:val="28"/>
          <w:lang w:eastAsia="zh-CN"/>
        </w:rPr>
        <w:t>平均</w:t>
      </w:r>
      <w:r>
        <w:rPr>
          <w:rFonts w:hint="eastAsia" w:ascii="仿宋" w:hAnsi="仿宋" w:eastAsia="仿宋" w:cs="仿宋"/>
          <w:kern w:val="0"/>
          <w:sz w:val="28"/>
          <w:szCs w:val="28"/>
        </w:rPr>
        <w:t>成绩</w:t>
      </w:r>
      <w:r>
        <w:rPr>
          <w:rFonts w:hint="eastAsia" w:ascii="仿宋" w:hAnsi="仿宋" w:eastAsia="仿宋" w:cs="仿宋"/>
          <w:kern w:val="0"/>
          <w:sz w:val="28"/>
          <w:szCs w:val="28"/>
          <w:lang w:eastAsia="zh-CN"/>
        </w:rPr>
        <w:t>达到</w:t>
      </w:r>
      <w:r>
        <w:rPr>
          <w:rFonts w:hint="eastAsia" w:ascii="仿宋" w:hAnsi="仿宋" w:eastAsia="仿宋" w:cs="仿宋"/>
          <w:kern w:val="0"/>
          <w:sz w:val="28"/>
          <w:szCs w:val="28"/>
        </w:rPr>
        <w:t>优秀，近一年学生测评平均成绩达到</w:t>
      </w:r>
      <w:r>
        <w:rPr>
          <w:rFonts w:ascii="仿宋" w:hAnsi="仿宋" w:eastAsia="仿宋" w:cs="仿宋"/>
          <w:kern w:val="0"/>
          <w:sz w:val="28"/>
          <w:szCs w:val="28"/>
        </w:rPr>
        <w:t>90</w:t>
      </w:r>
      <w:r>
        <w:rPr>
          <w:rFonts w:hint="eastAsia" w:ascii="仿宋" w:hAnsi="仿宋" w:eastAsia="仿宋" w:cs="仿宋"/>
          <w:kern w:val="0"/>
          <w:sz w:val="28"/>
          <w:szCs w:val="28"/>
        </w:rPr>
        <w:t>分以上。</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近三年在</w:t>
      </w:r>
      <w:r>
        <w:rPr>
          <w:rFonts w:ascii="仿宋" w:hAnsi="仿宋" w:eastAsia="仿宋" w:cs="仿宋"/>
          <w:kern w:val="0"/>
          <w:sz w:val="28"/>
          <w:szCs w:val="28"/>
        </w:rPr>
        <w:t>CN/ISSN</w:t>
      </w:r>
      <w:r>
        <w:rPr>
          <w:rFonts w:hint="eastAsia" w:ascii="仿宋" w:hAnsi="仿宋" w:eastAsia="仿宋" w:cs="仿宋"/>
          <w:kern w:val="0"/>
          <w:sz w:val="28"/>
          <w:szCs w:val="28"/>
        </w:rPr>
        <w:t>刊号或</w:t>
      </w:r>
      <w:r>
        <w:rPr>
          <w:rFonts w:ascii="仿宋" w:hAnsi="仿宋" w:eastAsia="仿宋" w:cs="仿宋"/>
          <w:kern w:val="0"/>
          <w:sz w:val="28"/>
          <w:szCs w:val="28"/>
        </w:rPr>
        <w:t>ISBN</w:t>
      </w:r>
      <w:r>
        <w:rPr>
          <w:rFonts w:hint="eastAsia" w:ascii="仿宋" w:hAnsi="仿宋" w:eastAsia="仿宋" w:cs="仿宋"/>
          <w:kern w:val="0"/>
          <w:sz w:val="28"/>
          <w:szCs w:val="28"/>
        </w:rPr>
        <w:t>书号的出版物上正式发表教研论文</w:t>
      </w:r>
      <w:r>
        <w:rPr>
          <w:rFonts w:ascii="仿宋" w:hAnsi="仿宋" w:eastAsia="仿宋" w:cs="仿宋"/>
          <w:kern w:val="0"/>
          <w:sz w:val="28"/>
          <w:szCs w:val="28"/>
        </w:rPr>
        <w:t>1</w:t>
      </w:r>
      <w:r>
        <w:rPr>
          <w:rFonts w:hint="eastAsia" w:ascii="仿宋" w:hAnsi="仿宋" w:eastAsia="仿宋" w:cs="仿宋"/>
          <w:kern w:val="0"/>
          <w:sz w:val="28"/>
          <w:szCs w:val="28"/>
        </w:rPr>
        <w:t>篇（第一作者）</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或主编公开出版的教材（含指导书或习题集）1部以上</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或指导学生（第一作者）在CN/ISSN刊号或ISBN书号的出版物上正式发表学术论文</w:t>
      </w:r>
      <w:r>
        <w:rPr>
          <w:rFonts w:ascii="仿宋" w:hAnsi="仿宋" w:eastAsia="仿宋" w:cs="仿宋"/>
          <w:kern w:val="0"/>
          <w:sz w:val="28"/>
          <w:szCs w:val="28"/>
        </w:rPr>
        <w:t>2</w:t>
      </w:r>
      <w:r>
        <w:rPr>
          <w:rFonts w:hint="eastAsia" w:ascii="仿宋" w:hAnsi="仿宋" w:eastAsia="仿宋" w:cs="仿宋"/>
          <w:kern w:val="0"/>
          <w:sz w:val="28"/>
          <w:szCs w:val="28"/>
        </w:rPr>
        <w:t>篇以上，其中</w:t>
      </w:r>
      <w:r>
        <w:rPr>
          <w:rFonts w:ascii="仿宋" w:hAnsi="仿宋" w:eastAsia="仿宋" w:cs="仿宋"/>
          <w:kern w:val="0"/>
          <w:sz w:val="28"/>
          <w:szCs w:val="28"/>
        </w:rPr>
        <w:t>1</w:t>
      </w:r>
      <w:r>
        <w:rPr>
          <w:rFonts w:hint="eastAsia" w:ascii="仿宋" w:hAnsi="仿宋" w:eastAsia="仿宋" w:cs="仿宋"/>
          <w:kern w:val="0"/>
          <w:sz w:val="28"/>
          <w:szCs w:val="28"/>
        </w:rPr>
        <w:t>篇在</w:t>
      </w:r>
      <w:r>
        <w:rPr>
          <w:rFonts w:hint="eastAsia" w:ascii="仿宋" w:hAnsi="仿宋" w:eastAsia="仿宋" w:cs="仿宋"/>
          <w:kern w:val="0"/>
          <w:sz w:val="28"/>
          <w:szCs w:val="28"/>
          <w:lang w:eastAsia="zh-CN"/>
        </w:rPr>
        <w:t>北大核心</w:t>
      </w:r>
      <w:r>
        <w:rPr>
          <w:rFonts w:hint="eastAsia" w:ascii="仿宋" w:hAnsi="仿宋" w:eastAsia="仿宋" w:cs="仿宋"/>
          <w:kern w:val="0"/>
          <w:sz w:val="28"/>
          <w:szCs w:val="28"/>
        </w:rPr>
        <w:t>期刊上发表；或指导学生（第一或第二作者）申请并授权</w:t>
      </w:r>
      <w:r>
        <w:rPr>
          <w:rFonts w:ascii="仿宋" w:hAnsi="仿宋" w:eastAsia="仿宋" w:cs="仿宋"/>
          <w:kern w:val="0"/>
          <w:sz w:val="28"/>
          <w:szCs w:val="28"/>
        </w:rPr>
        <w:t>2</w:t>
      </w:r>
      <w:r>
        <w:rPr>
          <w:rFonts w:hint="eastAsia" w:ascii="仿宋" w:hAnsi="仿宋" w:eastAsia="仿宋" w:cs="仿宋"/>
          <w:kern w:val="0"/>
          <w:sz w:val="28"/>
          <w:szCs w:val="28"/>
        </w:rPr>
        <w:t>项专利（专利权人为泉州师范学院</w:t>
      </w:r>
      <w:r>
        <w:rPr>
          <w:rFonts w:hint="eastAsia" w:ascii="仿宋" w:hAnsi="仿宋" w:eastAsia="仿宋" w:cs="仿宋"/>
          <w:kern w:val="0"/>
          <w:sz w:val="28"/>
          <w:szCs w:val="28"/>
          <w:lang w:eastAsia="zh-CN"/>
        </w:rPr>
        <w:t>，不含外观设计及著作权</w:t>
      </w:r>
      <w:r>
        <w:rPr>
          <w:rFonts w:hint="eastAsia" w:ascii="仿宋" w:hAnsi="仿宋" w:eastAsia="仿宋" w:cs="仿宋"/>
          <w:kern w:val="0"/>
          <w:sz w:val="28"/>
          <w:szCs w:val="28"/>
        </w:rPr>
        <w:t>）。</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积极投身教学改革和建设，不断提高教学质量，取得显著的教学业绩</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主持</w:t>
      </w:r>
      <w:r>
        <w:rPr>
          <w:rFonts w:ascii="仿宋" w:hAnsi="仿宋" w:eastAsia="仿宋" w:cs="仿宋"/>
          <w:kern w:val="0"/>
          <w:sz w:val="28"/>
          <w:szCs w:val="28"/>
        </w:rPr>
        <w:t>1</w:t>
      </w:r>
      <w:r>
        <w:rPr>
          <w:rFonts w:hint="eastAsia" w:ascii="仿宋" w:hAnsi="仿宋" w:eastAsia="仿宋" w:cs="仿宋"/>
          <w:kern w:val="0"/>
          <w:sz w:val="28"/>
          <w:szCs w:val="28"/>
        </w:rPr>
        <w:t>项校级教改项目，或参与省级教改项目排名前三，或参与国家级教改项目排名前五；或近三年中至少指导</w:t>
      </w:r>
      <w:r>
        <w:rPr>
          <w:rFonts w:ascii="仿宋" w:hAnsi="仿宋" w:eastAsia="仿宋" w:cs="仿宋"/>
          <w:kern w:val="0"/>
          <w:sz w:val="28"/>
          <w:szCs w:val="28"/>
        </w:rPr>
        <w:t>2</w:t>
      </w:r>
      <w:r>
        <w:rPr>
          <w:rFonts w:hint="eastAsia" w:ascii="仿宋" w:hAnsi="仿宋" w:eastAsia="仿宋" w:cs="仿宋"/>
          <w:kern w:val="0"/>
          <w:sz w:val="28"/>
          <w:szCs w:val="28"/>
        </w:rPr>
        <w:t>项省级以上大学生创新创业训练计划项目，且项目如期结题。</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近三年在教学领域取得较突出成果，满足第十条中的三个条件。</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w:t>
      </w:r>
      <w:r>
        <w:rPr>
          <w:rFonts w:hint="eastAsia" w:ascii="仿宋" w:hAnsi="仿宋" w:eastAsia="仿宋" w:cs="仿宋"/>
          <w:b/>
          <w:bCs/>
          <w:kern w:val="0"/>
          <w:sz w:val="28"/>
          <w:szCs w:val="28"/>
          <w:lang w:eastAsia="zh-CN"/>
        </w:rPr>
        <w:t>八</w:t>
      </w:r>
      <w:r>
        <w:rPr>
          <w:rFonts w:hint="eastAsia" w:ascii="仿宋" w:hAnsi="仿宋" w:eastAsia="仿宋" w:cs="仿宋"/>
          <w:b/>
          <w:bCs/>
          <w:kern w:val="0"/>
          <w:sz w:val="28"/>
          <w:szCs w:val="28"/>
        </w:rPr>
        <w:t>条</w:t>
      </w:r>
      <w:r>
        <w:rPr>
          <w:rFonts w:ascii="仿宋" w:hAnsi="仿宋" w:eastAsia="仿宋" w:cs="仿宋"/>
          <w:b/>
          <w:bCs/>
          <w:kern w:val="0"/>
          <w:sz w:val="28"/>
          <w:szCs w:val="28"/>
        </w:rPr>
        <w:t xml:space="preserve">  </w:t>
      </w:r>
      <w:r>
        <w:rPr>
          <w:rFonts w:hint="eastAsia" w:ascii="仿宋" w:hAnsi="仿宋" w:eastAsia="仿宋" w:cs="仿宋"/>
          <w:kern w:val="0"/>
          <w:sz w:val="28"/>
          <w:szCs w:val="28"/>
        </w:rPr>
        <w:t>二等奖评选条件</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近两年督导</w:t>
      </w:r>
      <w:r>
        <w:rPr>
          <w:rFonts w:hint="eastAsia" w:ascii="仿宋" w:hAnsi="仿宋" w:eastAsia="仿宋" w:cs="仿宋"/>
          <w:kern w:val="0"/>
          <w:sz w:val="28"/>
          <w:szCs w:val="28"/>
          <w:lang w:eastAsia="zh-CN"/>
        </w:rPr>
        <w:t>或同行</w:t>
      </w:r>
      <w:r>
        <w:rPr>
          <w:rFonts w:hint="eastAsia" w:ascii="仿宋" w:hAnsi="仿宋" w:eastAsia="仿宋" w:cs="仿宋"/>
          <w:kern w:val="0"/>
          <w:sz w:val="28"/>
          <w:szCs w:val="28"/>
        </w:rPr>
        <w:t>听课</w:t>
      </w:r>
      <w:r>
        <w:rPr>
          <w:rFonts w:hint="eastAsia" w:ascii="仿宋" w:hAnsi="仿宋" w:eastAsia="仿宋" w:cs="仿宋"/>
          <w:kern w:val="0"/>
          <w:sz w:val="28"/>
          <w:szCs w:val="28"/>
          <w:lang w:eastAsia="zh-CN"/>
        </w:rPr>
        <w:t>平均</w:t>
      </w:r>
      <w:r>
        <w:rPr>
          <w:rFonts w:hint="eastAsia" w:ascii="仿宋" w:hAnsi="仿宋" w:eastAsia="仿宋" w:cs="仿宋"/>
          <w:kern w:val="0"/>
          <w:sz w:val="28"/>
          <w:szCs w:val="28"/>
        </w:rPr>
        <w:t>成绩</w:t>
      </w:r>
      <w:r>
        <w:rPr>
          <w:rFonts w:hint="eastAsia" w:ascii="仿宋" w:hAnsi="仿宋" w:eastAsia="仿宋" w:cs="仿宋"/>
          <w:kern w:val="0"/>
          <w:sz w:val="28"/>
          <w:szCs w:val="28"/>
          <w:lang w:eastAsia="zh-CN"/>
        </w:rPr>
        <w:t>达到</w:t>
      </w:r>
      <w:r>
        <w:rPr>
          <w:rFonts w:hint="eastAsia" w:ascii="仿宋" w:hAnsi="仿宋" w:eastAsia="仿宋" w:cs="仿宋"/>
          <w:kern w:val="0"/>
          <w:sz w:val="28"/>
          <w:szCs w:val="28"/>
        </w:rPr>
        <w:t>“良</w:t>
      </w:r>
      <w:r>
        <w:rPr>
          <w:rFonts w:hint="eastAsia" w:ascii="仿宋" w:hAnsi="仿宋" w:eastAsia="仿宋" w:cs="仿宋"/>
          <w:kern w:val="0"/>
          <w:sz w:val="28"/>
          <w:szCs w:val="28"/>
          <w:vertAlign w:val="superscript"/>
        </w:rPr>
        <w:t>﹢</w:t>
      </w:r>
      <w:r>
        <w:rPr>
          <w:rFonts w:hint="eastAsia" w:ascii="仿宋" w:hAnsi="仿宋" w:eastAsia="仿宋" w:cs="仿宋"/>
          <w:kern w:val="0"/>
          <w:sz w:val="28"/>
          <w:szCs w:val="28"/>
        </w:rPr>
        <w:t>”，近一年学生测评平均成绩达到</w:t>
      </w:r>
      <w:r>
        <w:rPr>
          <w:rFonts w:ascii="仿宋" w:hAnsi="仿宋" w:eastAsia="仿宋" w:cs="仿宋"/>
          <w:kern w:val="0"/>
          <w:sz w:val="28"/>
          <w:szCs w:val="28"/>
        </w:rPr>
        <w:t>90</w:t>
      </w:r>
      <w:r>
        <w:rPr>
          <w:rFonts w:hint="eastAsia" w:ascii="仿宋" w:hAnsi="仿宋" w:eastAsia="仿宋" w:cs="仿宋"/>
          <w:kern w:val="0"/>
          <w:sz w:val="28"/>
          <w:szCs w:val="28"/>
        </w:rPr>
        <w:t>分以上。</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近三年在</w:t>
      </w:r>
      <w:r>
        <w:rPr>
          <w:rFonts w:ascii="仿宋" w:hAnsi="仿宋" w:eastAsia="仿宋" w:cs="仿宋"/>
          <w:kern w:val="0"/>
          <w:sz w:val="28"/>
          <w:szCs w:val="28"/>
        </w:rPr>
        <w:t>CN/ISSN</w:t>
      </w:r>
      <w:r>
        <w:rPr>
          <w:rFonts w:hint="eastAsia" w:ascii="仿宋" w:hAnsi="仿宋" w:eastAsia="仿宋" w:cs="仿宋"/>
          <w:kern w:val="0"/>
          <w:sz w:val="28"/>
          <w:szCs w:val="28"/>
        </w:rPr>
        <w:t>刊号或</w:t>
      </w:r>
      <w:r>
        <w:rPr>
          <w:rFonts w:ascii="仿宋" w:hAnsi="仿宋" w:eastAsia="仿宋" w:cs="仿宋"/>
          <w:kern w:val="0"/>
          <w:sz w:val="28"/>
          <w:szCs w:val="28"/>
        </w:rPr>
        <w:t>ISBN</w:t>
      </w:r>
      <w:r>
        <w:rPr>
          <w:rFonts w:hint="eastAsia" w:ascii="仿宋" w:hAnsi="仿宋" w:eastAsia="仿宋" w:cs="仿宋"/>
          <w:kern w:val="0"/>
          <w:sz w:val="28"/>
          <w:szCs w:val="28"/>
        </w:rPr>
        <w:t>书号的出版物上正式发表富有见地的教研论文</w:t>
      </w:r>
      <w:r>
        <w:rPr>
          <w:rFonts w:ascii="仿宋" w:hAnsi="仿宋" w:eastAsia="仿宋" w:cs="仿宋"/>
          <w:kern w:val="0"/>
          <w:sz w:val="28"/>
          <w:szCs w:val="28"/>
        </w:rPr>
        <w:t>1</w:t>
      </w:r>
      <w:r>
        <w:rPr>
          <w:rFonts w:hint="eastAsia" w:ascii="仿宋" w:hAnsi="仿宋" w:eastAsia="仿宋" w:cs="仿宋"/>
          <w:kern w:val="0"/>
          <w:sz w:val="28"/>
          <w:szCs w:val="28"/>
        </w:rPr>
        <w:t>篇（第一作者）；或参编公开出版的教材（含指导书或习题集）1部以上；或指导学生（第一作者）在CN/ISSN刊号或ISBN书号的出版物上正式发表学术论文2篇以上；或指导学生（第一或第二作者）申请并授权</w:t>
      </w:r>
      <w:r>
        <w:rPr>
          <w:rFonts w:ascii="仿宋" w:hAnsi="仿宋" w:eastAsia="仿宋" w:cs="仿宋"/>
          <w:kern w:val="0"/>
          <w:sz w:val="28"/>
          <w:szCs w:val="28"/>
        </w:rPr>
        <w:t>1</w:t>
      </w:r>
      <w:r>
        <w:rPr>
          <w:rFonts w:hint="eastAsia" w:ascii="仿宋" w:hAnsi="仿宋" w:eastAsia="仿宋" w:cs="仿宋"/>
          <w:kern w:val="0"/>
          <w:sz w:val="28"/>
          <w:szCs w:val="28"/>
        </w:rPr>
        <w:t>项专利（专利权人为泉州师范学院</w:t>
      </w:r>
      <w:r>
        <w:rPr>
          <w:rFonts w:hint="eastAsia" w:ascii="仿宋" w:hAnsi="仿宋" w:eastAsia="仿宋" w:cs="仿宋"/>
          <w:kern w:val="0"/>
          <w:sz w:val="28"/>
          <w:szCs w:val="28"/>
          <w:lang w:eastAsia="zh-CN"/>
        </w:rPr>
        <w:t>，不含外观设计及著作权</w:t>
      </w:r>
      <w:r>
        <w:rPr>
          <w:rFonts w:hint="eastAsia" w:ascii="仿宋" w:hAnsi="仿宋" w:eastAsia="仿宋" w:cs="仿宋"/>
          <w:kern w:val="0"/>
          <w:sz w:val="28"/>
          <w:szCs w:val="28"/>
        </w:rPr>
        <w:t>）。</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认真从事教学改革和建设，积极参加教改项目的研究和实践</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主持</w:t>
      </w:r>
      <w:r>
        <w:rPr>
          <w:rFonts w:ascii="仿宋" w:hAnsi="仿宋" w:eastAsia="仿宋" w:cs="仿宋"/>
          <w:kern w:val="0"/>
          <w:sz w:val="28"/>
          <w:szCs w:val="28"/>
        </w:rPr>
        <w:t>1</w:t>
      </w:r>
      <w:r>
        <w:rPr>
          <w:rFonts w:hint="eastAsia" w:ascii="仿宋" w:hAnsi="仿宋" w:eastAsia="仿宋" w:cs="仿宋"/>
          <w:kern w:val="0"/>
          <w:sz w:val="28"/>
          <w:szCs w:val="28"/>
        </w:rPr>
        <w:t>项校级教改项目，或参与省级教改项目排名前三，或参与国家级教改项目排名前五；或主持1项校级以上立项的实验室建设项目；或近三年中至少指导1项省级以上大学生创新创业训练计划项目，且项目如期结题。</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近三年在教学领域取得较突出成果，满足第十条中的二个条件。</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w:t>
      </w:r>
      <w:r>
        <w:rPr>
          <w:rFonts w:hint="eastAsia" w:ascii="仿宋" w:hAnsi="仿宋" w:eastAsia="仿宋" w:cs="仿宋"/>
          <w:b/>
          <w:bCs/>
          <w:kern w:val="0"/>
          <w:sz w:val="28"/>
          <w:szCs w:val="28"/>
          <w:lang w:eastAsia="zh-CN"/>
        </w:rPr>
        <w:t>九</w:t>
      </w:r>
      <w:r>
        <w:rPr>
          <w:rFonts w:hint="eastAsia" w:ascii="仿宋" w:hAnsi="仿宋" w:eastAsia="仿宋" w:cs="仿宋"/>
          <w:b/>
          <w:bCs/>
          <w:kern w:val="0"/>
          <w:sz w:val="28"/>
          <w:szCs w:val="28"/>
        </w:rPr>
        <w:t>条</w:t>
      </w:r>
      <w:r>
        <w:rPr>
          <w:rFonts w:ascii="仿宋" w:hAnsi="仿宋" w:eastAsia="仿宋" w:cs="仿宋"/>
          <w:b/>
          <w:bCs/>
          <w:kern w:val="0"/>
          <w:sz w:val="28"/>
          <w:szCs w:val="28"/>
        </w:rPr>
        <w:t xml:space="preserve">  </w:t>
      </w:r>
      <w:r>
        <w:rPr>
          <w:rFonts w:hint="eastAsia" w:ascii="仿宋" w:hAnsi="仿宋" w:eastAsia="仿宋" w:cs="仿宋"/>
          <w:kern w:val="0"/>
          <w:sz w:val="28"/>
          <w:szCs w:val="28"/>
        </w:rPr>
        <w:t>三等奖评选条件</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近两年督导</w:t>
      </w:r>
      <w:r>
        <w:rPr>
          <w:rFonts w:hint="eastAsia" w:ascii="仿宋" w:hAnsi="仿宋" w:eastAsia="仿宋" w:cs="仿宋"/>
          <w:kern w:val="0"/>
          <w:sz w:val="28"/>
          <w:szCs w:val="28"/>
          <w:lang w:eastAsia="zh-CN"/>
        </w:rPr>
        <w:t>或同行</w:t>
      </w:r>
      <w:r>
        <w:rPr>
          <w:rFonts w:hint="eastAsia" w:ascii="仿宋" w:hAnsi="仿宋" w:eastAsia="仿宋" w:cs="仿宋"/>
          <w:kern w:val="0"/>
          <w:sz w:val="28"/>
          <w:szCs w:val="28"/>
        </w:rPr>
        <w:t>听课</w:t>
      </w:r>
      <w:r>
        <w:rPr>
          <w:rFonts w:hint="eastAsia" w:ascii="仿宋" w:hAnsi="仿宋" w:eastAsia="仿宋" w:cs="仿宋"/>
          <w:kern w:val="0"/>
          <w:sz w:val="28"/>
          <w:szCs w:val="28"/>
          <w:lang w:eastAsia="zh-CN"/>
        </w:rPr>
        <w:t>平均</w:t>
      </w:r>
      <w:r>
        <w:rPr>
          <w:rFonts w:hint="eastAsia" w:ascii="仿宋" w:hAnsi="仿宋" w:eastAsia="仿宋" w:cs="仿宋"/>
          <w:kern w:val="0"/>
          <w:sz w:val="28"/>
          <w:szCs w:val="28"/>
        </w:rPr>
        <w:t>成绩</w:t>
      </w:r>
      <w:r>
        <w:rPr>
          <w:rFonts w:hint="eastAsia" w:ascii="仿宋" w:hAnsi="仿宋" w:eastAsia="仿宋" w:cs="仿宋"/>
          <w:kern w:val="0"/>
          <w:sz w:val="28"/>
          <w:szCs w:val="28"/>
          <w:lang w:eastAsia="zh-CN"/>
        </w:rPr>
        <w:t>达到</w:t>
      </w:r>
      <w:r>
        <w:rPr>
          <w:rFonts w:hint="eastAsia" w:ascii="仿宋" w:hAnsi="仿宋" w:eastAsia="仿宋" w:cs="仿宋"/>
          <w:kern w:val="0"/>
          <w:sz w:val="28"/>
          <w:szCs w:val="28"/>
        </w:rPr>
        <w:t>“良”，近一年学生测评平均成绩达到</w:t>
      </w:r>
      <w:r>
        <w:rPr>
          <w:rFonts w:ascii="仿宋" w:hAnsi="仿宋" w:eastAsia="仿宋" w:cs="仿宋"/>
          <w:kern w:val="0"/>
          <w:sz w:val="28"/>
          <w:szCs w:val="28"/>
        </w:rPr>
        <w:t>85</w:t>
      </w:r>
      <w:r>
        <w:rPr>
          <w:rFonts w:hint="eastAsia" w:ascii="仿宋" w:hAnsi="仿宋" w:eastAsia="仿宋" w:cs="仿宋"/>
          <w:kern w:val="0"/>
          <w:sz w:val="28"/>
          <w:szCs w:val="28"/>
        </w:rPr>
        <w:t>分以上。</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近三年发表教研论文1篇（第一作者）；或主编校内讲义（含指导书或习题集）1部以上；或指导学生（第一作者）在CN/ISSN刊号或ISBN书号的出版物上正式发表学术论文1篇以上；或指导学生（第一或第二作者）申请并授权</w:t>
      </w:r>
      <w:r>
        <w:rPr>
          <w:rFonts w:ascii="仿宋" w:hAnsi="仿宋" w:eastAsia="仿宋" w:cs="仿宋"/>
          <w:kern w:val="0"/>
          <w:sz w:val="28"/>
          <w:szCs w:val="28"/>
        </w:rPr>
        <w:t>1</w:t>
      </w:r>
      <w:r>
        <w:rPr>
          <w:rFonts w:hint="eastAsia" w:ascii="仿宋" w:hAnsi="仿宋" w:eastAsia="仿宋" w:cs="仿宋"/>
          <w:kern w:val="0"/>
          <w:sz w:val="28"/>
          <w:szCs w:val="28"/>
        </w:rPr>
        <w:t>项专利（专利权人为泉州师范学院</w:t>
      </w:r>
      <w:r>
        <w:rPr>
          <w:rFonts w:hint="eastAsia" w:ascii="仿宋" w:hAnsi="仿宋" w:eastAsia="仿宋" w:cs="仿宋"/>
          <w:kern w:val="0"/>
          <w:sz w:val="28"/>
          <w:szCs w:val="28"/>
          <w:lang w:eastAsia="zh-CN"/>
        </w:rPr>
        <w:t>，不含外观设计及著作权</w:t>
      </w:r>
      <w:r>
        <w:rPr>
          <w:rFonts w:hint="eastAsia" w:ascii="仿宋" w:hAnsi="仿宋" w:eastAsia="仿宋" w:cs="仿宋"/>
          <w:kern w:val="0"/>
          <w:sz w:val="28"/>
          <w:szCs w:val="28"/>
        </w:rPr>
        <w:t>）。</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积极支持教学改革和建设</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实质性参与</w:t>
      </w:r>
      <w:r>
        <w:rPr>
          <w:rFonts w:ascii="仿宋" w:hAnsi="仿宋" w:eastAsia="仿宋" w:cs="仿宋"/>
          <w:kern w:val="0"/>
          <w:sz w:val="28"/>
          <w:szCs w:val="28"/>
        </w:rPr>
        <w:t>1</w:t>
      </w:r>
      <w:r>
        <w:rPr>
          <w:rFonts w:hint="eastAsia" w:ascii="仿宋" w:hAnsi="仿宋" w:eastAsia="仿宋" w:cs="仿宋"/>
          <w:kern w:val="0"/>
          <w:sz w:val="28"/>
          <w:szCs w:val="28"/>
        </w:rPr>
        <w:t>项教改项目，校级教改项目排名在前三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或参与省级教改项目排名前五，或参与国家级教改项目排名前八；或主持1项校级以上立项的实验室建设项目；或近三年中至少指导1项省级以上大学生创新创业训练计划项目，且项目如期结题。</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近三年在教学领域取得较突出成果，满足第十条中的一个条件。</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第十条</w:t>
      </w:r>
      <w:r>
        <w:rPr>
          <w:rFonts w:ascii="仿宋" w:hAnsi="仿宋" w:eastAsia="仿宋" w:cs="仿宋"/>
          <w:kern w:val="0"/>
          <w:sz w:val="28"/>
          <w:szCs w:val="28"/>
        </w:rPr>
        <w:t xml:space="preserve">  </w:t>
      </w:r>
      <w:r>
        <w:rPr>
          <w:rFonts w:hint="eastAsia" w:ascii="仿宋" w:hAnsi="仿宋" w:eastAsia="仿宋" w:cs="仿宋"/>
          <w:kern w:val="0"/>
          <w:sz w:val="28"/>
          <w:szCs w:val="28"/>
        </w:rPr>
        <w:t>上述提及的“教学领域取得突出成果”，指如下各条件：</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致力于教学内容、教学方法、教学手段的改革创新，积极推广应用，学生反馈效果好，并获得教学成果奖或与教学相关的其他奖励。</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不断积累教学成果，积极编写教材（含实验教材或教学辅助资料），正式出版并担任主编或副主编。</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教材建设成绩显著，获得优秀教材奖或优秀多媒体课件奖等。</w:t>
      </w:r>
    </w:p>
    <w:p>
      <w:pPr>
        <w:widowControl/>
        <w:spacing w:line="440" w:lineRule="exact"/>
        <w:ind w:firstLine="31680" w:firstLineChars="200"/>
        <w:jc w:val="left"/>
        <w:rPr>
          <w:rFonts w:hint="eastAsia"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出色完成青年教师导师任务，所指导的对象获奖。</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5.在基础课教学工作中作出突出贡献，所教班级学生在统考中取得优异的成绩。</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使用英文教材，中英文相结合授课，教学效果良好。</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7.</w:t>
      </w:r>
      <w:r>
        <w:rPr>
          <w:rFonts w:hint="eastAsia" w:ascii="仿宋" w:hAnsi="仿宋" w:eastAsia="仿宋" w:cs="仿宋"/>
          <w:kern w:val="0"/>
          <w:sz w:val="28"/>
          <w:szCs w:val="28"/>
        </w:rPr>
        <w:t>所指导的本科生在国家级或省级学科竞赛中获得优秀成绩，在竞赛中获得省级二等奖以上。</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8.</w:t>
      </w:r>
      <w:r>
        <w:rPr>
          <w:rFonts w:hint="eastAsia" w:ascii="仿宋" w:hAnsi="仿宋" w:eastAsia="仿宋" w:cs="仿宋"/>
          <w:kern w:val="0"/>
          <w:sz w:val="28"/>
          <w:szCs w:val="28"/>
        </w:rPr>
        <w:t>所指导的学生本科毕业设计（论文）至少有1篇被评为校级优秀毕业设计（论文）；或指导学生的毕业设计（论文）在CN/ISSN刊号或ISBN书号的出版物上正式发表（学生为第一作者）。</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9.</w:t>
      </w:r>
      <w:r>
        <w:rPr>
          <w:rFonts w:hint="eastAsia" w:ascii="仿宋" w:hAnsi="仿宋" w:eastAsia="仿宋" w:cs="仿宋"/>
          <w:kern w:val="0"/>
          <w:sz w:val="28"/>
          <w:szCs w:val="28"/>
        </w:rPr>
        <w:t>根据所指导的科研训练、创新创业实验计划项目的有关内容撰写论文并在</w:t>
      </w:r>
      <w:r>
        <w:rPr>
          <w:rFonts w:ascii="仿宋" w:hAnsi="仿宋" w:eastAsia="仿宋" w:cs="仿宋"/>
          <w:kern w:val="0"/>
          <w:sz w:val="28"/>
          <w:szCs w:val="28"/>
        </w:rPr>
        <w:t>CN/ISSN</w:t>
      </w:r>
      <w:r>
        <w:rPr>
          <w:rFonts w:hint="eastAsia" w:ascii="仿宋" w:hAnsi="仿宋" w:eastAsia="仿宋" w:cs="仿宋"/>
          <w:kern w:val="0"/>
          <w:sz w:val="28"/>
          <w:szCs w:val="28"/>
        </w:rPr>
        <w:t>刊号或</w:t>
      </w:r>
      <w:r>
        <w:rPr>
          <w:rFonts w:ascii="仿宋" w:hAnsi="仿宋" w:eastAsia="仿宋" w:cs="仿宋"/>
          <w:kern w:val="0"/>
          <w:sz w:val="28"/>
          <w:szCs w:val="28"/>
        </w:rPr>
        <w:t>ISBN</w:t>
      </w:r>
      <w:r>
        <w:rPr>
          <w:rFonts w:hint="eastAsia" w:ascii="仿宋" w:hAnsi="仿宋" w:eastAsia="仿宋" w:cs="仿宋"/>
          <w:kern w:val="0"/>
          <w:sz w:val="28"/>
          <w:szCs w:val="28"/>
        </w:rPr>
        <w:t>书号的出版物上正式发表（学生为第一作者）。</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10.</w:t>
      </w:r>
      <w:r>
        <w:rPr>
          <w:rFonts w:hint="eastAsia" w:ascii="仿宋" w:hAnsi="仿宋" w:eastAsia="仿宋" w:cs="仿宋"/>
          <w:kern w:val="0"/>
          <w:sz w:val="28"/>
          <w:szCs w:val="28"/>
        </w:rPr>
        <w:t>积极参与实验室项目建设，并在其中发挥重要作用，贡献突出，建设效益良好；在校内首次开设高水平综合性、设计性实验项目2项以上，或完成学校立项的实验技术或研制改进仪器设备</w:t>
      </w:r>
      <w:r>
        <w:rPr>
          <w:rFonts w:ascii="仿宋" w:hAnsi="仿宋" w:eastAsia="仿宋" w:cs="仿宋"/>
          <w:kern w:val="0"/>
          <w:sz w:val="28"/>
          <w:szCs w:val="28"/>
        </w:rPr>
        <w:t>1</w:t>
      </w:r>
      <w:r>
        <w:rPr>
          <w:rFonts w:hint="eastAsia" w:ascii="仿宋" w:hAnsi="仿宋" w:eastAsia="仿宋" w:cs="仿宋"/>
          <w:kern w:val="0"/>
          <w:sz w:val="28"/>
          <w:szCs w:val="28"/>
        </w:rPr>
        <w:t>项以上。</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第十</w:t>
      </w:r>
      <w:r>
        <w:rPr>
          <w:rFonts w:hint="eastAsia" w:ascii="仿宋" w:hAnsi="仿宋" w:eastAsia="仿宋" w:cs="仿宋"/>
          <w:b/>
          <w:bCs/>
          <w:kern w:val="0"/>
          <w:sz w:val="28"/>
          <w:szCs w:val="28"/>
          <w:lang w:eastAsia="zh-CN"/>
        </w:rPr>
        <w:t>一</w:t>
      </w:r>
      <w:r>
        <w:rPr>
          <w:rFonts w:hint="eastAsia" w:ascii="仿宋" w:hAnsi="仿宋" w:eastAsia="仿宋" w:cs="仿宋"/>
          <w:b/>
          <w:bCs/>
          <w:kern w:val="0"/>
          <w:sz w:val="28"/>
          <w:szCs w:val="28"/>
        </w:rPr>
        <w:t>条</w:t>
      </w:r>
      <w:r>
        <w:rPr>
          <w:rFonts w:ascii="仿宋" w:hAnsi="仿宋" w:eastAsia="仿宋" w:cs="仿宋"/>
          <w:kern w:val="0"/>
          <w:sz w:val="28"/>
          <w:szCs w:val="28"/>
        </w:rPr>
        <w:t xml:space="preserve">  </w:t>
      </w:r>
      <w:r>
        <w:rPr>
          <w:rFonts w:hint="eastAsia" w:ascii="仿宋" w:hAnsi="仿宋" w:eastAsia="仿宋" w:cs="仿宋"/>
          <w:kern w:val="0"/>
          <w:sz w:val="28"/>
          <w:szCs w:val="28"/>
        </w:rPr>
        <w:t>凡在参评学年度教学工作中出现下述情况之一者，不予以评选：</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1.不服从教学管理部门或本单位教学任务统筹安排。 </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2.上一学年度总工作量未达标或教师聘任考核不合格。 </w:t>
      </w:r>
    </w:p>
    <w:p>
      <w:pPr>
        <w:widowControl/>
        <w:spacing w:line="440" w:lineRule="exact"/>
        <w:ind w:firstLine="3168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3.发生教学事故或教学管理工作中出现重大失误。 </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kern w:val="0"/>
          <w:sz w:val="28"/>
          <w:szCs w:val="28"/>
        </w:rPr>
        <w:t>4.教学纪律松弛，教学大纲、授课计划等教学文件不齐全，备课不充分。</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基础课所教班级的学生在最近一次期末统考成绩居后</w:t>
      </w:r>
      <w:r>
        <w:rPr>
          <w:rFonts w:ascii="仿宋" w:hAnsi="仿宋" w:eastAsia="仿宋" w:cs="仿宋"/>
          <w:kern w:val="0"/>
          <w:sz w:val="28"/>
          <w:szCs w:val="28"/>
        </w:rPr>
        <w:t>10%</w:t>
      </w:r>
      <w:r>
        <w:rPr>
          <w:rFonts w:hint="eastAsia" w:ascii="仿宋" w:hAnsi="仿宋" w:eastAsia="仿宋" w:cs="仿宋"/>
          <w:kern w:val="0"/>
          <w:sz w:val="28"/>
          <w:szCs w:val="28"/>
        </w:rPr>
        <w:t>的教师。</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所指导的学生本科毕业设计（论文）经检测文字复制比≥</w:t>
      </w:r>
      <w:r>
        <w:rPr>
          <w:rFonts w:ascii="仿宋" w:hAnsi="仿宋" w:eastAsia="仿宋" w:cs="仿宋"/>
          <w:kern w:val="0"/>
          <w:sz w:val="28"/>
          <w:szCs w:val="28"/>
        </w:rPr>
        <w:t>30%</w:t>
      </w:r>
      <w:r>
        <w:rPr>
          <w:rFonts w:hint="eastAsia" w:ascii="仿宋" w:hAnsi="仿宋" w:eastAsia="仿宋" w:cs="仿宋"/>
          <w:kern w:val="0"/>
          <w:sz w:val="28"/>
          <w:szCs w:val="28"/>
        </w:rPr>
        <w:t>。</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7.</w:t>
      </w:r>
      <w:r>
        <w:rPr>
          <w:rFonts w:hint="eastAsia" w:ascii="仿宋" w:hAnsi="仿宋" w:eastAsia="仿宋" w:cs="仿宋"/>
          <w:kern w:val="0"/>
          <w:sz w:val="28"/>
          <w:szCs w:val="28"/>
        </w:rPr>
        <w:t>所指导的学生各级科研训练、创新创业训练计划项目有未按期结题或被评为不合格项目。</w:t>
      </w: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第四章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评选办法和程序</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w:t>
      </w:r>
      <w:r>
        <w:rPr>
          <w:rFonts w:hint="eastAsia" w:ascii="仿宋" w:hAnsi="仿宋" w:eastAsia="仿宋" w:cs="仿宋"/>
          <w:b/>
          <w:bCs/>
          <w:kern w:val="0"/>
          <w:sz w:val="28"/>
          <w:szCs w:val="28"/>
          <w:lang w:eastAsia="zh-CN"/>
        </w:rPr>
        <w:t>二</w:t>
      </w:r>
      <w:r>
        <w:rPr>
          <w:rFonts w:hint="eastAsia" w:ascii="仿宋" w:hAnsi="仿宋" w:eastAsia="仿宋" w:cs="仿宋"/>
          <w:b/>
          <w:bCs/>
          <w:kern w:val="0"/>
          <w:sz w:val="28"/>
          <w:szCs w:val="28"/>
        </w:rPr>
        <w:t>条</w:t>
      </w:r>
      <w:r>
        <w:rPr>
          <w:rFonts w:ascii="仿宋" w:hAnsi="仿宋" w:eastAsia="仿宋" w:cs="仿宋"/>
          <w:kern w:val="0"/>
          <w:sz w:val="28"/>
          <w:szCs w:val="28"/>
        </w:rPr>
        <w:t xml:space="preserve">  </w:t>
      </w:r>
      <w:r>
        <w:rPr>
          <w:rFonts w:hint="eastAsia" w:ascii="仿宋" w:hAnsi="仿宋" w:eastAsia="仿宋" w:cs="仿宋"/>
          <w:kern w:val="0"/>
          <w:sz w:val="28"/>
          <w:szCs w:val="28"/>
          <w:lang w:eastAsia="zh-CN"/>
        </w:rPr>
        <w:t>为确保</w:t>
      </w:r>
      <w:r>
        <w:rPr>
          <w:rFonts w:hint="eastAsia" w:ascii="仿宋" w:hAnsi="仿宋" w:eastAsia="仿宋" w:cs="仿宋"/>
          <w:kern w:val="0"/>
          <w:sz w:val="28"/>
          <w:szCs w:val="28"/>
        </w:rPr>
        <w:t>评选质量，申报材料务必真实有效。发现弄虚作假者，取消当事人参评资格；对已评上的撤消奖励，在全校范围内予以通报，并追究有关人员责任。</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w:t>
      </w:r>
      <w:r>
        <w:rPr>
          <w:rFonts w:hint="eastAsia" w:ascii="仿宋" w:hAnsi="仿宋" w:eastAsia="仿宋" w:cs="仿宋"/>
          <w:b/>
          <w:bCs/>
          <w:kern w:val="0"/>
          <w:sz w:val="28"/>
          <w:szCs w:val="28"/>
          <w:lang w:eastAsia="zh-CN"/>
        </w:rPr>
        <w:t>三</w:t>
      </w:r>
      <w:r>
        <w:rPr>
          <w:rFonts w:hint="eastAsia" w:ascii="仿宋" w:hAnsi="仿宋" w:eastAsia="仿宋" w:cs="仿宋"/>
          <w:b/>
          <w:bCs/>
          <w:kern w:val="0"/>
          <w:sz w:val="28"/>
          <w:szCs w:val="28"/>
        </w:rPr>
        <w:t>条</w:t>
      </w:r>
      <w:r>
        <w:rPr>
          <w:rFonts w:ascii="仿宋" w:hAnsi="仿宋" w:eastAsia="仿宋" w:cs="仿宋"/>
          <w:kern w:val="0"/>
          <w:sz w:val="28"/>
          <w:szCs w:val="28"/>
        </w:rPr>
        <w:t xml:space="preserve">  </w:t>
      </w:r>
      <w:r>
        <w:rPr>
          <w:rFonts w:hint="eastAsia" w:ascii="仿宋" w:hAnsi="仿宋" w:eastAsia="仿宋" w:cs="仿宋"/>
          <w:kern w:val="0"/>
          <w:sz w:val="28"/>
          <w:szCs w:val="28"/>
        </w:rPr>
        <w:t>评选程序</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本人申请并将申报材料上报所在二级学院。</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二级学院本科教学指导委员会在认真审核材料真实性和对照评选条件的基础上，明确推荐意见，如期将相关材料报送教务处，逾期视为自动放弃申报资格。</w:t>
      </w:r>
    </w:p>
    <w:p>
      <w:pPr>
        <w:widowControl/>
        <w:spacing w:line="440" w:lineRule="exact"/>
        <w:ind w:firstLine="31680" w:firstLineChars="200"/>
        <w:jc w:val="left"/>
        <w:rPr>
          <w:rFonts w:ascii="仿宋" w:hAnsi="仿宋" w:eastAsia="仿宋" w:cs="仿宋"/>
          <w:kern w:val="0"/>
          <w:sz w:val="28"/>
          <w:szCs w:val="28"/>
        </w:rPr>
      </w:pPr>
      <w:r>
        <w:rPr>
          <w:rFonts w:ascii="仿宋" w:hAnsi="仿宋" w:eastAsia="仿宋" w:cs="仿宋"/>
          <w:kern w:val="0"/>
          <w:sz w:val="28"/>
          <w:szCs w:val="28"/>
        </w:rPr>
        <w:t>3</w:t>
      </w:r>
      <w:r>
        <w:rPr>
          <w:rFonts w:ascii="仿宋" w:hAnsi="仿宋" w:eastAsia="仿宋" w:cs="仿宋"/>
          <w:kern w:val="0"/>
          <w:sz w:val="28"/>
          <w:szCs w:val="28"/>
          <w:lang w:val="zh-CN"/>
        </w:rPr>
        <w:t>.</w:t>
      </w:r>
      <w:r>
        <w:rPr>
          <w:rFonts w:hint="eastAsia" w:ascii="仿宋" w:hAnsi="仿宋" w:eastAsia="仿宋" w:cs="仿宋"/>
          <w:kern w:val="0"/>
          <w:sz w:val="28"/>
          <w:szCs w:val="28"/>
        </w:rPr>
        <w:t>教务处组织专家组依据本办法对各学院上报的材料进行审核，确定初选名单，上报校本科教学工作指导委员会讨论，以无记名投票方式表决，确定获奖者候选名单，并在全校范围内予以公示；公示结束后报分管校长审核，校长办公会研究确定正式名单，以学校文件公布后生效。</w:t>
      </w:r>
    </w:p>
    <w:p>
      <w:pPr>
        <w:widowControl/>
        <w:spacing w:line="440" w:lineRule="exact"/>
        <w:ind w:firstLine="31680" w:firstLineChars="200"/>
        <w:jc w:val="left"/>
        <w:rPr>
          <w:rFonts w:ascii="仿宋" w:hAnsi="仿宋" w:eastAsia="仿宋" w:cs="仿宋"/>
          <w:kern w:val="0"/>
          <w:sz w:val="28"/>
          <w:szCs w:val="28"/>
        </w:rPr>
      </w:pP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第五章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奖励办法</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w:t>
      </w:r>
      <w:r>
        <w:rPr>
          <w:rFonts w:hint="eastAsia" w:ascii="仿宋" w:hAnsi="仿宋" w:eastAsia="仿宋" w:cs="仿宋"/>
          <w:b/>
          <w:bCs/>
          <w:kern w:val="0"/>
          <w:sz w:val="28"/>
          <w:szCs w:val="28"/>
          <w:lang w:eastAsia="zh-CN"/>
        </w:rPr>
        <w:t>四</w:t>
      </w:r>
      <w:r>
        <w:rPr>
          <w:rFonts w:hint="eastAsia" w:ascii="仿宋" w:hAnsi="仿宋" w:eastAsia="仿宋" w:cs="仿宋"/>
          <w:b/>
          <w:bCs/>
          <w:kern w:val="0"/>
          <w:sz w:val="28"/>
          <w:szCs w:val="28"/>
        </w:rPr>
        <w:t>条</w:t>
      </w:r>
      <w:r>
        <w:rPr>
          <w:rFonts w:ascii="仿宋" w:hAnsi="仿宋" w:eastAsia="仿宋" w:cs="仿宋"/>
          <w:kern w:val="0"/>
          <w:sz w:val="28"/>
          <w:szCs w:val="28"/>
        </w:rPr>
        <w:t xml:space="preserve">  </w:t>
      </w:r>
      <w:r>
        <w:rPr>
          <w:rFonts w:hint="eastAsia" w:ascii="仿宋" w:hAnsi="仿宋" w:eastAsia="仿宋" w:cs="仿宋"/>
          <w:kern w:val="0"/>
          <w:sz w:val="28"/>
          <w:szCs w:val="28"/>
        </w:rPr>
        <w:t>学校向获奖者颁发获奖证书，并给予特等奖</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万元、一等奖</w:t>
      </w:r>
      <w:r>
        <w:rPr>
          <w:rFonts w:ascii="仿宋" w:hAnsi="仿宋" w:eastAsia="仿宋" w:cs="仿宋"/>
          <w:kern w:val="0"/>
          <w:sz w:val="28"/>
          <w:szCs w:val="28"/>
        </w:rPr>
        <w:t>0.8</w:t>
      </w:r>
      <w:r>
        <w:rPr>
          <w:rFonts w:hint="eastAsia" w:ascii="仿宋" w:hAnsi="仿宋" w:eastAsia="仿宋" w:cs="仿宋"/>
          <w:kern w:val="0"/>
          <w:sz w:val="28"/>
          <w:szCs w:val="28"/>
        </w:rPr>
        <w:t>万元、二等奖</w:t>
      </w:r>
      <w:r>
        <w:rPr>
          <w:rFonts w:ascii="仿宋" w:hAnsi="仿宋" w:eastAsia="仿宋" w:cs="仿宋"/>
          <w:kern w:val="0"/>
          <w:sz w:val="28"/>
          <w:szCs w:val="28"/>
        </w:rPr>
        <w:t>0.5</w:t>
      </w:r>
      <w:r>
        <w:rPr>
          <w:rFonts w:hint="eastAsia" w:ascii="仿宋" w:hAnsi="仿宋" w:eastAsia="仿宋" w:cs="仿宋"/>
          <w:kern w:val="0"/>
          <w:sz w:val="28"/>
          <w:szCs w:val="28"/>
        </w:rPr>
        <w:t>万元、三等奖</w:t>
      </w:r>
      <w:r>
        <w:rPr>
          <w:rFonts w:ascii="仿宋" w:hAnsi="仿宋" w:eastAsia="仿宋" w:cs="仿宋"/>
          <w:kern w:val="0"/>
          <w:sz w:val="28"/>
          <w:szCs w:val="28"/>
        </w:rPr>
        <w:t>0.3</w:t>
      </w:r>
      <w:r>
        <w:rPr>
          <w:rFonts w:hint="eastAsia" w:ascii="仿宋" w:hAnsi="仿宋" w:eastAsia="仿宋" w:cs="仿宋"/>
          <w:kern w:val="0"/>
          <w:sz w:val="28"/>
          <w:szCs w:val="28"/>
        </w:rPr>
        <w:t>万元奖励，</w:t>
      </w:r>
      <w:r>
        <w:rPr>
          <w:rFonts w:hint="eastAsia" w:ascii="仿宋" w:hAnsi="仿宋" w:eastAsia="仿宋" w:cs="仿宋"/>
          <w:kern w:val="0"/>
          <w:sz w:val="28"/>
          <w:szCs w:val="28"/>
          <w:lang w:eastAsia="zh-CN"/>
        </w:rPr>
        <w:t>纳入学校奖励性绩效总盘，</w:t>
      </w:r>
      <w:r>
        <w:rPr>
          <w:rFonts w:hint="eastAsia" w:ascii="仿宋" w:hAnsi="仿宋" w:eastAsia="仿宋" w:cs="仿宋"/>
          <w:sz w:val="28"/>
          <w:szCs w:val="28"/>
        </w:rPr>
        <w:t>奖金归获奖个人所有。</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eastAsia="zh-CN"/>
        </w:rPr>
        <w:t>五</w:t>
      </w:r>
      <w:r>
        <w:rPr>
          <w:rFonts w:hint="eastAsia" w:ascii="仿宋" w:hAnsi="仿宋" w:eastAsia="仿宋" w:cs="仿宋"/>
          <w:b/>
          <w:bCs/>
          <w:sz w:val="28"/>
          <w:szCs w:val="28"/>
        </w:rPr>
        <w:t>条</w:t>
      </w:r>
      <w:r>
        <w:rPr>
          <w:rFonts w:hint="eastAsia" w:ascii="仿宋" w:hAnsi="仿宋" w:eastAsia="仿宋" w:cs="仿宋"/>
          <w:sz w:val="28"/>
          <w:szCs w:val="28"/>
        </w:rPr>
        <w:t>　个人获得教学优</w:t>
      </w:r>
      <w:r>
        <w:rPr>
          <w:rFonts w:hint="eastAsia" w:ascii="仿宋" w:hAnsi="仿宋" w:eastAsia="仿宋" w:cs="仿宋"/>
          <w:kern w:val="0"/>
          <w:sz w:val="28"/>
          <w:szCs w:val="28"/>
        </w:rPr>
        <w:t>秀奖，应记入本人档案，作为岗位聘任、绩效考核、职务评聘的重要依据</w:t>
      </w:r>
      <w:r>
        <w:rPr>
          <w:rFonts w:hint="eastAsia" w:ascii="仿宋" w:hAnsi="仿宋" w:eastAsia="仿宋" w:cs="仿宋"/>
          <w:sz w:val="28"/>
          <w:szCs w:val="28"/>
        </w:rPr>
        <w:t>之一。</w:t>
      </w:r>
      <w:bookmarkStart w:id="0" w:name="_GoBack"/>
      <w:bookmarkEnd w:id="0"/>
    </w:p>
    <w:p>
      <w:pPr>
        <w:widowControl/>
        <w:spacing w:line="440" w:lineRule="exact"/>
        <w:ind w:firstLine="31680" w:firstLineChars="200"/>
        <w:jc w:val="left"/>
        <w:rPr>
          <w:rFonts w:ascii="仿宋" w:hAnsi="仿宋" w:eastAsia="仿宋" w:cs="仿宋"/>
          <w:kern w:val="0"/>
          <w:sz w:val="28"/>
          <w:szCs w:val="28"/>
        </w:rPr>
      </w:pPr>
    </w:p>
    <w:p>
      <w:pPr>
        <w:widowControl/>
        <w:spacing w:line="440" w:lineRule="exact"/>
        <w:ind w:firstLine="31680" w:firstLineChars="200"/>
        <w:jc w:val="left"/>
        <w:rPr>
          <w:rFonts w:ascii="仿宋" w:hAnsi="仿宋" w:eastAsia="仿宋" w:cs="仿宋"/>
          <w:kern w:val="0"/>
          <w:sz w:val="28"/>
          <w:szCs w:val="28"/>
        </w:rPr>
      </w:pPr>
    </w:p>
    <w:p>
      <w:pPr>
        <w:widowControl/>
        <w:spacing w:line="440" w:lineRule="exact"/>
        <w:jc w:val="center"/>
        <w:outlineLvl w:val="1"/>
        <w:rPr>
          <w:rFonts w:ascii="仿宋" w:hAnsi="仿宋" w:eastAsia="仿宋" w:cs="仿宋"/>
          <w:b/>
          <w:bCs/>
          <w:kern w:val="0"/>
          <w:sz w:val="28"/>
          <w:szCs w:val="28"/>
        </w:rPr>
      </w:pPr>
      <w:r>
        <w:rPr>
          <w:rFonts w:hint="eastAsia" w:ascii="仿宋" w:hAnsi="仿宋" w:eastAsia="仿宋" w:cs="仿宋"/>
          <w:b/>
          <w:bCs/>
          <w:kern w:val="0"/>
          <w:sz w:val="28"/>
          <w:szCs w:val="28"/>
        </w:rPr>
        <w:t>第六章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附</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则</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kern w:val="0"/>
          <w:sz w:val="28"/>
          <w:szCs w:val="28"/>
        </w:rPr>
        <w:t>第十</w:t>
      </w:r>
      <w:r>
        <w:rPr>
          <w:rFonts w:hint="eastAsia" w:ascii="仿宋" w:hAnsi="仿宋" w:eastAsia="仿宋" w:cs="仿宋"/>
          <w:b/>
          <w:bCs/>
          <w:kern w:val="0"/>
          <w:sz w:val="28"/>
          <w:szCs w:val="28"/>
          <w:lang w:eastAsia="zh-CN"/>
        </w:rPr>
        <w:t>六</w:t>
      </w:r>
      <w:r>
        <w:rPr>
          <w:rFonts w:hint="eastAsia" w:ascii="仿宋" w:hAnsi="仿宋" w:eastAsia="仿宋" w:cs="仿宋"/>
          <w:b/>
          <w:bCs/>
          <w:kern w:val="0"/>
          <w:sz w:val="28"/>
          <w:szCs w:val="28"/>
        </w:rPr>
        <w:t>条</w:t>
      </w:r>
      <w:r>
        <w:rPr>
          <w:rFonts w:ascii="仿宋" w:hAnsi="仿宋" w:eastAsia="仿宋" w:cs="仿宋"/>
          <w:kern w:val="0"/>
          <w:sz w:val="28"/>
          <w:szCs w:val="28"/>
        </w:rPr>
        <w:t xml:space="preserve">  </w:t>
      </w:r>
      <w:r>
        <w:rPr>
          <w:rFonts w:hint="eastAsia" w:ascii="仿宋" w:hAnsi="仿宋" w:eastAsia="仿宋" w:cs="仿宋"/>
          <w:kern w:val="0"/>
          <w:sz w:val="28"/>
          <w:szCs w:val="28"/>
        </w:rPr>
        <w:t>教务处具体负责组织教学优秀奖评选工作，负责对本条例的解释。如出现“以上”“不少于”“至少”等字样，如未特别说明均包含本数。</w:t>
      </w:r>
    </w:p>
    <w:p>
      <w:pPr>
        <w:widowControl/>
        <w:spacing w:line="440" w:lineRule="exact"/>
        <w:ind w:firstLine="31680" w:firstLineChars="200"/>
        <w:jc w:val="left"/>
        <w:rPr>
          <w:rFonts w:ascii="仿宋" w:hAnsi="仿宋" w:eastAsia="仿宋" w:cs="仿宋"/>
          <w:kern w:val="0"/>
          <w:sz w:val="28"/>
          <w:szCs w:val="28"/>
        </w:rPr>
      </w:pPr>
      <w:r>
        <w:rPr>
          <w:rFonts w:hint="eastAsia" w:ascii="仿宋" w:hAnsi="仿宋" w:eastAsia="仿宋" w:cs="仿宋"/>
          <w:b/>
          <w:bCs/>
          <w:sz w:val="28"/>
          <w:szCs w:val="28"/>
        </w:rPr>
        <w:t>第十</w:t>
      </w:r>
      <w:r>
        <w:rPr>
          <w:rFonts w:hint="eastAsia" w:ascii="仿宋" w:hAnsi="仿宋" w:eastAsia="仿宋" w:cs="仿宋"/>
          <w:b/>
          <w:bCs/>
          <w:sz w:val="28"/>
          <w:szCs w:val="28"/>
          <w:lang w:eastAsia="zh-CN"/>
        </w:rPr>
        <w:t>七</w:t>
      </w:r>
      <w:r>
        <w:rPr>
          <w:rFonts w:hint="eastAsia" w:ascii="仿宋" w:hAnsi="仿宋" w:eastAsia="仿宋" w:cs="仿宋"/>
          <w:b/>
          <w:bCs/>
          <w:sz w:val="28"/>
          <w:szCs w:val="28"/>
        </w:rPr>
        <w:t>条</w:t>
      </w:r>
      <w:r>
        <w:rPr>
          <w:rFonts w:ascii="仿宋" w:hAnsi="仿宋" w:eastAsia="仿宋" w:cs="仿宋"/>
          <w:sz w:val="28"/>
          <w:szCs w:val="28"/>
        </w:rPr>
        <w:t xml:space="preserve">  </w:t>
      </w:r>
      <w:r>
        <w:rPr>
          <w:rFonts w:hint="eastAsia" w:ascii="仿宋" w:hAnsi="仿宋" w:eastAsia="仿宋" w:cs="仿宋"/>
          <w:sz w:val="28"/>
          <w:szCs w:val="28"/>
        </w:rPr>
        <w:t>本办法自公布之日起执行。</w:t>
      </w:r>
    </w:p>
    <w:p>
      <w:pPr>
        <w:spacing w:line="440" w:lineRule="exact"/>
        <w:rPr>
          <w:rFonts w:ascii="仿宋" w:hAnsi="仿宋" w:eastAsia="仿宋" w:cs="仿宋"/>
          <w:sz w:val="28"/>
          <w:szCs w:val="28"/>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DC"/>
    <w:rsid w:val="000D50A8"/>
    <w:rsid w:val="000E1A12"/>
    <w:rsid w:val="00154942"/>
    <w:rsid w:val="00172571"/>
    <w:rsid w:val="0025224E"/>
    <w:rsid w:val="002B236E"/>
    <w:rsid w:val="00317F64"/>
    <w:rsid w:val="003C3E59"/>
    <w:rsid w:val="003F32E0"/>
    <w:rsid w:val="0041651F"/>
    <w:rsid w:val="004D73B7"/>
    <w:rsid w:val="00507180"/>
    <w:rsid w:val="005407B7"/>
    <w:rsid w:val="005517C9"/>
    <w:rsid w:val="00557C8A"/>
    <w:rsid w:val="005847A9"/>
    <w:rsid w:val="00682EF6"/>
    <w:rsid w:val="006C7218"/>
    <w:rsid w:val="007A58F8"/>
    <w:rsid w:val="008070E4"/>
    <w:rsid w:val="00821068"/>
    <w:rsid w:val="008A04AF"/>
    <w:rsid w:val="009354F6"/>
    <w:rsid w:val="00953066"/>
    <w:rsid w:val="00974248"/>
    <w:rsid w:val="009F4A77"/>
    <w:rsid w:val="009F7D25"/>
    <w:rsid w:val="00A34FDC"/>
    <w:rsid w:val="00AB26CE"/>
    <w:rsid w:val="00AF676C"/>
    <w:rsid w:val="00B010E6"/>
    <w:rsid w:val="00B171F3"/>
    <w:rsid w:val="00B67862"/>
    <w:rsid w:val="00CF48A8"/>
    <w:rsid w:val="00DB5874"/>
    <w:rsid w:val="00E42646"/>
    <w:rsid w:val="00E51EB5"/>
    <w:rsid w:val="00E66A5A"/>
    <w:rsid w:val="00EC2D75"/>
    <w:rsid w:val="00FF7774"/>
    <w:rsid w:val="024D3BCA"/>
    <w:rsid w:val="02B7187D"/>
    <w:rsid w:val="04582411"/>
    <w:rsid w:val="04D06674"/>
    <w:rsid w:val="052A34D8"/>
    <w:rsid w:val="05395C97"/>
    <w:rsid w:val="05960CB3"/>
    <w:rsid w:val="076A1AD9"/>
    <w:rsid w:val="084A580B"/>
    <w:rsid w:val="09CC364C"/>
    <w:rsid w:val="0B6E56EC"/>
    <w:rsid w:val="0C723AE8"/>
    <w:rsid w:val="0CAD202F"/>
    <w:rsid w:val="0D5C76BB"/>
    <w:rsid w:val="0EE34333"/>
    <w:rsid w:val="11D739E0"/>
    <w:rsid w:val="11EC396D"/>
    <w:rsid w:val="12972DD1"/>
    <w:rsid w:val="135B5DC1"/>
    <w:rsid w:val="13896416"/>
    <w:rsid w:val="13D03442"/>
    <w:rsid w:val="153E65CF"/>
    <w:rsid w:val="15943718"/>
    <w:rsid w:val="15D51A2B"/>
    <w:rsid w:val="167D782D"/>
    <w:rsid w:val="17946925"/>
    <w:rsid w:val="190043F0"/>
    <w:rsid w:val="19C362DB"/>
    <w:rsid w:val="19E82F46"/>
    <w:rsid w:val="1BA14309"/>
    <w:rsid w:val="1C2F7BB9"/>
    <w:rsid w:val="1CFF1954"/>
    <w:rsid w:val="1E5A233A"/>
    <w:rsid w:val="21B4080C"/>
    <w:rsid w:val="225D5923"/>
    <w:rsid w:val="227E3CD8"/>
    <w:rsid w:val="22DE54AC"/>
    <w:rsid w:val="22F84BE9"/>
    <w:rsid w:val="2593240D"/>
    <w:rsid w:val="26E30309"/>
    <w:rsid w:val="2771576D"/>
    <w:rsid w:val="27C06B53"/>
    <w:rsid w:val="28E12433"/>
    <w:rsid w:val="2976226E"/>
    <w:rsid w:val="2B122ACF"/>
    <w:rsid w:val="2C832827"/>
    <w:rsid w:val="2D715447"/>
    <w:rsid w:val="2FB87717"/>
    <w:rsid w:val="30A74DD6"/>
    <w:rsid w:val="32361A40"/>
    <w:rsid w:val="36876035"/>
    <w:rsid w:val="36A737C6"/>
    <w:rsid w:val="36CB176B"/>
    <w:rsid w:val="379819BA"/>
    <w:rsid w:val="387A2E47"/>
    <w:rsid w:val="39363CD3"/>
    <w:rsid w:val="39BC2375"/>
    <w:rsid w:val="3AA97ED9"/>
    <w:rsid w:val="3AC9305F"/>
    <w:rsid w:val="3B0671C0"/>
    <w:rsid w:val="3B8B205D"/>
    <w:rsid w:val="3BD200B6"/>
    <w:rsid w:val="3BE21508"/>
    <w:rsid w:val="3C21375B"/>
    <w:rsid w:val="3CF876A9"/>
    <w:rsid w:val="3F7E54B6"/>
    <w:rsid w:val="400A2D21"/>
    <w:rsid w:val="40157E01"/>
    <w:rsid w:val="41642EE8"/>
    <w:rsid w:val="43183FAC"/>
    <w:rsid w:val="44BB1881"/>
    <w:rsid w:val="455337E8"/>
    <w:rsid w:val="45994743"/>
    <w:rsid w:val="45F22EB3"/>
    <w:rsid w:val="46D11DA1"/>
    <w:rsid w:val="46FE0B0C"/>
    <w:rsid w:val="474A5481"/>
    <w:rsid w:val="4777662F"/>
    <w:rsid w:val="47B2546C"/>
    <w:rsid w:val="485D2D12"/>
    <w:rsid w:val="49B25DC8"/>
    <w:rsid w:val="4A4635C7"/>
    <w:rsid w:val="4B172950"/>
    <w:rsid w:val="4C9E7392"/>
    <w:rsid w:val="4CD164E0"/>
    <w:rsid w:val="4D3128D4"/>
    <w:rsid w:val="4DBF0ABB"/>
    <w:rsid w:val="4E643DE7"/>
    <w:rsid w:val="5027301A"/>
    <w:rsid w:val="54264F15"/>
    <w:rsid w:val="56D30408"/>
    <w:rsid w:val="578C6252"/>
    <w:rsid w:val="57B006DD"/>
    <w:rsid w:val="58D5225F"/>
    <w:rsid w:val="59821BD7"/>
    <w:rsid w:val="5B0924DC"/>
    <w:rsid w:val="5E05392F"/>
    <w:rsid w:val="5E7058A1"/>
    <w:rsid w:val="5E8203A8"/>
    <w:rsid w:val="5F807DD9"/>
    <w:rsid w:val="601E4E14"/>
    <w:rsid w:val="6024729F"/>
    <w:rsid w:val="60B26793"/>
    <w:rsid w:val="60BE59D0"/>
    <w:rsid w:val="60C9031D"/>
    <w:rsid w:val="62492C6A"/>
    <w:rsid w:val="640E7917"/>
    <w:rsid w:val="671128FD"/>
    <w:rsid w:val="673C3B29"/>
    <w:rsid w:val="6757752C"/>
    <w:rsid w:val="68644542"/>
    <w:rsid w:val="68D17FD9"/>
    <w:rsid w:val="68DF19F6"/>
    <w:rsid w:val="69072261"/>
    <w:rsid w:val="6B66648A"/>
    <w:rsid w:val="6C7033C8"/>
    <w:rsid w:val="6D625FCF"/>
    <w:rsid w:val="70B42264"/>
    <w:rsid w:val="70B63B02"/>
    <w:rsid w:val="715A28D9"/>
    <w:rsid w:val="71DF3A4D"/>
    <w:rsid w:val="72785CFB"/>
    <w:rsid w:val="73C0305E"/>
    <w:rsid w:val="74356EBC"/>
    <w:rsid w:val="74835D4B"/>
    <w:rsid w:val="74900DA1"/>
    <w:rsid w:val="74D4508B"/>
    <w:rsid w:val="770C60CD"/>
    <w:rsid w:val="77246501"/>
    <w:rsid w:val="772C4E6B"/>
    <w:rsid w:val="77E67FE2"/>
    <w:rsid w:val="78220B61"/>
    <w:rsid w:val="7B087395"/>
    <w:rsid w:val="7C615AE1"/>
    <w:rsid w:val="7E5C6311"/>
    <w:rsid w:val="7EC04957"/>
    <w:rsid w:val="7F7F0E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widowControl/>
      <w:jc w:val="left"/>
      <w:outlineLvl w:val="0"/>
    </w:pPr>
    <w:rPr>
      <w:rFonts w:ascii="宋体" w:hAnsi="宋体" w:cs="宋体"/>
      <w:b/>
      <w:bCs/>
      <w:kern w:val="36"/>
      <w:sz w:val="48"/>
      <w:szCs w:val="48"/>
    </w:rPr>
  </w:style>
  <w:style w:type="paragraph" w:styleId="3">
    <w:name w:val="heading 2"/>
    <w:basedOn w:val="1"/>
    <w:next w:val="1"/>
    <w:link w:val="17"/>
    <w:qFormat/>
    <w:uiPriority w:val="99"/>
    <w:pPr>
      <w:widowControl/>
      <w:jc w:val="left"/>
      <w:outlineLvl w:val="1"/>
    </w:pPr>
    <w:rPr>
      <w:rFonts w:ascii="宋体" w:hAnsi="宋体" w:cs="宋体"/>
      <w:b/>
      <w:bCs/>
      <w:kern w:val="0"/>
      <w:sz w:val="36"/>
      <w:szCs w:val="36"/>
    </w:rPr>
  </w:style>
  <w:style w:type="paragraph" w:styleId="4">
    <w:name w:val="heading 4"/>
    <w:basedOn w:val="1"/>
    <w:next w:val="1"/>
    <w:link w:val="18"/>
    <w:qFormat/>
    <w:uiPriority w:val="99"/>
    <w:pPr>
      <w:widowControl/>
      <w:jc w:val="left"/>
      <w:outlineLvl w:val="3"/>
    </w:pPr>
    <w:rPr>
      <w:rFonts w:ascii="宋体" w:hAnsi="宋体" w:cs="宋体"/>
      <w:b/>
      <w:bCs/>
      <w:kern w:val="0"/>
      <w:sz w:val="24"/>
      <w:szCs w:val="24"/>
    </w:rPr>
  </w:style>
  <w:style w:type="character" w:default="1" w:styleId="10">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widowControl/>
      <w:jc w:val="left"/>
    </w:pPr>
    <w:rPr>
      <w:rFonts w:ascii="宋体" w:hAnsi="宋体" w:cs="宋体"/>
      <w:kern w:val="0"/>
      <w:sz w:val="24"/>
      <w:szCs w:val="24"/>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99"/>
    <w:pPr>
      <w:widowControl/>
      <w:jc w:val="left"/>
    </w:pPr>
    <w:rPr>
      <w:rFonts w:ascii="宋体" w:hAnsi="宋体" w:cs="宋体"/>
      <w:kern w:val="0"/>
      <w:sz w:val="24"/>
      <w:szCs w:val="24"/>
    </w:rPr>
  </w:style>
  <w:style w:type="character" w:styleId="11">
    <w:name w:val="Strong"/>
    <w:basedOn w:val="10"/>
    <w:qFormat/>
    <w:uiPriority w:val="99"/>
    <w:rPr>
      <w:rFonts w:cs="Times New Roman"/>
      <w:b/>
    </w:rPr>
  </w:style>
  <w:style w:type="character" w:styleId="12">
    <w:name w:val="FollowedHyperlink"/>
    <w:basedOn w:val="10"/>
    <w:qFormat/>
    <w:uiPriority w:val="99"/>
    <w:rPr>
      <w:rFonts w:cs="Times New Roman"/>
      <w:color w:val="800080"/>
      <w:u w:val="none"/>
    </w:rPr>
  </w:style>
  <w:style w:type="character" w:styleId="13">
    <w:name w:val="Hyperlink"/>
    <w:basedOn w:val="10"/>
    <w:qFormat/>
    <w:uiPriority w:val="99"/>
    <w:rPr>
      <w:rFonts w:cs="Times New Roman"/>
      <w:color w:val="000000"/>
      <w:u w:val="single"/>
    </w:r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Heading 1 Char"/>
    <w:basedOn w:val="10"/>
    <w:link w:val="2"/>
    <w:qFormat/>
    <w:locked/>
    <w:uiPriority w:val="99"/>
    <w:rPr>
      <w:rFonts w:ascii="宋体" w:hAnsi="宋体" w:eastAsia="宋体" w:cs="宋体"/>
      <w:b/>
      <w:bCs/>
      <w:kern w:val="36"/>
      <w:sz w:val="48"/>
      <w:szCs w:val="48"/>
    </w:rPr>
  </w:style>
  <w:style w:type="character" w:customStyle="1" w:styleId="17">
    <w:name w:val="Heading 2 Char"/>
    <w:basedOn w:val="10"/>
    <w:link w:val="3"/>
    <w:qFormat/>
    <w:locked/>
    <w:uiPriority w:val="99"/>
    <w:rPr>
      <w:rFonts w:ascii="宋体" w:hAnsi="宋体" w:eastAsia="宋体" w:cs="宋体"/>
      <w:b/>
      <w:bCs/>
      <w:kern w:val="0"/>
      <w:sz w:val="36"/>
      <w:szCs w:val="36"/>
    </w:rPr>
  </w:style>
  <w:style w:type="character" w:customStyle="1" w:styleId="18">
    <w:name w:val="Heading 4 Char"/>
    <w:basedOn w:val="10"/>
    <w:link w:val="4"/>
    <w:qFormat/>
    <w:locked/>
    <w:uiPriority w:val="99"/>
    <w:rPr>
      <w:rFonts w:ascii="宋体" w:hAnsi="宋体" w:eastAsia="宋体" w:cs="宋体"/>
      <w:b/>
      <w:bCs/>
      <w:kern w:val="0"/>
      <w:sz w:val="24"/>
      <w:szCs w:val="24"/>
    </w:rPr>
  </w:style>
  <w:style w:type="character" w:customStyle="1" w:styleId="19">
    <w:name w:val="Body Text Char"/>
    <w:basedOn w:val="10"/>
    <w:link w:val="5"/>
    <w:semiHidden/>
    <w:qFormat/>
    <w:locked/>
    <w:uiPriority w:val="99"/>
    <w:rPr>
      <w:rFonts w:ascii="宋体" w:hAnsi="宋体" w:eastAsia="宋体" w:cs="宋体"/>
      <w:kern w:val="0"/>
      <w:sz w:val="24"/>
      <w:szCs w:val="24"/>
    </w:rPr>
  </w:style>
  <w:style w:type="character" w:customStyle="1" w:styleId="20">
    <w:name w:val="Footer Char"/>
    <w:basedOn w:val="10"/>
    <w:link w:val="6"/>
    <w:semiHidden/>
    <w:qFormat/>
    <w:uiPriority w:val="99"/>
    <w:rPr>
      <w:rFonts w:ascii="Calibri" w:hAnsi="Calibri"/>
      <w:sz w:val="18"/>
      <w:szCs w:val="18"/>
    </w:rPr>
  </w:style>
  <w:style w:type="character" w:customStyle="1" w:styleId="21">
    <w:name w:val="Header Char"/>
    <w:basedOn w:val="10"/>
    <w:link w:val="7"/>
    <w:semiHidden/>
    <w:qFormat/>
    <w:uiPriority w:val="99"/>
    <w:rPr>
      <w:rFonts w:ascii="Calibri" w:hAnsi="Calibri"/>
      <w:sz w:val="18"/>
      <w:szCs w:val="18"/>
    </w:rPr>
  </w:style>
  <w:style w:type="character" w:customStyle="1" w:styleId="22">
    <w:name w:val="HTML Preformatted Char"/>
    <w:basedOn w:val="10"/>
    <w:link w:val="8"/>
    <w:semiHidden/>
    <w:qFormat/>
    <w:locked/>
    <w:uiPriority w:val="99"/>
    <w:rPr>
      <w:rFonts w:ascii="宋体" w:hAnsi="宋体" w:eastAsia="宋体" w:cs="宋体"/>
      <w:kern w:val="0"/>
      <w:sz w:val="24"/>
      <w:szCs w:val="24"/>
    </w:rPr>
  </w:style>
  <w:style w:type="paragraph" w:customStyle="1" w:styleId="23">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1224</Words>
  <Characters>6982</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2016-11-23T12:52:00Z</dcterms:created>
  <dc:creator>Administrator</dc:creator>
  <cp:lastModifiedBy>Administrator</cp:lastModifiedBy>
  <cp:lastPrinted>2017-05-24T05:24:00Z</cp:lastPrinted>
  <dcterms:modified xsi:type="dcterms:W3CDTF">2017-05-25T03:21:08Z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