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000" w:lineRule="exact"/>
        <w:jc w:val="center"/>
        <w:rPr>
          <w:rFonts w:hint="eastAsia" w:ascii="黑体"/>
          <w:color w:val="000000"/>
          <w:szCs w:val="32"/>
        </w:rPr>
      </w:pPr>
      <w:r>
        <w:rPr>
          <w:rFonts w:hint="eastAsia" w:ascii="黑体"/>
          <w:color w:val="000000"/>
          <w:szCs w:val="32"/>
        </w:rPr>
        <w:t xml:space="preserve"> </w:t>
      </w:r>
    </w:p>
    <w:p>
      <w:pPr>
        <w:spacing w:line="1000" w:lineRule="exact"/>
        <w:jc w:val="center"/>
        <w:rPr>
          <w:rFonts w:hint="eastAsia" w:ascii="宋体" w:hAnsi="宋体" w:eastAsia="宋体"/>
          <w:b/>
          <w:color w:val="FF0000"/>
          <w:spacing w:val="20"/>
          <w:sz w:val="90"/>
          <w:szCs w:val="90"/>
        </w:rPr>
      </w:pPr>
      <w:r>
        <w:rPr>
          <w:rFonts w:hint="eastAsia" w:ascii="宋体" w:hAnsi="宋体" w:eastAsia="宋体"/>
          <w:b/>
          <w:color w:val="FF0000"/>
          <w:spacing w:val="20"/>
          <w:sz w:val="90"/>
          <w:szCs w:val="90"/>
        </w:rPr>
        <w:t>泉州师范学院文件</w:t>
      </w:r>
    </w:p>
    <w:p>
      <w:pPr>
        <w:spacing w:line="540" w:lineRule="exact"/>
        <w:jc w:val="center"/>
        <w:rPr>
          <w:rFonts w:hint="eastAsia" w:ascii="仿宋_GB2312"/>
          <w:sz w:val="28"/>
          <w:szCs w:val="28"/>
        </w:rPr>
      </w:pPr>
    </w:p>
    <w:p>
      <w:pPr>
        <w:spacing w:line="540" w:lineRule="exact"/>
        <w:ind w:firstLine="181"/>
        <w:jc w:val="center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泉师人〔</w:t>
      </w:r>
      <w:bookmarkStart w:id="0" w:name="年份"/>
      <w:bookmarkEnd w:id="0"/>
      <w:r>
        <w:rPr>
          <w:rFonts w:hint="eastAsia" w:ascii="仿宋_GB2312"/>
          <w:szCs w:val="32"/>
        </w:rPr>
        <w:t>20</w:t>
      </w:r>
      <w:bookmarkStart w:id="1" w:name="序号"/>
      <w:bookmarkEnd w:id="1"/>
      <w:r>
        <w:rPr>
          <w:rFonts w:hint="eastAsia" w:ascii="仿宋_GB2312"/>
          <w:szCs w:val="32"/>
          <w:lang w:val="en-US" w:eastAsia="zh-CN"/>
        </w:rPr>
        <w:t>23</w:t>
      </w:r>
      <w:r>
        <w:rPr>
          <w:rFonts w:hint="eastAsia" w:ascii="仿宋_GB2312"/>
          <w:szCs w:val="32"/>
        </w:rPr>
        <w:t>〕</w:t>
      </w:r>
      <w:r>
        <w:rPr>
          <w:rFonts w:hint="eastAsia" w:ascii="仿宋_GB2312"/>
          <w:szCs w:val="32"/>
          <w:lang w:val="en-US" w:eastAsia="zh-CN"/>
        </w:rPr>
        <w:t>37</w:t>
      </w:r>
      <w:r>
        <w:rPr>
          <w:rFonts w:hint="eastAsia" w:ascii="仿宋_GB2312"/>
          <w:szCs w:val="32"/>
        </w:rPr>
        <w:t>号</w:t>
      </w:r>
    </w:p>
    <w:p>
      <w:pPr>
        <w:spacing w:line="540" w:lineRule="exact"/>
        <w:jc w:val="center"/>
        <w:rPr>
          <w:rFonts w:hint="eastAsia"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218440</wp:posOffset>
                </wp:positionV>
                <wp:extent cx="5486400" cy="0"/>
                <wp:effectExtent l="0" t="12700" r="0" b="15875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0pt;margin-top:17.2pt;height:0pt;width:432pt;z-index:251660288;mso-width-relative:page;mso-height-relative:page;" filled="f" stroked="t" coordsize="21600,21600" o:gfxdata="UEsDBAoAAAAAAIdO4kAAAAAAAAAAAAAAAAAEAAAAZHJzL1BLAwQUAAAACACHTuJAIoj5UtQAAAAG&#10;AQAADwAAAGRycy9kb3ducmV2LnhtbE2PzU7DMBCE70i8g7VI3KgTGqIqxOmhFZXgRqEgbm68iSPs&#10;dRS7P7w9izjAcWZWM9/Wy7N34ohTHAIpyGcZCKQ2mIF6Ba8vDzcLEDFpMtoFQgVfGGHZXF7UujLh&#10;RM943KZecAnFSiuwKY2VlLG16HWchRGJsy5MXieWUy/NpE9c7p28zbJSej0QL1g94spi+7k9eAWP&#10;b7gzu4+n9V1wJu/eN2XsbKnU9VWe3YNIeE5/x/CDz+jQMNM+HMhE4RTwI0nBvChAcLooCzb2v4Zs&#10;avkfv/kGUEsDBBQAAAAIAIdO4kCmGUpu6AEAANwDAAAOAAAAZHJzL2Uyb0RvYy54bWytU0tu2zAQ&#10;3RfoHQjua8lGEgSC5SziupuiNdD2AGN+JAL8gUNb9ll6ja666XFyjQ4lx2nTjRfVghpyhm/mvRku&#10;H47OsoNKaIJv+XxWc6a8CNL4ruXfvm7e3XOGGbwEG7xq+Ukhf1i9fbMcYqMWoQ9WqsQIxGMzxJb3&#10;OcemqlD0ygHOQlSenDokB5m2qatkgoHQna0WdX1XDSHJmIJQiHS6npz8jJiuAQxaG6HWQeyd8nlC&#10;TcpCJkrYm4h8NVartRL5s9aoMrMtJ6Z5XCkJ2buyVqslNF2C2BtxLgGuKeEVJwfGU9IL1BoysH0y&#10;/0A5I1LAoPNMBFdNREZFiMW8fqXNlx6iGrmQ1BgvouP/gxWfDtvEjKRJ4MyDo4Y/ff/x9PMXWxRt&#10;hogNhTz6bTrvMG5TIXrUyZU/UWDHUc/TRU91zEzQ4e3N/d1NTVKLZ1/1cjEmzB9UcKwYLbfGF6rQ&#10;wOEjZkpGoc8h5dh6NrR8cTvhAQ2epoYTtItUPPpuvIzBGrkx1pYrmLrdo03sANT8zaamr3Ai4L/C&#10;SpY1YD/Fja5pLHoF8r2XLJ8iyeLpNfBSg1OSM6vo8RSLAKHJYOw1kZTaeqqgyDoJWaxdkCdqwj4m&#10;0/UkxXyssnio6WO95wEtU/XnfkR6eZSr3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CKI+VLUAAAA&#10;BgEAAA8AAAAAAAAAAQAgAAAAIgAAAGRycy9kb3ducmV2LnhtbFBLAQIUABQAAAAIAIdO4kCmGUpu&#10;6AEAANwDAAAOAAAAAAAAAAEAIAAAACMBAABkcnMvZTJvRG9jLnhtbFBLBQYAAAAABgAGAFkBAAB9&#10;BQAAAAA=&#10;">
                <v:fill on="f" focussize="0,0"/>
                <v:stroke weight="2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540" w:lineRule="exact"/>
        <w:ind w:left="-160" w:leftChars="-50" w:right="-160" w:rightChars="-50"/>
        <w:jc w:val="center"/>
        <w:rPr>
          <w:rFonts w:hint="eastAsia" w:ascii="新宋体" w:hAnsi="新宋体" w:eastAsia="宋体"/>
          <w:b/>
          <w:bCs/>
          <w:sz w:val="36"/>
          <w:szCs w:val="36"/>
        </w:rPr>
      </w:pPr>
      <w:bookmarkStart w:id="2" w:name="密级"/>
      <w:bookmarkEnd w:id="2"/>
      <w:bookmarkStart w:id="3" w:name="主送单位"/>
      <w:bookmarkEnd w:id="3"/>
      <w:bookmarkStart w:id="4" w:name="文件标题"/>
      <w:bookmarkEnd w:id="4"/>
      <w:bookmarkStart w:id="5" w:name="正文"/>
      <w:bookmarkEnd w:id="5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jc w:val="center"/>
        <w:textAlignment w:val="auto"/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-1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-11"/>
          <w:sz w:val="44"/>
          <w:szCs w:val="44"/>
          <w:lang w:val="en-US" w:eastAsia="zh-CN"/>
        </w:rPr>
        <w:t>泉州师范学院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-11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-11"/>
          <w:sz w:val="44"/>
          <w:szCs w:val="44"/>
          <w:lang w:val="en-US" w:eastAsia="zh-CN"/>
        </w:rPr>
        <w:t>成立饮食服务中心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-11"/>
          <w:sz w:val="44"/>
          <w:szCs w:val="44"/>
        </w:rPr>
        <w:t>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9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60" w:leftChars="-50" w:right="-160" w:rightChars="-5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各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学院、机关各部（处、室）、各直属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单位：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为进一步加强学校饮食管理服务工作，更好地服务广大师生，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校长办公会议、党委常委会会议研究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决定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成立泉州师范学院饮食服务中心，挂靠后勤管理处。中心人员组成名单如下：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2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1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lang w:val="en-US" w:eastAsia="zh-CN"/>
        </w:rPr>
        <w:t>负责人：陈  宜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157" w:afterLines="50" w:line="560" w:lineRule="exact"/>
        <w:ind w:firstLine="641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1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lang w:val="en-US" w:eastAsia="zh-CN"/>
        </w:rPr>
        <w:t>成  员：杨明德  魏  峰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313" w:beforeLines="100" w:line="560" w:lineRule="exact"/>
        <w:ind w:firstLine="641"/>
        <w:textAlignment w:val="auto"/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附件：饮食服务中心工作职责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76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-160" w:rightChars="-50"/>
        <w:jc w:val="center"/>
        <w:textAlignment w:val="auto"/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 xml:space="preserve"> 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76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-160" w:rightChars="-50"/>
        <w:jc w:val="center"/>
        <w:textAlignment w:val="auto"/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 xml:space="preserve">                       </w:t>
      </w:r>
    </w:p>
    <w:p>
      <w:pPr>
        <w:keepNext w:val="0"/>
        <w:keepLines w:val="0"/>
        <w:pageBreakBefore w:val="0"/>
        <w:widowControl w:val="0"/>
        <w:tabs>
          <w:tab w:val="left" w:pos="525"/>
          <w:tab w:val="left" w:pos="76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-160" w:rightChars="-50"/>
        <w:jc w:val="center"/>
        <w:textAlignment w:val="auto"/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tabs>
          <w:tab w:val="left" w:pos="525"/>
          <w:tab w:val="left" w:pos="76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-160" w:rightChars="-50"/>
        <w:jc w:val="center"/>
        <w:textAlignment w:val="auto"/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cs="仿宋_GB2312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 xml:space="preserve">                       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泉州师范学院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5120" w:firstLineChars="1600"/>
        <w:textAlignment w:val="auto"/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2023年12月4日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5120" w:firstLineChars="1600"/>
        <w:textAlignment w:val="auto"/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highlight w:val="none"/>
          <w:lang w:val="zh-CN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320" w:firstLineChars="100"/>
        <w:textAlignment w:val="auto"/>
        <w:rPr>
          <w:rFonts w:hint="eastAsia" w:ascii="仿宋_GB2312" w:hAnsi="仿宋" w:cs="Times New Roman"/>
          <w:sz w:val="28"/>
          <w:szCs w:val="28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396875</wp:posOffset>
                </wp:positionV>
                <wp:extent cx="5257800" cy="0"/>
                <wp:effectExtent l="0" t="0" r="0" b="0"/>
                <wp:wrapNone/>
                <wp:docPr id="3" name="Li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5" o:spid="_x0000_s1026" o:spt="20" style="position:absolute;left:0pt;margin-left:0pt;margin-top:31.25pt;height:0pt;width:414pt;z-index:251662336;mso-width-relative:page;mso-height-relative:page;" filled="f" stroked="t" coordsize="21600,21600" o:gfxdata="UEsDBAoAAAAAAIdO4kAAAAAAAAAAAAAAAAAEAAAAZHJzL1BLAwQUAAAACACHTuJAm3oMoNQAAAAG&#10;AQAADwAAAGRycy9kb3ducmV2LnhtbE2PzU7DMBCE70i8g7VI3KjTSBQrxOkBVFUgLm2RuG6TbZwS&#10;r9PY/eHtWcQBjjOzmvm2nF98r040xi6whekkA0Vch6bj1sL7ZnFnQMWE3GAfmCx8UYR5dX1VYtGE&#10;M6/otE6tkhKOBVpwKQ2F1rF25DFOwkAs2S6MHpPIsdXNiGcp973Os2ymPXYsCw4HenJUf66P3gI+&#10;L1fpw+SvD92Le9tvFoelMwdrb2+m2SOoRJf0dww/+IIOlTBtw5GbqHoL8kiyMMvvQUlqciPG9tfQ&#10;Van/41ffUEsDBBQAAAAIAIdO4kD1iOqV3wEAAOgDAAAOAAAAZHJzL2Uyb0RvYy54bWytU01v2zAM&#10;vQ/YfxB0X+xkyFoYcXpo1l2KLcC2H6BItC1AXxCVOPn3o2Q3a7tLDvNBpkTyke+J2jycrWEniKi9&#10;a/lyUXMGTnqlXd/y37+ePt1zhkk4JYx30PILIH/YfvywGUMDKz94oyAyAnHYjKHlQ0qhqSqUA1iB&#10;Cx/AkbPz0YpE29hXKoqR0K2pVnX9pRp9VCF6CYh0upucfEaMtwD6rtMSdl4eLbg0oUYwIhElHHRA&#10;vi3ddh3I9KPrEBIzLSemqaxUhOxDXqvtRjR9FGHQcm5B3NLCO05WaEdFr1A7kQQ7Rv0PlNUyevRd&#10;Wkhvq4lIUYRYLOt32vwcRIDChaTGcBUd/x+s/H7aR6ZVyz9z5oSlC3/WDtg6KzMGbCjg0e3jvMOw&#10;j5nmuYs2/4kAOxc1L1c14ZyYpMP1an13X5PQ8sVX/U0MEdM38JZlo+WGahb9xOkZExWj0JeQXMc4&#10;NtKwru4KnqCx6+i6CdoGah1dX5LRG62etDE5BWN/eDSRnUS++vJlTgT8JixX2QkcprjimoZiAKG+&#10;OsXSJZAojt4Czz1YUJwZoKeTLQIUTRLa3BJJpY3LCVAGcyaaRZ5kzdbBqwtdyDFE3Q8kzLL0nD00&#10;AKX7eVjzhL3ek/36gW7/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Jt6DKDUAAAABgEAAA8AAAAA&#10;AAAAAQAgAAAAIgAAAGRycy9kb3ducmV2LnhtbFBLAQIUABQAAAAIAIdO4kD1iOqV3wEAAOgDAAAO&#10;AAAAAAAAAAEAIAAAACMBAABkcnMvZTJvRG9jLnhtbFBLBQYAAAAABgAGAFkBAAB0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hAnsi="仿宋" w:cs="仿宋_GB231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76200</wp:posOffset>
                </wp:positionV>
                <wp:extent cx="5257800" cy="0"/>
                <wp:effectExtent l="0" t="0" r="0" b="0"/>
                <wp:wrapNone/>
                <wp:docPr id="2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4" o:spid="_x0000_s1026" o:spt="20" style="position:absolute;left:0pt;margin-left:0pt;margin-top:6pt;height:0pt;width:414pt;z-index:251661312;mso-width-relative:page;mso-height-relative:page;" filled="f" stroked="t" coordsize="21600,21600" o:gfxdata="UEsDBAoAAAAAAIdO4kAAAAAAAAAAAAAAAAAEAAAAZHJzL1BLAwQUAAAACACHTuJAVwAZTNMAAAAG&#10;AQAADwAAAGRycy9kb3ducmV2LnhtbE2PT0/DMAzF70h8h8hI3Fi6HiAqTXcATROIyzYkrl5jmkLj&#10;dE32h2+PEQc42X7Pev65XpzDoI40pT6yhfmsAEXcRtdzZ+F1u7wxoFJGdjhEJgtflGDRXF7UWLl4&#10;4jUdN7lTEsKpQgs+57HSOrWeAqZZHInFe49TwCzj1Gk34UnCw6DLorjVAXuWCx5HevDUfm4OwQI+&#10;rtb5zZTPd/2Tf/nYLvcrb/bWXl/Ni3tQmc75bxl+8AUdGmHaxQO7pAYL8kgWtZQqrimNNLtfQTe1&#10;/o/ffANQSwMEFAAAAAgAh07iQDghp7nfAQAA6AMAAA4AAABkcnMvZTJvRG9jLnhtbK1TTW/bMAy9&#10;D9h/EHRv7BjtWhhxemjWXYotwLYfoEi0LUBfEJU4+fej5DRru0sO80GmRPKR74laPR6tYQeIqL3r&#10;+HJRcwZOeqXd0PHfv55vHjjDJJwSxjvo+AmQP64/f1pNoYXGj94oiIxAHLZT6PiYUmirCuUIVuDC&#10;B3Dk7H20ItE2DpWKYiJ0a6qmrr9Uk48qRC8BkU43s5OfEeM1gL7vtYSNl3sLLs2oEYxIRAlHHZCv&#10;S7d9DzL96HuExEzHiWkqKxUhe5fXar0S7RBFGLU8tyCuaeEDJyu0o6IXqI1Igu2j/gfKahk9+j4t&#10;pLfVTKQoQiyW9Qdtfo4iQOFCUmO4iI7/D1Z+P2wj06rjDWdOWLrwF+2A3WZlpoAtBTy5bTzvMGxj&#10;pnnso81/IsCORc3TRU04Jibp8K65u3+oSWj56qv+JoaI6Rt4y7LRcUM1i37i8IKJilHoa0iuYxyb&#10;aFib+4InaOx6um6CtoFaRzeUZPRGq2dtTE7BOOyeTGQHka++fJkTAb8Ly1U2Asc5rrjmoRhBqK9O&#10;sXQKJIqjt8BzDxYUZwbo6WSLAEWbhDbXRFJp43IClME8E80iz7Jma+fViS5kH6IeRhJmWXrOHhqA&#10;0v15WPOEvd2T/faBrv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VwAZTNMAAAAGAQAADwAAAAAA&#10;AAABACAAAAAiAAAAZHJzL2Rvd25yZXYueG1sUEsBAhQAFAAAAAgAh07iQDghp7nfAQAA6AMAAA4A&#10;AAAAAAAAAQAgAAAAIgEAAGRycy9lMm9Eb2MueG1sUEsFBgAAAAAGAAYAWQEAAHMF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/>
          <w:sz w:val="28"/>
          <w:szCs w:val="28"/>
        </w:rPr>
        <w:t>泉州师范学院</w:t>
      </w:r>
      <w:r>
        <w:rPr>
          <w:rFonts w:hint="eastAsia" w:ascii="仿宋_GB2312" w:hAnsi="仿宋"/>
          <w:sz w:val="28"/>
          <w:szCs w:val="28"/>
          <w:lang w:eastAsia="zh-CN"/>
        </w:rPr>
        <w:t>党政</w:t>
      </w:r>
      <w:r>
        <w:rPr>
          <w:rFonts w:hint="eastAsia" w:ascii="仿宋_GB2312" w:hAnsi="仿宋"/>
          <w:sz w:val="28"/>
          <w:szCs w:val="28"/>
        </w:rPr>
        <w:t xml:space="preserve">办公室              </w:t>
      </w:r>
      <w:r>
        <w:rPr>
          <w:rFonts w:hint="eastAsia" w:ascii="仿宋_GB2312" w:hAnsi="仿宋" w:cs="Times New Roman"/>
          <w:sz w:val="28"/>
          <w:szCs w:val="28"/>
        </w:rPr>
        <w:t>20</w:t>
      </w:r>
      <w:r>
        <w:rPr>
          <w:rFonts w:hint="eastAsia" w:ascii="仿宋_GB2312" w:hAnsi="仿宋" w:cs="Times New Roman"/>
          <w:sz w:val="28"/>
          <w:szCs w:val="28"/>
          <w:lang w:val="en-US" w:eastAsia="zh-CN"/>
        </w:rPr>
        <w:t>23</w:t>
      </w:r>
      <w:r>
        <w:rPr>
          <w:rFonts w:hint="eastAsia" w:ascii="仿宋_GB2312" w:hAnsi="仿宋" w:cs="Times New Roman"/>
          <w:sz w:val="28"/>
          <w:szCs w:val="28"/>
        </w:rPr>
        <w:t>年</w:t>
      </w:r>
      <w:r>
        <w:rPr>
          <w:rFonts w:hint="eastAsia" w:ascii="仿宋_GB2312" w:hAnsi="仿宋" w:cs="Times New Roman"/>
          <w:sz w:val="28"/>
          <w:szCs w:val="28"/>
          <w:lang w:val="en-US" w:eastAsia="zh-CN"/>
        </w:rPr>
        <w:t>12</w:t>
      </w:r>
      <w:r>
        <w:rPr>
          <w:rFonts w:hint="eastAsia" w:ascii="仿宋_GB2312" w:hAnsi="仿宋" w:cs="Times New Roman"/>
          <w:sz w:val="28"/>
          <w:szCs w:val="28"/>
        </w:rPr>
        <w:t>月</w:t>
      </w:r>
      <w:r>
        <w:rPr>
          <w:rFonts w:hint="eastAsia" w:ascii="仿宋_GB2312" w:hAnsi="仿宋" w:cs="Times New Roman"/>
          <w:sz w:val="28"/>
          <w:szCs w:val="28"/>
          <w:lang w:val="en-US" w:eastAsia="zh-CN"/>
        </w:rPr>
        <w:t>5</w:t>
      </w:r>
      <w:r>
        <w:rPr>
          <w:rFonts w:hint="eastAsia" w:ascii="仿宋_GB2312" w:hAnsi="仿宋" w:cs="Times New Roman"/>
          <w:sz w:val="28"/>
          <w:szCs w:val="28"/>
        </w:rPr>
        <w:t>日</w:t>
      </w:r>
      <w:bookmarkStart w:id="6" w:name="拟稿单位"/>
      <w:bookmarkEnd w:id="6"/>
      <w:bookmarkStart w:id="7" w:name="文尾"/>
      <w:bookmarkEnd w:id="7"/>
      <w:bookmarkStart w:id="8" w:name="附注"/>
      <w:bookmarkEnd w:id="8"/>
      <w:bookmarkStart w:id="9" w:name="抄报"/>
      <w:bookmarkEnd w:id="9"/>
      <w:r>
        <w:rPr>
          <w:rFonts w:hint="eastAsia" w:ascii="仿宋_GB2312" w:hAnsi="仿宋" w:cs="Times New Roman"/>
          <w:sz w:val="28"/>
          <w:szCs w:val="28"/>
          <w:lang w:val="en-US" w:eastAsia="zh-CN"/>
        </w:rPr>
        <w:t>印发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lang w:val="en-US" w:eastAsia="zh-CN"/>
        </w:rPr>
        <w:t>饮</w:t>
      </w:r>
      <w:bookmarkStart w:id="10" w:name="_GoBack"/>
      <w:bookmarkEnd w:id="10"/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lang w:val="en-US" w:eastAsia="zh-CN"/>
        </w:rPr>
        <w:t>食服务中心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</w:rPr>
        <w:t>工作职责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adjustRightInd/>
        <w:snapToGrid w:val="0"/>
        <w:spacing w:line="560" w:lineRule="exact"/>
        <w:ind w:left="10" w:leftChars="0" w:firstLine="620" w:firstLineChars="200"/>
        <w:textAlignment w:val="auto"/>
        <w:rPr>
          <w:rFonts w:hint="eastAsia" w:ascii="方正仿宋_GBK" w:hAnsi="Times New Roman" w:eastAsia="方正仿宋_GBK" w:cs="Times New Roman"/>
          <w:color w:val="000000"/>
          <w:kern w:val="0"/>
          <w:sz w:val="31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严格落实食品安全主体责任，构建食品安全管理长效机制，做好学校食堂饮食服务保障工作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加强学校食堂食品安全日常监管，</w:t>
      </w:r>
      <w:r>
        <w:rPr>
          <w:rFonts w:ascii="仿宋_GB2312" w:hAnsi="仿宋_GB2312" w:eastAsia="仿宋_GB2312" w:cs="仿宋_GB2312"/>
          <w:sz w:val="32"/>
          <w:szCs w:val="32"/>
        </w:rPr>
        <w:t>严格执行《食品卫生法》及各项食品制作规范和法规，</w:t>
      </w:r>
      <w:r>
        <w:rPr>
          <w:rFonts w:hint="eastAsia" w:ascii="仿宋_GB2312" w:hAnsi="仿宋_GB2312" w:eastAsia="仿宋_GB2312" w:cs="仿宋_GB2312"/>
          <w:sz w:val="32"/>
          <w:szCs w:val="32"/>
        </w:rPr>
        <w:t>做好食品加工制作全环节全链条监管，确保食堂食品卫生安全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加强食堂安全管理，落实各项安全管理制度，做好用水、用电、燃气、消防等安全管理，</w:t>
      </w:r>
      <w:r>
        <w:rPr>
          <w:rFonts w:ascii="仿宋_GB2312" w:hAnsi="仿宋_GB2312" w:eastAsia="仿宋_GB2312" w:cs="仿宋_GB2312"/>
          <w:sz w:val="32"/>
          <w:szCs w:val="32"/>
        </w:rPr>
        <w:t>督促各食堂认真做好防火、防盗和防食物中毒“三防”工作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ascii="仿宋_GB2312" w:eastAsia="仿宋_GB2312"/>
          <w:sz w:val="32"/>
          <w:szCs w:val="32"/>
        </w:rPr>
        <w:t>加强食堂业务技术指导，定时抽查食堂主、副食质量，促进</w:t>
      </w:r>
      <w:r>
        <w:rPr>
          <w:rFonts w:hint="eastAsia" w:ascii="仿宋_GB2312" w:eastAsia="仿宋_GB2312"/>
          <w:sz w:val="32"/>
          <w:szCs w:val="32"/>
        </w:rPr>
        <w:t>食堂</w:t>
      </w:r>
      <w:r>
        <w:rPr>
          <w:rFonts w:ascii="仿宋_GB2312" w:eastAsia="仿宋_GB2312"/>
          <w:sz w:val="32"/>
          <w:szCs w:val="32"/>
        </w:rPr>
        <w:t>伙食质量的提高，指导食堂做好成本控制和服务质量评价工作，对违反食品安全要求的食堂和个人提出处理意见和改进措施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提升食堂饮食服务质量，加强伙食结构及价格、</w:t>
      </w:r>
      <w:r>
        <w:rPr>
          <w:rFonts w:ascii="仿宋_GB2312" w:hAnsi="仿宋_GB2312" w:eastAsia="仿宋_GB2312" w:cs="仿宋_GB2312"/>
          <w:sz w:val="32"/>
          <w:szCs w:val="32"/>
        </w:rPr>
        <w:t>食堂</w:t>
      </w:r>
      <w:r>
        <w:rPr>
          <w:rFonts w:hint="eastAsia" w:ascii="仿宋_GB2312" w:hAnsi="仿宋_GB2312" w:eastAsia="仿宋_GB2312" w:cs="仿宋_GB2312"/>
          <w:sz w:val="32"/>
          <w:szCs w:val="32"/>
        </w:rPr>
        <w:t>环境卫生、</w:t>
      </w:r>
      <w:r>
        <w:rPr>
          <w:rFonts w:ascii="仿宋_GB2312" w:hAnsi="仿宋_GB2312" w:eastAsia="仿宋_GB2312" w:cs="仿宋_GB2312"/>
          <w:sz w:val="32"/>
          <w:szCs w:val="32"/>
        </w:rPr>
        <w:t>员工服务态度和服务水平</w:t>
      </w:r>
      <w:r>
        <w:rPr>
          <w:rFonts w:hint="eastAsia" w:ascii="仿宋_GB2312" w:hAnsi="仿宋_GB2312" w:eastAsia="仿宋_GB2312" w:cs="仿宋_GB2312"/>
          <w:sz w:val="32"/>
          <w:szCs w:val="32"/>
        </w:rPr>
        <w:t>等管理，为师生提供良好就餐体验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完成后勤管理处领导交办的其它工作。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before="157" w:beforeLines="50" w:beforeAutospacing="0" w:afterAutospacing="0" w:line="490" w:lineRule="exact"/>
        <w:ind w:right="289" w:firstLine="280" w:firstLineChars="100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280" w:firstLineChars="100"/>
        <w:textAlignment w:val="auto"/>
        <w:rPr>
          <w:rFonts w:hint="eastAsia" w:ascii="仿宋_GB2312" w:hAnsi="仿宋" w:cs="Times New Roman"/>
          <w:sz w:val="28"/>
          <w:szCs w:val="28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Yuen PRC SemiBold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3OTA4MTlkYzNmOWZlMjk2YzJkZTE3ZWZhNGFlMDUifQ=="/>
  </w:docVars>
  <w:rsids>
    <w:rsidRoot w:val="4BCB22C6"/>
    <w:rsid w:val="115F71D4"/>
    <w:rsid w:val="22267566"/>
    <w:rsid w:val="45777740"/>
    <w:rsid w:val="4BCB22C6"/>
    <w:rsid w:val="52763BD7"/>
    <w:rsid w:val="6D700E04"/>
    <w:rsid w:val="706E1746"/>
    <w:rsid w:val="77971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MYuen PRC SemiBold" w:hAnsi="MYuen PRC SemiBold" w:eastAsia="MYuen PRC SemiBold" w:cs="MYuen PRC SemiBold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161</Words>
  <Characters>179</Characters>
  <Lines>0</Lines>
  <Paragraphs>0</Paragraphs>
  <TotalTime>0</TotalTime>
  <ScaleCrop>false</ScaleCrop>
  <LinksUpToDate>false</LinksUpToDate>
  <CharactersWithSpaces>232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2021-07-18T02:25:00Z</dcterms:created>
  <dc:creator>郭秋月</dc:creator>
  <cp:lastModifiedBy>郭秋月</cp:lastModifiedBy>
  <dcterms:modified xsi:type="dcterms:W3CDTF">2023-12-06T09:31:31Z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9EC4A67F953E4BE38826774FE787B927_13</vt:lpwstr>
  </property>
</Properties>
</file>