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Style w:val="4"/>
          <w:rFonts w:hint="eastAsia" w:ascii="宋体" w:hAnsi="宋体" w:eastAsia="宋体" w:cs="宋体"/>
          <w:i w:val="0"/>
          <w:caps w:val="0"/>
          <w:color w:val="3E3E3E"/>
          <w:spacing w:val="8"/>
          <w:sz w:val="32"/>
          <w:szCs w:val="32"/>
          <w:lang w:val="en-US" w:eastAsia="zh-CN"/>
        </w:rPr>
      </w:pPr>
      <w:r>
        <w:rPr>
          <w:rStyle w:val="4"/>
          <w:rFonts w:hint="eastAsia" w:ascii="宋体" w:hAnsi="宋体" w:eastAsia="宋体" w:cs="宋体"/>
          <w:i w:val="0"/>
          <w:caps w:val="0"/>
          <w:color w:val="3E3E3E"/>
          <w:spacing w:val="8"/>
          <w:sz w:val="32"/>
          <w:szCs w:val="32"/>
          <w:lang w:eastAsia="zh-CN"/>
        </w:rPr>
        <w:t>李凤吟副教授等</w:t>
      </w:r>
      <w:r>
        <w:rPr>
          <w:rStyle w:val="4"/>
          <w:rFonts w:hint="eastAsia" w:ascii="宋体" w:hAnsi="宋体" w:eastAsia="宋体" w:cs="宋体"/>
          <w:i w:val="0"/>
          <w:caps w:val="0"/>
          <w:color w:val="3E3E3E"/>
          <w:spacing w:val="8"/>
          <w:sz w:val="32"/>
          <w:szCs w:val="32"/>
          <w:lang w:val="en-US" w:eastAsia="zh-CN"/>
        </w:rPr>
        <w:t>2人赴澳门参加学术会议总结报告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2017年10月1</w:t>
      </w:r>
      <w:r>
        <w:rPr>
          <w:rFonts w:hint="eastAsia" w:ascii="仿宋" w:hAnsi="仿宋" w:eastAsia="仿宋" w:cs="仿宋"/>
          <w:b w:val="0"/>
          <w:i w:val="0"/>
          <w:caps w:val="0"/>
          <w:color w:val="auto"/>
          <w:spacing w:val="0"/>
          <w:sz w:val="28"/>
          <w:szCs w:val="28"/>
          <w:lang w:val="en-US" w:eastAsia="zh-CN"/>
        </w:rPr>
        <w:t>6</w:t>
      </w:r>
      <w:r>
        <w:rPr>
          <w:rFonts w:hint="eastAsia" w:ascii="仿宋" w:hAnsi="仿宋" w:eastAsia="仿宋" w:cs="仿宋"/>
          <w:b w:val="0"/>
          <w:i w:val="0"/>
          <w:caps w:val="0"/>
          <w:color w:val="auto"/>
          <w:spacing w:val="0"/>
          <w:sz w:val="28"/>
          <w:szCs w:val="28"/>
        </w:rPr>
        <w:t>日至1</w:t>
      </w:r>
      <w:r>
        <w:rPr>
          <w:rFonts w:hint="eastAsia" w:ascii="仿宋" w:hAnsi="仿宋" w:eastAsia="仿宋" w:cs="仿宋"/>
          <w:b w:val="0"/>
          <w:i w:val="0"/>
          <w:caps w:val="0"/>
          <w:color w:val="auto"/>
          <w:spacing w:val="0"/>
          <w:sz w:val="28"/>
          <w:szCs w:val="28"/>
          <w:lang w:val="en-US" w:eastAsia="zh-CN"/>
        </w:rPr>
        <w:t>8</w:t>
      </w:r>
      <w:r>
        <w:rPr>
          <w:rFonts w:hint="eastAsia" w:ascii="仿宋" w:hAnsi="仿宋" w:eastAsia="仿宋" w:cs="仿宋"/>
          <w:b w:val="0"/>
          <w:i w:val="0"/>
          <w:caps w:val="0"/>
          <w:color w:val="auto"/>
          <w:spacing w:val="0"/>
          <w:sz w:val="28"/>
          <w:szCs w:val="28"/>
        </w:rPr>
        <w:t>日</w:t>
      </w:r>
      <w:r>
        <w:rPr>
          <w:rFonts w:hint="eastAsia" w:ascii="仿宋" w:hAnsi="仿宋" w:eastAsia="仿宋" w:cs="仿宋"/>
          <w:b w:val="0"/>
          <w:i w:val="0"/>
          <w:caps w:val="0"/>
          <w:color w:val="auto"/>
          <w:spacing w:val="0"/>
          <w:sz w:val="28"/>
          <w:szCs w:val="28"/>
          <w:lang w:val="en-US" w:eastAsia="zh-CN"/>
        </w:rPr>
        <w:t>,李凤吟副教授、蔡育红副教授2人在澳门大学参加了</w:t>
      </w:r>
      <w:r>
        <w:rPr>
          <w:rFonts w:hint="eastAsia" w:ascii="仿宋" w:hAnsi="仿宋" w:eastAsia="仿宋" w:cs="仿宋"/>
          <w:b w:val="0"/>
          <w:i w:val="0"/>
          <w:caps w:val="0"/>
          <w:color w:val="auto"/>
          <w:spacing w:val="0"/>
          <w:sz w:val="28"/>
          <w:szCs w:val="28"/>
        </w:rPr>
        <w:t>由澳门大学人文学院中国语言文学系、国际城市语言学会与南京大学中国语言战略研究中心联合主办</w:t>
      </w:r>
      <w:r>
        <w:rPr>
          <w:rFonts w:hint="eastAsia" w:ascii="仿宋" w:hAnsi="仿宋" w:eastAsia="仿宋" w:cs="仿宋"/>
          <w:b w:val="0"/>
          <w:i w:val="0"/>
          <w:caps w:val="0"/>
          <w:color w:val="auto"/>
          <w:spacing w:val="0"/>
          <w:sz w:val="28"/>
          <w:szCs w:val="28"/>
          <w:lang w:eastAsia="zh-CN"/>
        </w:rPr>
        <w:t>的</w:t>
      </w:r>
      <w:r>
        <w:rPr>
          <w:rFonts w:hint="eastAsia" w:ascii="仿宋" w:hAnsi="仿宋" w:eastAsia="仿宋" w:cs="仿宋"/>
          <w:b w:val="0"/>
          <w:i w:val="0"/>
          <w:caps w:val="0"/>
          <w:color w:val="auto"/>
          <w:spacing w:val="0"/>
          <w:sz w:val="28"/>
          <w:szCs w:val="28"/>
        </w:rPr>
        <w:t>第十五届城市语言调查国际学术研讨会</w:t>
      </w:r>
      <w:r>
        <w:rPr>
          <w:rFonts w:hint="eastAsia" w:ascii="仿宋" w:hAnsi="仿宋" w:eastAsia="仿宋" w:cs="仿宋"/>
          <w:b w:val="0"/>
          <w:i w:val="0"/>
          <w:caps w:val="0"/>
          <w:color w:val="auto"/>
          <w:spacing w:val="0"/>
          <w:sz w:val="28"/>
          <w:szCs w:val="28"/>
          <w:lang w:eastAsia="zh-CN"/>
        </w:rPr>
        <w:t>，</w:t>
      </w:r>
      <w:r>
        <w:rPr>
          <w:rFonts w:hint="eastAsia" w:ascii="仿宋" w:hAnsi="仿宋" w:eastAsia="仿宋" w:cs="仿宋"/>
          <w:b w:val="0"/>
          <w:i w:val="0"/>
          <w:caps w:val="0"/>
          <w:color w:val="auto"/>
          <w:spacing w:val="0"/>
          <w:sz w:val="28"/>
          <w:szCs w:val="28"/>
        </w:rPr>
        <w:t>暨第二届“动态普通话”国际研讨会。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480"/>
        <w:jc w:val="both"/>
        <w:textAlignment w:val="auto"/>
        <w:outlineLvl w:val="9"/>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本届会议的主题是“大数据时代下的语言研究”。随着大数据时代的降临，语言研究面对新的挑战和机遇。城市语言调查学术研讨会和动态普通话论坛一直注重从社会和人口的视角研究语言，注重实证调查和定量研究。面对新的机遇和挑战，需要相应的策略、方法和手段。</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leftChars="0" w:right="0" w:right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 xml:space="preserve">    李凤吟老师提交了题为“</w:t>
      </w:r>
      <w:r>
        <w:rPr>
          <w:rFonts w:hint="eastAsia" w:ascii="仿宋" w:hAnsi="仿宋" w:eastAsia="仿宋" w:cs="仿宋"/>
          <w:sz w:val="28"/>
          <w:szCs w:val="28"/>
          <w:lang w:eastAsia="zh-CN"/>
        </w:rPr>
        <w:t>语言生态学视野下的新生代闽南方言能力退化研究</w:t>
      </w:r>
      <w:r>
        <w:rPr>
          <w:rFonts w:hint="eastAsia" w:ascii="仿宋" w:hAnsi="仿宋" w:eastAsia="仿宋" w:cs="仿宋"/>
          <w:color w:val="auto"/>
          <w:sz w:val="28"/>
          <w:szCs w:val="28"/>
          <w:lang w:val="en-US" w:eastAsia="zh-CN"/>
        </w:rPr>
        <w:t>”一文，并在小组讨论中做了交流发言。</w:t>
      </w:r>
      <w:r>
        <w:rPr>
          <w:rFonts w:hint="eastAsia" w:ascii="仿宋" w:hAnsi="仿宋" w:eastAsia="仿宋" w:cs="仿宋"/>
          <w:sz w:val="28"/>
          <w:szCs w:val="28"/>
          <w:lang w:val="en-US" w:eastAsia="zh-CN"/>
        </w:rPr>
        <w:t>阐述了通过设计科学的调查报告，分门别类调查、统计、分析目前闽南方言的生存现状，从中小学生、社会人群、语言产业等几方面做出全景式的调查与分析，客观深入地展现闽南方言的生存现状及人们运用方言的语言能力，探讨新生代方言能力退化的原因，在此基础上提出相应的保护方言、保护传统文化的对策。蔡育红老师提交并小组交流了论文“城市语言产业的现状与思考——以泉州市为例”，</w:t>
      </w:r>
      <w:r>
        <w:rPr>
          <w:rFonts w:hint="eastAsia" w:ascii="仿宋" w:hAnsi="仿宋" w:eastAsia="仿宋" w:cs="仿宋"/>
          <w:b w:val="0"/>
          <w:bCs w:val="0"/>
          <w:sz w:val="28"/>
          <w:szCs w:val="28"/>
          <w:lang w:val="en-US" w:eastAsia="zh-CN"/>
        </w:rPr>
        <w:t>结合泉州语言产业现状的观察提出问题，并根据问题性质进行产业现状调查研究的设计。</w:t>
      </w:r>
    </w:p>
    <w:p>
      <w:pPr>
        <w:keepNext w:val="0"/>
        <w:keepLines w:val="0"/>
        <w:pageBreakBefore w:val="0"/>
        <w:kinsoku/>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b w:val="0"/>
          <w:i w:val="0"/>
          <w:caps w:val="0"/>
          <w:color w:val="auto"/>
          <w:spacing w:val="0"/>
          <w:sz w:val="28"/>
          <w:szCs w:val="28"/>
          <w:lang w:eastAsia="zh-CN"/>
        </w:rPr>
      </w:pPr>
      <w:r>
        <w:rPr>
          <w:rFonts w:hint="eastAsia" w:ascii="仿宋" w:hAnsi="仿宋" w:eastAsia="仿宋" w:cs="仿宋"/>
          <w:b w:val="0"/>
          <w:i w:val="0"/>
          <w:caps w:val="0"/>
          <w:color w:val="auto"/>
          <w:spacing w:val="0"/>
          <w:sz w:val="28"/>
          <w:szCs w:val="28"/>
          <w:lang w:eastAsia="zh-CN"/>
        </w:rPr>
        <w:t>本次会议旨在推动当前的语言研究面对大数据等技术创新带来</w:t>
      </w:r>
      <w:bookmarkStart w:id="0" w:name="_GoBack"/>
      <w:bookmarkEnd w:id="0"/>
      <w:r>
        <w:rPr>
          <w:rFonts w:hint="eastAsia" w:ascii="仿宋" w:hAnsi="仿宋" w:eastAsia="仿宋" w:cs="仿宋"/>
          <w:b w:val="0"/>
          <w:i w:val="0"/>
          <w:caps w:val="0"/>
          <w:color w:val="auto"/>
          <w:spacing w:val="0"/>
          <w:sz w:val="28"/>
          <w:szCs w:val="28"/>
          <w:lang w:eastAsia="zh-CN"/>
        </w:rPr>
        <w:t>的调战和机遇。除了引入新课题外，会议延续了</w:t>
      </w:r>
      <w:r>
        <w:rPr>
          <w:rFonts w:hint="eastAsia" w:ascii="仿宋" w:hAnsi="仿宋" w:eastAsia="仿宋" w:cs="仿宋"/>
          <w:b w:val="0"/>
          <w:i w:val="0"/>
          <w:caps w:val="0"/>
          <w:color w:val="auto"/>
          <w:spacing w:val="0"/>
          <w:sz w:val="28"/>
          <w:szCs w:val="28"/>
          <w:lang w:val="en-US" w:eastAsia="zh-CN"/>
        </w:rPr>
        <w:t>ULS和SDP对城市语言调查和地方普通话的实证研究讨论</w:t>
      </w:r>
      <w:r>
        <w:rPr>
          <w:rFonts w:hint="eastAsia" w:ascii="仿宋" w:hAnsi="仿宋" w:eastAsia="仿宋" w:cs="仿宋"/>
          <w:b w:val="0"/>
          <w:i w:val="0"/>
          <w:caps w:val="0"/>
          <w:color w:val="auto"/>
          <w:spacing w:val="0"/>
          <w:sz w:val="28"/>
          <w:szCs w:val="28"/>
          <w:lang w:eastAsia="zh-CN"/>
        </w:rPr>
        <w:t>。本次会议共有七十多位来自世界各地的专家学者参会，通过三天的小组、大组讨论交流及私下与专家学者的研讨，我们开阔了眼界，接触了相关理论的最新前沿研究成果，收益匪浅，对自己日后的教学、科研都将产生一定的促进。</w:t>
      </w:r>
    </w:p>
    <w:p>
      <w:pPr>
        <w:keepNext w:val="0"/>
        <w:keepLines w:val="0"/>
        <w:pageBreakBefore w:val="0"/>
        <w:kinsoku/>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b w:val="0"/>
          <w:i w:val="0"/>
          <w:caps w:val="0"/>
          <w:color w:val="auto"/>
          <w:spacing w:val="0"/>
          <w:sz w:val="28"/>
          <w:szCs w:val="28"/>
          <w:lang w:eastAsia="zh-CN"/>
        </w:rPr>
      </w:pPr>
      <w:r>
        <w:rPr>
          <w:rFonts w:hint="eastAsia" w:ascii="仿宋" w:hAnsi="仿宋" w:eastAsia="仿宋" w:cs="仿宋"/>
          <w:b w:val="0"/>
          <w:i w:val="0"/>
          <w:caps w:val="0"/>
          <w:color w:val="auto"/>
          <w:spacing w:val="0"/>
          <w:sz w:val="28"/>
          <w:szCs w:val="28"/>
          <w:lang w:eastAsia="zh-CN"/>
        </w:rPr>
        <w:t>该团组已按要求进行事后公示，公示结束，无异议。</w:t>
      </w:r>
    </w:p>
    <w:p>
      <w:pPr>
        <w:keepNext w:val="0"/>
        <w:keepLines w:val="0"/>
        <w:pageBreakBefore w:val="0"/>
        <w:kinsoku/>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b w:val="0"/>
          <w:i w:val="0"/>
          <w:caps w:val="0"/>
          <w:color w:val="auto"/>
          <w:spacing w:val="0"/>
          <w:sz w:val="28"/>
          <w:szCs w:val="28"/>
          <w:lang w:val="en-US" w:eastAsia="zh-CN"/>
        </w:rPr>
      </w:pPr>
      <w:r>
        <w:rPr>
          <w:rFonts w:hint="eastAsia" w:ascii="仿宋" w:hAnsi="仿宋" w:eastAsia="仿宋" w:cs="仿宋"/>
          <w:b w:val="0"/>
          <w:i w:val="0"/>
          <w:caps w:val="0"/>
          <w:color w:val="auto"/>
          <w:spacing w:val="0"/>
          <w:sz w:val="28"/>
          <w:szCs w:val="28"/>
          <w:lang w:val="en-US" w:eastAsia="zh-CN"/>
        </w:rPr>
        <w:drawing>
          <wp:anchor distT="0" distB="0" distL="114300" distR="114300" simplePos="0" relativeHeight="251658240" behindDoc="0" locked="0" layoutInCell="1" allowOverlap="1">
            <wp:simplePos x="0" y="0"/>
            <wp:positionH relativeFrom="column">
              <wp:posOffset>3733800</wp:posOffset>
            </wp:positionH>
            <wp:positionV relativeFrom="paragraph">
              <wp:posOffset>260985</wp:posOffset>
            </wp:positionV>
            <wp:extent cx="838200" cy="374015"/>
            <wp:effectExtent l="0" t="0" r="0" b="6985"/>
            <wp:wrapSquare wrapText="bothSides"/>
            <wp:docPr id="2" name="图片 2" descr="15088966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08896680(1)"/>
                    <pic:cNvPicPr>
                      <a:picLocks noChangeAspect="1"/>
                    </pic:cNvPicPr>
                  </pic:nvPicPr>
                  <pic:blipFill>
                    <a:blip r:embed="rId4"/>
                    <a:stretch>
                      <a:fillRect/>
                    </a:stretch>
                  </pic:blipFill>
                  <pic:spPr>
                    <a:xfrm>
                      <a:off x="0" y="0"/>
                      <a:ext cx="838200" cy="374015"/>
                    </a:xfrm>
                    <a:prstGeom prst="rect">
                      <a:avLst/>
                    </a:prstGeom>
                  </pic:spPr>
                </pic:pic>
              </a:graphicData>
            </a:graphic>
          </wp:anchor>
        </w:drawing>
      </w:r>
    </w:p>
    <w:p>
      <w:pPr>
        <w:keepNext w:val="0"/>
        <w:keepLines w:val="0"/>
        <w:pageBreakBefore w:val="0"/>
        <w:kinsoku/>
        <w:overflowPunct/>
        <w:topLinePunct w:val="0"/>
        <w:autoSpaceDE/>
        <w:autoSpaceDN/>
        <w:bidi w:val="0"/>
        <w:adjustRightInd/>
        <w:snapToGrid/>
        <w:spacing w:line="500" w:lineRule="exact"/>
        <w:ind w:right="0" w:rightChars="0" w:firstLine="3920" w:firstLineChars="1400"/>
        <w:jc w:val="both"/>
        <w:textAlignment w:val="auto"/>
        <w:outlineLvl w:val="9"/>
        <w:rPr>
          <w:rFonts w:hint="eastAsia" w:ascii="仿宋" w:hAnsi="仿宋" w:eastAsia="仿宋" w:cs="仿宋"/>
          <w:b w:val="0"/>
          <w:i w:val="0"/>
          <w:caps w:val="0"/>
          <w:color w:val="auto"/>
          <w:spacing w:val="0"/>
          <w:sz w:val="28"/>
          <w:szCs w:val="28"/>
          <w:lang w:val="en-US" w:eastAsia="zh-CN"/>
        </w:rPr>
      </w:pPr>
      <w:r>
        <w:rPr>
          <w:rFonts w:hint="eastAsia" w:ascii="仿宋" w:hAnsi="仿宋" w:eastAsia="仿宋" w:cs="仿宋"/>
          <w:b w:val="0"/>
          <w:i w:val="0"/>
          <w:caps w:val="0"/>
          <w:color w:val="auto"/>
          <w:spacing w:val="0"/>
          <w:sz w:val="28"/>
          <w:szCs w:val="28"/>
          <w:lang w:val="en-US" w:eastAsia="zh-CN"/>
        </w:rPr>
        <w:t>泉州师范学院</w:t>
      </w:r>
    </w:p>
    <w:p>
      <w:pPr>
        <w:ind w:left="5320" w:hanging="5320" w:hangingChars="19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sectPr>
      <w:pgSz w:w="11906" w:h="16838"/>
      <w:pgMar w:top="1213" w:right="1800" w:bottom="1213"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文鼎大标宋简">
    <w:altName w:val="宋体"/>
    <w:panose1 w:val="0201060901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兰亭超细黑简体">
    <w:panose1 w:val="02000000000000000000"/>
    <w:charset w:val="86"/>
    <w:family w:val="auto"/>
    <w:pitch w:val="default"/>
    <w:sig w:usb0="00000001" w:usb1="08000000" w:usb2="00000000" w:usb3="00000000" w:csb0="00040000" w:csb1="00000000"/>
  </w:font>
  <w:font w:name="IPAPANNEW">
    <w:altName w:val="PMingLiU-ExtB"/>
    <w:panose1 w:val="02000500070000020004"/>
    <w:charset w:val="00"/>
    <w:family w:val="auto"/>
    <w:pitch w:val="default"/>
    <w:sig w:usb0="00000000" w:usb1="00000000" w:usb2="00000021" w:usb3="00000000" w:csb0="20000197" w:csb1="00000000"/>
  </w:font>
  <w:font w:name="宋体-方正超大字符集">
    <w:altName w:val="宋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3695E"/>
    <w:rsid w:val="1EBC43A3"/>
    <w:rsid w:val="3D5A2B3F"/>
    <w:rsid w:val="5023695E"/>
    <w:rsid w:val="6A9505E9"/>
    <w:rsid w:val="6F87692B"/>
    <w:rsid w:val="706207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2017-10-23T11:33:00Z</dcterms:created>
  <dc:creator>windows</dc:creator>
  <cp:lastModifiedBy>HP</cp:lastModifiedBy>
  <cp:lastPrinted>2017-10-25T01:58:36Z</cp:lastPrinted>
  <dcterms:modified xsi:type="dcterms:W3CDTF">2017-10-25T02:01:05Z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