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hint="eastAsia" w:ascii="黑体" w:hAnsi="宋体" w:eastAsia="黑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宋体" w:eastAsia="黑体" w:cs="宋体"/>
          <w:b/>
          <w:bCs/>
          <w:kern w:val="0"/>
          <w:sz w:val="32"/>
          <w:szCs w:val="32"/>
        </w:rPr>
        <w:t>附件</w:t>
      </w:r>
      <w:r>
        <w:rPr>
          <w:rFonts w:hint="eastAsia" w:ascii="黑体" w:hAnsi="宋体" w:eastAsia="黑体" w:cs="宋体"/>
          <w:b/>
          <w:bCs/>
          <w:kern w:val="0"/>
          <w:sz w:val="32"/>
          <w:szCs w:val="32"/>
          <w:lang w:val="en-US" w:eastAsia="zh-CN"/>
        </w:rPr>
        <w:t>1</w:t>
      </w:r>
    </w:p>
    <w:p>
      <w:pPr>
        <w:widowControl/>
        <w:rPr>
          <w:rFonts w:hint="eastAsia" w:ascii="黑体" w:hAnsi="宋体" w:eastAsia="黑体" w:cs="宋体"/>
          <w:b/>
          <w:bCs/>
          <w:kern w:val="0"/>
          <w:sz w:val="32"/>
          <w:szCs w:val="32"/>
        </w:rPr>
      </w:pPr>
    </w:p>
    <w:p>
      <w:pPr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泉州市社会科学规划项目2022年课题指南</w:t>
      </w:r>
    </w:p>
    <w:p>
      <w:pPr>
        <w:jc w:val="center"/>
        <w:rPr>
          <w:rFonts w:ascii="楷体_GB2312" w:hAnsi="楷体_GB2312" w:eastAsia="楷体_GB2312" w:cs="楷体_GB2312"/>
          <w:sz w:val="36"/>
          <w:szCs w:val="36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1.习近平新时代中国特色社会主义思想的泉州实践研究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.泉州传承弘扬“晋江经验”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推动民营经济高质量发展研究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晋江经验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的时代价值和现实启示研究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4.泉州创新发展“晋江经验”建设共同富裕先行城市研究</w:t>
      </w:r>
    </w:p>
    <w:p>
      <w:r>
        <w:rPr>
          <w:rFonts w:hint="eastAsia" w:ascii="仿宋_GB2312" w:hAnsi="仿宋_GB2312" w:eastAsia="仿宋_GB2312" w:cs="仿宋_GB2312"/>
          <w:sz w:val="32"/>
          <w:szCs w:val="32"/>
        </w:rPr>
        <w:t>5.泉州实施“强产业、兴城市”双轮驱动研究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6.泉州特色“福”文化研究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7.“迁台记忆”档案文献研究</w:t>
      </w:r>
    </w:p>
    <w:p>
      <w:r>
        <w:rPr>
          <w:rFonts w:hint="eastAsia" w:ascii="仿宋_GB2312" w:hAnsi="仿宋_GB2312" w:eastAsia="仿宋_GB2312" w:cs="仿宋_GB2312"/>
          <w:sz w:val="32"/>
          <w:szCs w:val="32"/>
        </w:rPr>
        <w:t>8.泉州打造世界遗产保护利用典范城市研究</w:t>
      </w:r>
    </w:p>
    <w:p>
      <w:r>
        <w:rPr>
          <w:rFonts w:hint="eastAsia" w:ascii="仿宋_GB2312" w:hAnsi="仿宋_GB2312" w:eastAsia="仿宋_GB2312" w:cs="仿宋_GB2312"/>
          <w:sz w:val="32"/>
          <w:szCs w:val="32"/>
        </w:rPr>
        <w:t>9.加强和完善地方人大制度建设研究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10.泉州建设全国民营经济示范城市研究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11.泉州做大做强做优现代产业体系研究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12.泉州推进新型工业化和城镇化研究</w:t>
      </w:r>
    </w:p>
    <w:p>
      <w:r>
        <w:rPr>
          <w:rFonts w:hint="eastAsia" w:ascii="仿宋_GB2312" w:hAnsi="仿宋_GB2312" w:eastAsia="仿宋_GB2312" w:cs="仿宋_GB2312"/>
          <w:sz w:val="32"/>
          <w:szCs w:val="32"/>
        </w:rPr>
        <w:t>13.泉州培育壮大未来新经济新动能研究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14.泉州推动战略性新兴产业集群集聚研究</w:t>
      </w:r>
    </w:p>
    <w:p>
      <w:r>
        <w:rPr>
          <w:rFonts w:hint="eastAsia" w:ascii="仿宋_GB2312" w:hAnsi="仿宋_GB2312" w:eastAsia="仿宋_GB2312" w:cs="仿宋_GB2312"/>
          <w:sz w:val="32"/>
          <w:szCs w:val="32"/>
        </w:rPr>
        <w:t>15.泉州发展平台经济研究</w:t>
      </w:r>
    </w:p>
    <w:p>
      <w:r>
        <w:rPr>
          <w:rFonts w:hint="eastAsia" w:ascii="仿宋_GB2312" w:hAnsi="仿宋_GB2312" w:eastAsia="仿宋_GB2312" w:cs="仿宋_GB2312"/>
          <w:sz w:val="32"/>
          <w:szCs w:val="32"/>
        </w:rPr>
        <w:t>16.泉州发展壮大数字经济研究</w:t>
      </w:r>
    </w:p>
    <w:p>
      <w:r>
        <w:rPr>
          <w:rFonts w:hint="eastAsia" w:ascii="仿宋_GB2312" w:hAnsi="仿宋_GB2312" w:eastAsia="仿宋_GB2312" w:cs="仿宋_GB2312"/>
          <w:sz w:val="32"/>
          <w:szCs w:val="32"/>
        </w:rPr>
        <w:t>17.泉州海洋经济高质量发展研究</w:t>
      </w:r>
    </w:p>
    <w:p>
      <w:pPr>
        <w:rPr>
          <w:rStyle w:val="7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18.泉州打造新能源产业创新示范区核心区研究</w:t>
      </w:r>
    </w:p>
    <w:p>
      <w:r>
        <w:rPr>
          <w:rFonts w:hint="eastAsia" w:ascii="仿宋_GB2312" w:hAnsi="仿宋_GB2312" w:eastAsia="仿宋_GB2312" w:cs="仿宋_GB2312"/>
          <w:sz w:val="32"/>
          <w:szCs w:val="32"/>
        </w:rPr>
        <w:t>19.泉州深化工业园区标准化建设研究</w:t>
      </w:r>
    </w:p>
    <w:p>
      <w:r>
        <w:rPr>
          <w:rFonts w:hint="eastAsia" w:ascii="仿宋_GB2312" w:hAnsi="仿宋_GB2312" w:eastAsia="仿宋_GB2312" w:cs="仿宋_GB2312"/>
          <w:sz w:val="32"/>
          <w:szCs w:val="32"/>
        </w:rPr>
        <w:t>20.泉州抓传统优势产业转型升级研究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21.泉州推动先进制造业与现代服务业深度融合研究</w:t>
      </w:r>
    </w:p>
    <w:p>
      <w:r>
        <w:rPr>
          <w:rFonts w:hint="eastAsia" w:ascii="仿宋_GB2312" w:hAnsi="仿宋_GB2312" w:eastAsia="仿宋_GB2312" w:cs="仿宋_GB2312"/>
          <w:sz w:val="32"/>
          <w:szCs w:val="32"/>
        </w:rPr>
        <w:t>22.泉州建设国家级服务型制造示范城市研究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23.泉州建设国家创新型城市研究</w:t>
      </w:r>
    </w:p>
    <w:p>
      <w:r>
        <w:rPr>
          <w:rFonts w:hint="eastAsia" w:ascii="仿宋_GB2312" w:hAnsi="仿宋_GB2312" w:eastAsia="仿宋_GB2312" w:cs="仿宋_GB2312"/>
          <w:sz w:val="32"/>
          <w:szCs w:val="32"/>
        </w:rPr>
        <w:t>24.泉州</w:t>
      </w:r>
      <w:r>
        <w:rPr>
          <w:rFonts w:ascii="仿宋_GB2312" w:hAnsi="仿宋_GB2312" w:eastAsia="仿宋_GB2312" w:cs="仿宋_GB2312"/>
          <w:sz w:val="32"/>
          <w:szCs w:val="32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</w:rPr>
        <w:t>科技振兴与</w:t>
      </w:r>
      <w:r>
        <w:rPr>
          <w:rFonts w:ascii="仿宋_GB2312" w:hAnsi="仿宋_GB2312" w:eastAsia="仿宋_GB2312" w:cs="仿宋_GB2312"/>
          <w:sz w:val="32"/>
          <w:szCs w:val="32"/>
        </w:rPr>
        <w:t>产教融合</w:t>
      </w:r>
      <w:r>
        <w:rPr>
          <w:rFonts w:hint="eastAsia" w:ascii="仿宋_GB2312" w:hAnsi="仿宋_GB2312" w:eastAsia="仿宋_GB2312" w:cs="仿宋_GB2312"/>
          <w:sz w:val="32"/>
          <w:szCs w:val="32"/>
        </w:rPr>
        <w:t>发展研究</w:t>
      </w:r>
    </w:p>
    <w:p>
      <w:r>
        <w:rPr>
          <w:rFonts w:hint="eastAsia" w:ascii="仿宋_GB2312" w:hAnsi="仿宋_GB2312" w:eastAsia="仿宋_GB2312" w:cs="仿宋_GB2312"/>
          <w:sz w:val="32"/>
          <w:szCs w:val="32"/>
        </w:rPr>
        <w:t>25.泉州建设科技金融服务体系研究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26.泉州进一步优化营商环境研究</w:t>
      </w:r>
    </w:p>
    <w:p>
      <w:r>
        <w:rPr>
          <w:rFonts w:hint="eastAsia" w:ascii="仿宋_GB2312" w:hAnsi="仿宋_GB2312" w:eastAsia="仿宋_GB2312" w:cs="仿宋_GB2312"/>
          <w:sz w:val="32"/>
          <w:szCs w:val="32"/>
        </w:rPr>
        <w:t>27.泉州打造海丝先行区和战略支点城市研究</w:t>
      </w:r>
    </w:p>
    <w:p>
      <w:r>
        <w:rPr>
          <w:rFonts w:hint="eastAsia" w:ascii="仿宋_GB2312" w:hAnsi="仿宋_GB2312" w:eastAsia="仿宋_GB2312" w:cs="仿宋_GB2312"/>
          <w:sz w:val="32"/>
          <w:szCs w:val="32"/>
        </w:rPr>
        <w:t>28.泉州建设高品质“两江一湾”海丝新城研究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29.泉州提升中心城市集聚力、带动力、影响力研究</w:t>
      </w:r>
    </w:p>
    <w:p>
      <w:pPr>
        <w:rPr>
          <w:rStyle w:val="7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30.泉州提升环湾中心城市能级研究</w:t>
      </w:r>
    </w:p>
    <w:p>
      <w:r>
        <w:rPr>
          <w:rFonts w:hint="eastAsia" w:ascii="仿宋_GB2312" w:hAnsi="仿宋_GB2312" w:eastAsia="仿宋_GB2312" w:cs="仿宋_GB2312"/>
          <w:sz w:val="32"/>
          <w:szCs w:val="32"/>
        </w:rPr>
        <w:t>31.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泉州加快产城人融合发展研究</w:t>
      </w:r>
    </w:p>
    <w:p>
      <w:r>
        <w:rPr>
          <w:rFonts w:hint="eastAsia" w:ascii="仿宋_GB2312" w:hAnsi="仿宋_GB2312" w:eastAsia="仿宋_GB2312" w:cs="仿宋_GB2312"/>
          <w:sz w:val="32"/>
          <w:szCs w:val="32"/>
        </w:rPr>
        <w:t>32.泉州推进“聚城畅通”研究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33.泉州加强城市精细化管理研究</w:t>
      </w:r>
    </w:p>
    <w:p>
      <w:r>
        <w:rPr>
          <w:rFonts w:hint="eastAsia" w:ascii="仿宋_GB2312" w:hAnsi="仿宋_GB2312" w:eastAsia="仿宋_GB2312" w:cs="仿宋_GB2312"/>
          <w:sz w:val="32"/>
          <w:szCs w:val="32"/>
        </w:rPr>
        <w:t>34.泉州智慧城管物联通管理平台建设研究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35.泉州推进区域同城化发展研究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36.泉州创建全国市域社会治理现代化试点城市研究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37.泉州创建国家海绵城市示范市研究</w:t>
      </w:r>
    </w:p>
    <w:p>
      <w:pPr>
        <w:rPr>
          <w:rStyle w:val="7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38.泉州建设两岸融合发展示范区研究</w:t>
      </w:r>
    </w:p>
    <w:p>
      <w:pPr>
        <w:rPr>
          <w:rStyle w:val="7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39.泉州建设海峡两岸集成电路产业合作试验区研究</w:t>
      </w:r>
    </w:p>
    <w:p>
      <w:pPr>
        <w:rPr>
          <w:rStyle w:val="7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40.泉州建设全国台胞台企登陆第一数据港研究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41.泉州创建全国法治政府建设示范市研究</w:t>
      </w:r>
    </w:p>
    <w:p>
      <w:pPr>
        <w:rPr>
          <w:rStyle w:val="7"/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42.泉州创建全国社会治安防控体系示范城市</w:t>
      </w:r>
      <w:r>
        <w:rPr>
          <w:rStyle w:val="7"/>
          <w:rFonts w:hint="eastAsia" w:ascii="仿宋_GB2312" w:hAnsi="仿宋_GB2312" w:eastAsia="仿宋_GB2312" w:cs="仿宋_GB2312"/>
          <w:sz w:val="32"/>
          <w:szCs w:val="32"/>
        </w:rPr>
        <w:t>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43.泉州市检察监督视野下的知识产权刑事案件多维衔接样态路径研究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44.泉州知识产权实证研究</w:t>
      </w:r>
    </w:p>
    <w:p>
      <w:r>
        <w:rPr>
          <w:rFonts w:hint="eastAsia" w:ascii="仿宋_GB2312" w:hAnsi="仿宋_GB2312" w:eastAsia="仿宋_GB2312" w:cs="仿宋_GB2312"/>
          <w:sz w:val="32"/>
          <w:szCs w:val="32"/>
        </w:rPr>
        <w:t>45.泉州创建国家食品安全示范城市研究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46.泉州安全生产标准化提升研究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47.泉州健全分层分类社会救助体系研究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48.泉州市提升基层服务群众能力研究</w:t>
      </w:r>
    </w:p>
    <w:p>
      <w:r>
        <w:rPr>
          <w:rFonts w:hint="eastAsia" w:ascii="仿宋_GB2312" w:hAnsi="仿宋_GB2312" w:eastAsia="仿宋_GB2312" w:cs="仿宋_GB2312"/>
          <w:sz w:val="32"/>
          <w:szCs w:val="32"/>
        </w:rPr>
        <w:t>49.泉州市提升基层综合治理能力研究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50.泉州市打造民族团结示范窗口研究</w:t>
      </w:r>
    </w:p>
    <w:p>
      <w:r>
        <w:rPr>
          <w:rFonts w:hint="eastAsia" w:ascii="仿宋_GB2312" w:hAnsi="仿宋_GB2312" w:eastAsia="仿宋_GB2312" w:cs="仿宋_GB2312"/>
          <w:sz w:val="32"/>
          <w:szCs w:val="32"/>
        </w:rPr>
        <w:t>51.泉州加强民族交往交流交融研究</w:t>
      </w:r>
    </w:p>
    <w:p>
      <w:pPr>
        <w:rPr>
          <w:rStyle w:val="7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52.泉州“以城聚产、以产兴城”促进城乡融合研究</w:t>
      </w:r>
    </w:p>
    <w:p>
      <w:pPr>
        <w:rPr>
          <w:rStyle w:val="7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53.泉州推进乡村社区治理现代化研究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54.泉州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整镇</w:t>
      </w:r>
      <w:r>
        <w:rPr>
          <w:rFonts w:hint="eastAsia" w:ascii="仿宋_GB2312" w:hAnsi="仿宋_GB2312" w:eastAsia="仿宋_GB2312" w:cs="仿宋_GB2312"/>
          <w:sz w:val="32"/>
          <w:szCs w:val="32"/>
        </w:rPr>
        <w:t>推进乡村振兴研究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55.发展医疗卫生事业加强基层医疗卫生保障研究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56.泉州市精神类疾病医体结合健康融合路径研究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57.“双减”政策下泉州市打造优质均衡教育研究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58.泉州市家庭教育指导服务行业（机构）现状研究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59.发挥家庭家教家风在泉州基层社会治理中的作用研究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60.泉州开展世遗城市营销，扩大海丝名城国际影响力研究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61.泉州建设代表中国海洋文明的区域中心城市研究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62.泉州打造世界多元文化商贸中心城市研究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63.传承发展闽南文化，进一步筑牢中华民族共同体意识研究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64.泉州加强海峡两岸闽南文化溯源交流研究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65.泉州深化闽南文化生态保护区建设研究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66.构建泉州文化标识体系研究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67.泉州推动国家公共文化服务体系示范区创新发展研究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68.泉州“十四五”时期文化馆（站）高质量发展研究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69.泉州侨批文化研究</w:t>
      </w: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footerReference r:id="rId3" w:type="default"/>
          <w:footerReference r:id="rId4" w:type="even"/>
          <w:pgSz w:w="11906" w:h="16838"/>
          <w:pgMar w:top="2098" w:right="1587" w:bottom="2098" w:left="1587" w:header="851" w:footer="992" w:gutter="0"/>
          <w:pgNumType w:fmt="numberInDash"/>
          <w:cols w:space="720" w:num="1"/>
          <w:rtlGutter w:val="0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注：部分选题由党政部门提出，相应选题序号为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4、43、44、56、57、58、59、68、69。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6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- 2 -</w:t>
    </w:r>
    <w:r>
      <w:rPr>
        <w:rFonts w:ascii="宋体" w:hAnsi="宋体"/>
        <w:sz w:val="28"/>
        <w:szCs w:val="28"/>
      </w:rPr>
      <w:fldChar w:fldCharType="end"/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E16078"/>
    <w:rsid w:val="49E16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styleId="7">
    <w:name w:val="annotation reference"/>
    <w:basedOn w:val="5"/>
    <w:semiHidden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2022-04-14T12:30:00Z</dcterms:created>
  <dc:creator>bonbon</dc:creator>
  <cp:lastModifiedBy>bonbon</cp:lastModifiedBy>
  <dcterms:modified xsi:type="dcterms:W3CDTF">2022-04-14T12:31:56Z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7E880C15541B48C9BD112252330F5FA6</vt:lpwstr>
  </property>
</Properties>
</file>